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en-PH"/>
        </w:rPr>
      </w:pPr>
      <w:r>
        <w:rPr>
          <w:lang w:val="en-US"/>
        </w:rPr>
        <w:drawing>
          <wp:anchor distT="0" distB="0" distL="114300" distR="114300" simplePos="0" relativeHeight="251658240" behindDoc="1" locked="0" layoutInCell="1" allowOverlap="1">
            <wp:simplePos x="0" y="0"/>
            <wp:positionH relativeFrom="margin">
              <wp:posOffset>4610100</wp:posOffset>
            </wp:positionH>
            <wp:positionV relativeFrom="paragraph">
              <wp:posOffset>-591185</wp:posOffset>
            </wp:positionV>
            <wp:extent cx="2237105" cy="1771650"/>
            <wp:effectExtent l="0" t="0" r="0" b="0"/>
            <wp:wrapNone/>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37105" cy="1771650"/>
                    </a:xfrm>
                    <a:prstGeom prst="rect">
                      <a:avLst/>
                    </a:prstGeom>
                    <a:noFill/>
                    <a:ln>
                      <a:noFill/>
                    </a:ln>
                  </pic:spPr>
                </pic:pic>
              </a:graphicData>
            </a:graphic>
          </wp:anchor>
        </w:drawing>
      </w:r>
      <w:r>
        <w:rPr>
          <w:lang w:eastAsia="en-PH"/>
        </w:rPr>
        <w:t xml:space="preserve">         </w:t>
      </w:r>
    </w:p>
    <w:p/>
    <w:p/>
    <w:tbl>
      <w:tblPr>
        <w:tblStyle w:val="9"/>
        <w:tblW w:w="10085" w:type="dxa"/>
        <w:tblInd w:w="93" w:type="dxa"/>
        <w:tblLayout w:type="fixed"/>
        <w:tblCellMar>
          <w:top w:w="0" w:type="dxa"/>
          <w:left w:w="108" w:type="dxa"/>
          <w:bottom w:w="0" w:type="dxa"/>
          <w:right w:w="108" w:type="dxa"/>
        </w:tblCellMar>
      </w:tblPr>
      <w:tblGrid>
        <w:gridCol w:w="660"/>
        <w:gridCol w:w="3891"/>
        <w:gridCol w:w="290"/>
        <w:gridCol w:w="290"/>
        <w:gridCol w:w="1552"/>
        <w:gridCol w:w="3402"/>
      </w:tblGrid>
      <w:tr>
        <w:tblPrEx>
          <w:tblLayout w:type="fixed"/>
          <w:tblCellMar>
            <w:top w:w="0" w:type="dxa"/>
            <w:left w:w="108" w:type="dxa"/>
            <w:bottom w:w="0" w:type="dxa"/>
            <w:right w:w="108" w:type="dxa"/>
          </w:tblCellMar>
        </w:tblPrEx>
        <w:trPr>
          <w:trHeight w:val="405" w:hRule="atLeast"/>
        </w:trPr>
        <w:tc>
          <w:tcPr>
            <w:tcW w:w="10085" w:type="dxa"/>
            <w:gridSpan w:val="6"/>
            <w:tcBorders>
              <w:top w:val="nil"/>
              <w:left w:val="nil"/>
              <w:bottom w:val="nil"/>
              <w:right w:val="nil"/>
            </w:tcBorders>
            <w:shd w:val="clear" w:color="auto" w:fill="auto"/>
            <w:vAlign w:val="bottom"/>
          </w:tcPr>
          <w:p>
            <w:pPr>
              <w:spacing w:after="0" w:line="240" w:lineRule="auto"/>
              <w:jc w:val="center"/>
              <w:rPr>
                <w:rFonts w:ascii="Arial" w:hAnsi="Arial" w:eastAsia="Times New Roman" w:cs="Arial"/>
                <w:b/>
                <w:color w:val="000000"/>
                <w:sz w:val="32"/>
                <w:szCs w:val="32"/>
                <w:u w:val="single"/>
                <w:lang w:val="en-US"/>
              </w:rPr>
            </w:pPr>
            <w:r>
              <w:rPr>
                <w:rFonts w:ascii="Arial" w:hAnsi="Arial" w:eastAsia="Times New Roman" w:cs="Arial"/>
                <w:b/>
                <w:color w:val="000000"/>
                <w:sz w:val="32"/>
                <w:szCs w:val="32"/>
                <w:u w:val="single"/>
                <w:lang w:val="en-US"/>
              </w:rPr>
              <w:t>REQUEST  FOR  QUOTATION</w:t>
            </w:r>
          </w:p>
        </w:tc>
      </w:tr>
      <w:tr>
        <w:tblPrEx>
          <w:tblLayout w:type="fixed"/>
          <w:tblCellMar>
            <w:top w:w="0" w:type="dxa"/>
            <w:left w:w="108" w:type="dxa"/>
            <w:bottom w:w="0" w:type="dxa"/>
            <w:right w:w="108" w:type="dxa"/>
          </w:tblCellMar>
        </w:tblPrEx>
        <w:trPr>
          <w:trHeight w:val="300" w:hRule="atLeast"/>
        </w:trPr>
        <w:tc>
          <w:tcPr>
            <w:tcW w:w="10085" w:type="dxa"/>
            <w:gridSpan w:val="6"/>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lang w:val="en-US"/>
              </w:rPr>
            </w:pPr>
            <w:r>
              <w:rPr>
                <w:rFonts w:ascii="Arial" w:hAnsi="Arial" w:eastAsia="Times New Roman" w:cs="Arial"/>
                <w:color w:val="000000"/>
                <w:sz w:val="20"/>
                <w:szCs w:val="20"/>
                <w:lang w:val="en-US"/>
              </w:rPr>
              <w:t xml:space="preserve">     (SMALL VALUE PROCUREMENT)</w:t>
            </w:r>
          </w:p>
        </w:tc>
      </w:tr>
      <w:tr>
        <w:tblPrEx>
          <w:tblLayout w:type="fixed"/>
          <w:tblCellMar>
            <w:top w:w="0" w:type="dxa"/>
            <w:left w:w="108" w:type="dxa"/>
            <w:bottom w:w="0" w:type="dxa"/>
            <w:right w:w="108" w:type="dxa"/>
          </w:tblCellMar>
        </w:tblPrEx>
        <w:trPr>
          <w:gridAfter w:val="1"/>
          <w:wAfter w:w="3402" w:type="dxa"/>
          <w:trHeight w:val="300" w:hRule="atLeast"/>
        </w:trPr>
        <w:tc>
          <w:tcPr>
            <w:tcW w:w="660" w:type="dxa"/>
            <w:tcBorders>
              <w:top w:val="nil"/>
              <w:left w:val="nil"/>
              <w:bottom w:val="nil"/>
              <w:right w:val="nil"/>
            </w:tcBorders>
            <w:shd w:val="clear" w:color="auto" w:fill="auto"/>
            <w:vAlign w:val="bottom"/>
          </w:tcPr>
          <w:p>
            <w:pPr>
              <w:spacing w:after="0" w:line="240" w:lineRule="auto"/>
              <w:jc w:val="center"/>
              <w:rPr>
                <w:rFonts w:ascii="Calibri" w:hAnsi="Calibri" w:eastAsia="Times New Roman" w:cs="Times New Roman"/>
                <w:color w:val="000000"/>
                <w:lang w:val="en-US"/>
              </w:rPr>
            </w:pPr>
          </w:p>
        </w:tc>
        <w:tc>
          <w:tcPr>
            <w:tcW w:w="3891"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290"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290"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1552" w:type="dxa"/>
            <w:tcBorders>
              <w:top w:val="nil"/>
              <w:left w:val="nil"/>
              <w:bottom w:val="nil"/>
              <w:right w:val="nil"/>
            </w:tcBorders>
            <w:shd w:val="clear" w:color="auto" w:fill="auto"/>
            <w:vAlign w:val="bottom"/>
          </w:tcPr>
          <w:p>
            <w:pPr>
              <w:spacing w:after="0" w:line="240" w:lineRule="auto"/>
              <w:jc w:val="center"/>
              <w:rPr>
                <w:rFonts w:ascii="Calibri" w:hAnsi="Calibri" w:eastAsia="Times New Roman" w:cs="Times New Roman"/>
                <w:color w:val="000000"/>
                <w:lang w:val="en-US"/>
              </w:rPr>
            </w:pPr>
          </w:p>
        </w:tc>
      </w:tr>
    </w:tbl>
    <w:p/>
    <w:p>
      <w:pPr>
        <w:pStyle w:val="15"/>
        <w:jc w:val="both"/>
        <w:rPr>
          <w:rFonts w:ascii="Arial" w:hAnsi="Arial" w:cs="Arial"/>
        </w:rPr>
      </w:pPr>
      <w:r>
        <w:rPr>
          <w:rFonts w:ascii="Arial" w:hAnsi="Arial" w:cs="Arial"/>
        </w:rPr>
        <w:t xml:space="preserve">The </w:t>
      </w:r>
      <w:r>
        <w:rPr>
          <w:rFonts w:ascii="Arial" w:hAnsi="Arial" w:cs="Arial"/>
          <w:b/>
          <w:i/>
        </w:rPr>
        <w:t>Philippine Ports Authority, PMO-NOBBB</w:t>
      </w:r>
      <w:r>
        <w:rPr>
          <w:rFonts w:ascii="Arial" w:hAnsi="Arial" w:cs="Arial"/>
        </w:rPr>
        <w:t xml:space="preserve">, through its Bids and Awards Committee for the Procurement of Goods will undertake an alternative method of procurement through Shopping for the Supply, Delivery and Installation of One (1)  Units lot of Furniture/fixtures,  in accordance with Section 52.1 (b) of the Revised Implementing Rules and Regulation of RA 9184. </w:t>
      </w:r>
    </w:p>
    <w:p/>
    <w:p>
      <w:pPr>
        <w:pStyle w:val="15"/>
        <w:rPr>
          <w:rFonts w:ascii="Arial" w:hAnsi="Arial" w:cs="Arial"/>
        </w:rPr>
      </w:pPr>
      <w:r>
        <w:rPr>
          <w:rFonts w:ascii="Arial" w:hAnsi="Arial" w:cs="Arial"/>
        </w:rPr>
        <w:t>Name of Project</w:t>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One Lot Supply, Delivery Installation of Furniture</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Fixtures at PPA, BREDCO Office</w:t>
      </w:r>
    </w:p>
    <w:p>
      <w:pPr>
        <w:pStyle w:val="15"/>
        <w:rPr>
          <w:rFonts w:ascii="Arial" w:hAnsi="Arial" w:cs="Arial"/>
        </w:rPr>
      </w:pPr>
    </w:p>
    <w:p>
      <w:pPr>
        <w:pStyle w:val="15"/>
        <w:rPr>
          <w:rFonts w:ascii="Arial" w:hAnsi="Arial" w:cs="Arial"/>
        </w:rPr>
      </w:pPr>
      <w:r>
        <w:rPr>
          <w:rFonts w:ascii="Arial" w:hAnsi="Arial" w:cs="Arial"/>
        </w:rPr>
        <w:t>Approved Budget for the</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Php 748,153.40</w:t>
      </w:r>
    </w:p>
    <w:p>
      <w:pPr>
        <w:pStyle w:val="15"/>
        <w:rPr>
          <w:rFonts w:ascii="Arial" w:hAnsi="Arial" w:cs="Arial"/>
        </w:rPr>
      </w:pPr>
      <w:r>
        <w:rPr>
          <w:rFonts w:ascii="Arial" w:hAnsi="Arial" w:cs="Arial"/>
        </w:rPr>
        <w:t xml:space="preserve">Contract </w:t>
      </w:r>
    </w:p>
    <w:p>
      <w:pPr>
        <w:pStyle w:val="15"/>
        <w:rPr>
          <w:rFonts w:ascii="Arial" w:hAnsi="Arial" w:cs="Arial"/>
        </w:rPr>
      </w:pPr>
    </w:p>
    <w:p>
      <w:pPr>
        <w:pStyle w:val="15"/>
        <w:rPr>
          <w:rFonts w:ascii="Arial" w:hAnsi="Arial" w:cs="Arial"/>
        </w:rPr>
      </w:pPr>
      <w:r>
        <w:rPr>
          <w:rFonts w:ascii="Arial" w:hAnsi="Arial" w:cs="Arial"/>
        </w:rPr>
        <w:t>Deadline for Submission of</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November 27, 2018, 12:00 Noon</w:t>
      </w:r>
    </w:p>
    <w:p>
      <w:pPr>
        <w:pStyle w:val="15"/>
        <w:rPr>
          <w:rFonts w:ascii="Arial" w:hAnsi="Arial" w:cs="Arial"/>
        </w:rPr>
      </w:pPr>
      <w:r>
        <w:rPr>
          <w:rFonts w:ascii="Arial" w:hAnsi="Arial" w:cs="Arial"/>
        </w:rPr>
        <w:t>quotations</w:t>
      </w:r>
    </w:p>
    <w:p>
      <w:pPr>
        <w:pStyle w:val="15"/>
        <w:rPr>
          <w:rFonts w:ascii="Arial" w:hAnsi="Arial" w:cs="Arial"/>
        </w:rPr>
      </w:pPr>
    </w:p>
    <w:p>
      <w:pPr>
        <w:pStyle w:val="15"/>
        <w:rPr>
          <w:rFonts w:ascii="Arial" w:hAnsi="Arial" w:cs="Arial"/>
        </w:rPr>
      </w:pPr>
    </w:p>
    <w:p>
      <w:pPr>
        <w:pStyle w:val="15"/>
        <w:jc w:val="both"/>
        <w:rPr>
          <w:rFonts w:ascii="Arial" w:hAnsi="Arial" w:cs="Arial"/>
        </w:rPr>
      </w:pPr>
      <w:r>
        <w:rPr>
          <w:rFonts w:ascii="Arial" w:hAnsi="Arial" w:cs="Arial"/>
        </w:rPr>
        <w:t>Please quote your best quotation in line with the attached specifications.  Suppliers are required to submit their valid and current Mayor’s Permit, PhilGeps Registration Number, Income/Business Tax Return and Omnibus Sworn Statement.</w:t>
      </w:r>
    </w:p>
    <w:p>
      <w:pPr>
        <w:pStyle w:val="15"/>
        <w:jc w:val="both"/>
        <w:rPr>
          <w:rFonts w:ascii="Arial" w:hAnsi="Arial" w:cs="Arial"/>
        </w:rPr>
      </w:pPr>
    </w:p>
    <w:p>
      <w:pPr>
        <w:pStyle w:val="15"/>
        <w:jc w:val="both"/>
        <w:rPr>
          <w:rFonts w:ascii="Arial" w:hAnsi="Arial" w:cs="Arial"/>
        </w:rPr>
      </w:pPr>
    </w:p>
    <w:p>
      <w:pPr>
        <w:tabs>
          <w:tab w:val="left" w:pos="2490"/>
        </w:tabs>
        <w:rPr>
          <w:rFonts w:ascii="Arial" w:hAnsi="Arial" w:cs="Arial"/>
        </w:rPr>
      </w:pPr>
      <w:r>
        <w:rPr>
          <w:rFonts w:ascii="Arial" w:hAnsi="Arial" w:cs="Arial"/>
        </w:rPr>
        <w:t xml:space="preserve">Quotations may be submitted personally to the BAC Secretariat, PPA Bldg., Banago Port, Brgy. Banago, Bacolod City or email at </w:t>
      </w:r>
      <w:r>
        <w:fldChar w:fldCharType="begin"/>
      </w:r>
      <w:r>
        <w:instrText xml:space="preserve"> HYPERLINK "mailto:monalizavillaran@ppa.com.ph" </w:instrText>
      </w:r>
      <w:r>
        <w:fldChar w:fldCharType="separate"/>
      </w:r>
      <w:r>
        <w:rPr>
          <w:rStyle w:val="8"/>
          <w:rFonts w:ascii="Arial" w:hAnsi="Arial" w:cs="Arial"/>
        </w:rPr>
        <w:t>monalizavillaran@ppa.com.ph</w:t>
      </w:r>
      <w:r>
        <w:rPr>
          <w:rStyle w:val="8"/>
          <w:rFonts w:ascii="Arial" w:hAnsi="Arial" w:cs="Arial"/>
        </w:rPr>
        <w:fldChar w:fldCharType="end"/>
      </w:r>
    </w:p>
    <w:p>
      <w:pPr>
        <w:tabs>
          <w:tab w:val="left" w:pos="2490"/>
        </w:tabs>
        <w:rPr>
          <w:rFonts w:ascii="Arial" w:hAnsi="Arial" w:cs="Arial"/>
        </w:rPr>
      </w:pPr>
    </w:p>
    <w:p>
      <w:pPr>
        <w:tabs>
          <w:tab w:val="left" w:pos="2490"/>
        </w:tabs>
        <w:rPr>
          <w:rFonts w:ascii="Arial" w:hAnsi="Arial" w:cs="Arial"/>
        </w:rPr>
      </w:pPr>
      <w:r>
        <w:rPr>
          <w:rFonts w:ascii="Arial" w:hAnsi="Arial" w:cs="Arial"/>
        </w:rPr>
        <w:t>For further information, please refer to:</w:t>
      </w:r>
    </w:p>
    <w:p>
      <w:pPr>
        <w:pStyle w:val="15"/>
        <w:rPr>
          <w:rFonts w:ascii="Arial" w:hAnsi="Arial" w:cs="Arial"/>
          <w:b/>
        </w:rPr>
      </w:pPr>
      <w:r>
        <w:tab/>
      </w:r>
      <w:r>
        <w:tab/>
      </w:r>
      <w:r>
        <w:tab/>
      </w:r>
      <w:r>
        <w:tab/>
      </w:r>
      <w:r>
        <w:rPr>
          <w:rFonts w:ascii="Arial" w:hAnsi="Arial" w:cs="Arial"/>
          <w:b/>
        </w:rPr>
        <w:t>MS. MONA LIZA G. VILLARAN</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BAC, Head Secretariat</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Philippine Ports Authority, PMO-NOBBB</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Banago Port, Brgy. Banago, Bacolod City</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Telephone/Fax No. (034) 441-3124 / 441-1225</w:t>
      </w:r>
    </w:p>
    <w:p>
      <w:pPr>
        <w:pStyle w:val="15"/>
        <w:rPr>
          <w:rFonts w:ascii="Arial" w:hAnsi="Arial" w:cs="Arial"/>
        </w:rPr>
      </w:pPr>
    </w:p>
    <w:p>
      <w:pPr>
        <w:pStyle w:val="15"/>
        <w:rPr>
          <w:rFonts w:ascii="Arial" w:hAnsi="Arial" w:cs="Arial"/>
        </w:rPr>
      </w:pPr>
    </w:p>
    <w:p>
      <w:pPr>
        <w:pStyle w:val="15"/>
        <w:rPr>
          <w:rFonts w:ascii="Arial" w:hAnsi="Arial" w:cs="Arial"/>
        </w:rPr>
      </w:pPr>
      <w:r>
        <w:rPr>
          <w:rFonts w:ascii="Arial" w:hAnsi="Arial" w:cs="Arial"/>
        </w:rPr>
        <w:t>Very Truly Yours,</w:t>
      </w:r>
    </w:p>
    <w:p>
      <w:pPr>
        <w:pStyle w:val="15"/>
        <w:rPr>
          <w:rFonts w:ascii="Arial" w:hAnsi="Arial" w:cs="Arial"/>
        </w:rPr>
      </w:pPr>
      <w:bookmarkStart w:id="0" w:name="_GoBack"/>
      <w:bookmarkEnd w:id="0"/>
    </w:p>
    <w:p>
      <w:pPr>
        <w:pStyle w:val="15"/>
        <w:rPr>
          <w:rFonts w:ascii="Arial" w:hAnsi="Arial" w:cs="Arial"/>
        </w:rPr>
      </w:pPr>
    </w:p>
    <w:p>
      <w:pPr>
        <w:pStyle w:val="15"/>
        <w:rPr>
          <w:rFonts w:ascii="Arial" w:hAnsi="Arial" w:cs="Arial"/>
        </w:rPr>
      </w:pPr>
      <w:r>
        <w:rPr>
          <w:rFonts w:ascii="Arial" w:hAnsi="Arial" w:cs="Arial"/>
        </w:rPr>
        <w:t xml:space="preserve"> </w:t>
      </w:r>
      <w:r>
        <w:rPr>
          <w:rFonts w:ascii="Arial" w:hAnsi="Arial" w:cs="Arial"/>
          <w:lang w:val="en-PH"/>
        </w:rPr>
        <w:t>(Signed)</w:t>
      </w:r>
      <w:r>
        <w:rPr>
          <w:rFonts w:ascii="Arial" w:hAnsi="Arial" w:cs="Arial"/>
        </w:rPr>
        <w:t xml:space="preserve">  </w:t>
      </w:r>
    </w:p>
    <w:p>
      <w:pPr>
        <w:pStyle w:val="15"/>
        <w:rPr>
          <w:rFonts w:ascii="Arial" w:hAnsi="Arial" w:cs="Arial"/>
          <w:b/>
        </w:rPr>
      </w:pPr>
      <w:r>
        <w:rPr>
          <w:rFonts w:ascii="Arial" w:hAnsi="Arial" w:cs="Arial"/>
          <w:b/>
        </w:rPr>
        <w:t>ARLYN A. CARAIG</w:t>
      </w:r>
    </w:p>
    <w:p>
      <w:pPr>
        <w:pStyle w:val="15"/>
        <w:rPr>
          <w:rFonts w:ascii="Arial" w:hAnsi="Arial" w:cs="Arial"/>
        </w:rPr>
      </w:pPr>
      <w:r>
        <w:rPr>
          <w:rFonts w:ascii="Arial" w:hAnsi="Arial" w:cs="Arial"/>
        </w:rPr>
        <w:t>Chairperson, Bid and Awards Committee</w:t>
      </w:r>
    </w:p>
    <w:p>
      <w:pPr>
        <w:pStyle w:val="15"/>
        <w:rPr>
          <w:rFonts w:ascii="Arial" w:hAnsi="Arial" w:cs="Arial"/>
        </w:rPr>
      </w:pPr>
    </w:p>
    <w:p>
      <w:pPr>
        <w:pStyle w:val="15"/>
        <w:rPr>
          <w:rFonts w:ascii="Arial" w:hAnsi="Arial" w:cs="Arial"/>
        </w:rPr>
      </w:pPr>
    </w:p>
    <w:p>
      <w:pPr>
        <w:pStyle w:val="15"/>
        <w:rPr>
          <w:rFonts w:ascii="Arial" w:hAnsi="Arial" w:cs="Arial"/>
          <w:i/>
          <w:sz w:val="18"/>
          <w:szCs w:val="18"/>
        </w:rPr>
      </w:pPr>
      <w:r>
        <w:rPr>
          <w:rFonts w:ascii="Arial" w:hAnsi="Arial" w:cs="Arial"/>
          <w:i/>
          <w:sz w:val="18"/>
          <w:szCs w:val="18"/>
        </w:rPr>
        <w:t>PPA &amp; PhilGEPS Website : November 16,  2018  - November 27, 2018</w:t>
      </w:r>
    </w:p>
    <w:p>
      <w:pPr>
        <w:pStyle w:val="15"/>
        <w:rPr>
          <w:rFonts w:ascii="Arial" w:hAnsi="Arial" w:cs="Arial"/>
          <w:i/>
          <w:sz w:val="18"/>
          <w:szCs w:val="18"/>
        </w:rPr>
      </w:pPr>
      <w:r>
        <w:rPr>
          <w:rFonts w:ascii="Arial" w:hAnsi="Arial" w:cs="Arial"/>
          <w:i/>
          <w:sz w:val="18"/>
          <w:szCs w:val="18"/>
        </w:rPr>
        <w:t>PPAs Conspicuous Places: November 16, 2018  - November 27, 2018</w:t>
      </w:r>
    </w:p>
    <w:sectPr>
      <w:footerReference r:id="rId3" w:type="default"/>
      <w:pgSz w:w="12240" w:h="20160"/>
      <w:pgMar w:top="1008" w:right="1440" w:bottom="1440" w:left="1440"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rPr>
      <mc:AlternateContent>
        <mc:Choice Requires="wps">
          <w:drawing>
            <wp:anchor distT="0" distB="0" distL="114300" distR="114300" simplePos="0" relativeHeight="251659264" behindDoc="0" locked="0" layoutInCell="1" allowOverlap="1">
              <wp:simplePos x="0" y="0"/>
              <wp:positionH relativeFrom="margin">
                <wp:posOffset>504825</wp:posOffset>
              </wp:positionH>
              <wp:positionV relativeFrom="paragraph">
                <wp:posOffset>-552450</wp:posOffset>
              </wp:positionV>
              <wp:extent cx="4886325" cy="904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86325" cy="904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ascii="Arial Black" w:hAnsi="Arial Black"/>
                              <w:color w:val="3366FF"/>
                              <w:sz w:val="24"/>
                            </w:rPr>
                          </w:pPr>
                          <w:r>
                            <w:rPr>
                              <w:rFonts w:ascii="Arial Black" w:hAnsi="Arial Black"/>
                              <w:color w:val="3366FF"/>
                              <w:sz w:val="24"/>
                            </w:rPr>
                            <w:t>PMO – Negros Occidental/Bacolod/Banago-BREDCO</w:t>
                          </w:r>
                        </w:p>
                        <w:p>
                          <w:pPr>
                            <w:pStyle w:val="2"/>
                            <w:rPr>
                              <w:rFonts w:ascii="Tahoma" w:hAnsi="Tahoma" w:cs="Tahoma"/>
                              <w:color w:val="3366FF"/>
                              <w:sz w:val="16"/>
                            </w:rPr>
                          </w:pPr>
                          <w:r>
                            <w:rPr>
                              <w:rFonts w:ascii="Tahoma" w:hAnsi="Tahoma" w:cs="Tahoma"/>
                              <w:color w:val="3366FF"/>
                              <w:sz w:val="16"/>
                            </w:rPr>
                            <w:t>BANAGO PORT, BRGY. BANAGO, BACOLOD CITY</w:t>
                          </w:r>
                        </w:p>
                        <w:p>
                          <w:pPr>
                            <w:pStyle w:val="3"/>
                            <w:rPr>
                              <w:color w:val="3366FF"/>
                              <w:sz w:val="16"/>
                            </w:rPr>
                          </w:pPr>
                          <w:r>
                            <w:rPr>
                              <w:color w:val="3366FF"/>
                              <w:sz w:val="16"/>
                            </w:rPr>
                            <w:t xml:space="preserve">Tel. Nos. (034) 441-1402; 441-1403; Fax No. (034) 441-1225; Email: bccalledo@ppa.com.ph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5pt;margin-top:-43.5pt;height:71.25pt;width:384.75pt;mso-position-horizontal-relative:margin;z-index:251659264;mso-width-relative:page;mso-height-relative:page;" fillcolor="#FFFFFF [3212]" filled="t" stroked="f" coordsize="21600,21600" o:gfxdata="UEsDBAoAAAAAAIdO4kAAAAAAAAAAAAAAAAAEAAAAZHJzL1BLAwQUAAAACACHTuJAPO4WXtUAAAAJ&#10;AQAADwAAAGRycy9kb3ducmV2LnhtbE2PTU/DMAyG70j8h8hI3La0aGVdqbsDElcktrFz1oSmInGq&#10;JPv89ZgT3Gz50evnbdcX78TJxDQGQijnBQhDfdAjDQi77dusBpGyIq1cIINwNQnW3f1dqxodzvRh&#10;Tps8CA6h1CgEm/PUSJl6a7xK8zAZ4ttXiF5lXuMgdVRnDvdOPhXFs/RqJP5g1WRerem/N0ePsB/8&#10;bf9ZTtFq7xb0frtud2FEfHwoixcQ2VzyHwy/+qwOHTsdwpF0Eg5huaqYRJjVS+7EQL1Y8XBAqKoK&#10;ZNfK/w26H1BLAwQUAAAACACHTuJAvlmXDCkCAABOBAAADgAAAGRycy9lMm9Eb2MueG1srVRLj9ow&#10;EL5X6n+wfC8JWWBZRFhRVlSVUHclturZODZYcjyubUjor+/YCSx9nKrm4Mwr33i+mcn8sa01OQnn&#10;FZiSDgc5JcJwqJTZl/Tr6/rDlBIfmKmYBiNKehaePi7ev5s3diYKOICuhCMIYvyssSU9hGBnWeb5&#10;QdTMD8AKg04JrmYBVbfPKscaRK91VuT5JGvAVdYBF96j9alz0kXCl1Lw8CylF4HokuLdQjpdOnfx&#10;zBZzNts7Zg+K99dg/3CLmimDSa9QTywwcnTqD6hacQceZBhwqDOQUnGRasBqhvlv1WwPzIpUC5Lj&#10;7ZUm//9g+ZfTiyOqKmlBiWE1tuhVtIF8hJYUkZ3G+hkGbS2GhRbN2OWL3aMxFt1KV8c3lkPQjzyf&#10;r9xGMI7G0XQ6uSvGlHD0PeSj6f04wmRvX1vnwycBNYlCSR32LlHKThsfutBLSEzmQatqrbROitvv&#10;VtqRE8M+r9PTo/8Spg1pSjq5G+cJ2UD8voPWJuKINDJ9vlh6V2KUQrtrez52UJ2RDgfdOHnL1wrv&#10;vGE+vDCH84MM4E6EZzykBkwJvUTJAdyPv9ljPLYVvZQ0OI8l9d+PzAlK9GeDDX8YjkZxgJMyGt8X&#10;qLhbz+7WY471CpCKIW6f5UmM8UFfROmg/oars4xZ0cUMx9wlDRdxFbotwdXjYrlMQTiyloWN2Voe&#10;oSNhBpbHAFKlBkWaOm6wsVHBoU0t7hcsbsWtnqLefgO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zuFl7VAAAACQEAAA8AAAAAAAAAAQAgAAAAIgAAAGRycy9kb3ducmV2LnhtbFBLAQIUABQAAAAI&#10;AIdO4kC+WZcMKQIAAE4EAAAOAAAAAAAAAAEAIAAAACQBAABkcnMvZTJvRG9jLnhtbFBLBQYAAAAA&#10;BgAGAFkBAAC/BQAAAAA=&#10;">
              <v:fill on="t" focussize="0,0"/>
              <v:stroke on="f" weight="0.5pt"/>
              <v:imagedata o:title=""/>
              <o:lock v:ext="edit" aspectratio="f"/>
              <v:textbox>
                <w:txbxContent>
                  <w:p>
                    <w:pPr>
                      <w:pStyle w:val="2"/>
                      <w:rPr>
                        <w:rFonts w:ascii="Arial Black" w:hAnsi="Arial Black"/>
                        <w:color w:val="3366FF"/>
                        <w:sz w:val="24"/>
                      </w:rPr>
                    </w:pPr>
                    <w:r>
                      <w:rPr>
                        <w:rFonts w:ascii="Arial Black" w:hAnsi="Arial Black"/>
                        <w:color w:val="3366FF"/>
                        <w:sz w:val="24"/>
                      </w:rPr>
                      <w:t>PMO – Negros Occidental/Bacolod/Banago-BREDCO</w:t>
                    </w:r>
                  </w:p>
                  <w:p>
                    <w:pPr>
                      <w:pStyle w:val="2"/>
                      <w:rPr>
                        <w:rFonts w:ascii="Tahoma" w:hAnsi="Tahoma" w:cs="Tahoma"/>
                        <w:color w:val="3366FF"/>
                        <w:sz w:val="16"/>
                      </w:rPr>
                    </w:pPr>
                    <w:r>
                      <w:rPr>
                        <w:rFonts w:ascii="Tahoma" w:hAnsi="Tahoma" w:cs="Tahoma"/>
                        <w:color w:val="3366FF"/>
                        <w:sz w:val="16"/>
                      </w:rPr>
                      <w:t>BANAGO PORT, BRGY. BANAGO, BACOLOD CITY</w:t>
                    </w:r>
                  </w:p>
                  <w:p>
                    <w:pPr>
                      <w:pStyle w:val="3"/>
                      <w:rPr>
                        <w:color w:val="3366FF"/>
                        <w:sz w:val="16"/>
                      </w:rPr>
                    </w:pPr>
                    <w:r>
                      <w:rPr>
                        <w:color w:val="3366FF"/>
                        <w:sz w:val="16"/>
                      </w:rPr>
                      <w:t xml:space="preserve">Tel. Nos. (034) 441-1402; 441-1403; Fax No. (034) 441-1225; Email: bccalledo@ppa.com.ph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0C"/>
    <w:rsid w:val="000826FE"/>
    <w:rsid w:val="000D0878"/>
    <w:rsid w:val="00162346"/>
    <w:rsid w:val="0017041A"/>
    <w:rsid w:val="00184F94"/>
    <w:rsid w:val="00192430"/>
    <w:rsid w:val="001C2521"/>
    <w:rsid w:val="001F06DB"/>
    <w:rsid w:val="00215CC2"/>
    <w:rsid w:val="0025032F"/>
    <w:rsid w:val="00260750"/>
    <w:rsid w:val="003256B5"/>
    <w:rsid w:val="00336F2B"/>
    <w:rsid w:val="00346ECC"/>
    <w:rsid w:val="00365142"/>
    <w:rsid w:val="003C1EAF"/>
    <w:rsid w:val="003C615B"/>
    <w:rsid w:val="0041322A"/>
    <w:rsid w:val="004632EA"/>
    <w:rsid w:val="00520C89"/>
    <w:rsid w:val="00530B2E"/>
    <w:rsid w:val="00540466"/>
    <w:rsid w:val="005B6690"/>
    <w:rsid w:val="005D1AA4"/>
    <w:rsid w:val="00603C48"/>
    <w:rsid w:val="0065070C"/>
    <w:rsid w:val="006C5565"/>
    <w:rsid w:val="006D16B4"/>
    <w:rsid w:val="006D6EAC"/>
    <w:rsid w:val="0074758B"/>
    <w:rsid w:val="00777131"/>
    <w:rsid w:val="007A3092"/>
    <w:rsid w:val="007B0701"/>
    <w:rsid w:val="00801168"/>
    <w:rsid w:val="0084284E"/>
    <w:rsid w:val="008A7F25"/>
    <w:rsid w:val="008D5515"/>
    <w:rsid w:val="00904E6E"/>
    <w:rsid w:val="00917C8D"/>
    <w:rsid w:val="00951392"/>
    <w:rsid w:val="009B4CA0"/>
    <w:rsid w:val="00A179C9"/>
    <w:rsid w:val="00A27AB6"/>
    <w:rsid w:val="00AA496B"/>
    <w:rsid w:val="00AB4EC8"/>
    <w:rsid w:val="00AB7E1F"/>
    <w:rsid w:val="00B11E0B"/>
    <w:rsid w:val="00B13DC0"/>
    <w:rsid w:val="00B1423E"/>
    <w:rsid w:val="00B637CD"/>
    <w:rsid w:val="00B81715"/>
    <w:rsid w:val="00BB6B25"/>
    <w:rsid w:val="00BD633F"/>
    <w:rsid w:val="00C65285"/>
    <w:rsid w:val="00C70085"/>
    <w:rsid w:val="00D63B40"/>
    <w:rsid w:val="00D65257"/>
    <w:rsid w:val="00D7228A"/>
    <w:rsid w:val="00D83DB1"/>
    <w:rsid w:val="00DF7AD2"/>
    <w:rsid w:val="00E459DD"/>
    <w:rsid w:val="00EA0179"/>
    <w:rsid w:val="00F10113"/>
    <w:rsid w:val="00F218FD"/>
    <w:rsid w:val="00F53F1F"/>
    <w:rsid w:val="00F9460C"/>
    <w:rsid w:val="52A4574F"/>
  </w:rsids>
  <m:mathPr>
    <m:mathFont m:val="Cambria Math"/>
    <m:brkBin m:val="before"/>
    <m:brkBinSub m:val="--"/>
    <m:smallFrac m:val="1"/>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3"/>
    <w:basedOn w:val="1"/>
    <w:next w:val="1"/>
    <w:link w:val="12"/>
    <w:qFormat/>
    <w:uiPriority w:val="0"/>
    <w:pPr>
      <w:keepNext/>
      <w:spacing w:after="0" w:line="240" w:lineRule="auto"/>
      <w:jc w:val="center"/>
      <w:outlineLvl w:val="2"/>
    </w:pPr>
    <w:rPr>
      <w:rFonts w:ascii="Arial" w:hAnsi="Arial" w:eastAsia="Times New Roman" w:cs="Arial"/>
      <w:i/>
      <w:iCs/>
      <w:sz w:val="28"/>
      <w:szCs w:val="24"/>
      <w:lang w:val="en-US"/>
    </w:rPr>
  </w:style>
  <w:style w:type="paragraph" w:styleId="3">
    <w:name w:val="heading 4"/>
    <w:basedOn w:val="1"/>
    <w:next w:val="1"/>
    <w:link w:val="13"/>
    <w:qFormat/>
    <w:uiPriority w:val="0"/>
    <w:pPr>
      <w:keepNext/>
      <w:spacing w:after="0" w:line="240" w:lineRule="auto"/>
      <w:jc w:val="center"/>
      <w:outlineLvl w:val="3"/>
    </w:pPr>
    <w:rPr>
      <w:rFonts w:ascii="Tahoma" w:hAnsi="Tahoma" w:eastAsia="Times New Roman" w:cs="Tahoma"/>
      <w:i/>
      <w:iCs/>
      <w:sz w:val="18"/>
      <w:szCs w:val="24"/>
      <w:lang w:val="en-US"/>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Segoe UI" w:hAnsi="Segoe UI" w:cs="Segoe UI"/>
      <w:sz w:val="18"/>
      <w:szCs w:val="18"/>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Header Char"/>
    <w:basedOn w:val="7"/>
    <w:link w:val="6"/>
    <w:uiPriority w:val="99"/>
  </w:style>
  <w:style w:type="character" w:customStyle="1" w:styleId="11">
    <w:name w:val="Footer Char"/>
    <w:basedOn w:val="7"/>
    <w:link w:val="5"/>
    <w:qFormat/>
    <w:uiPriority w:val="99"/>
  </w:style>
  <w:style w:type="character" w:customStyle="1" w:styleId="12">
    <w:name w:val="Heading 3 Char"/>
    <w:basedOn w:val="7"/>
    <w:link w:val="2"/>
    <w:uiPriority w:val="0"/>
    <w:rPr>
      <w:rFonts w:ascii="Arial" w:hAnsi="Arial" w:eastAsia="Times New Roman" w:cs="Arial"/>
      <w:i/>
      <w:iCs/>
      <w:sz w:val="28"/>
      <w:szCs w:val="24"/>
      <w:lang w:val="en-US"/>
    </w:rPr>
  </w:style>
  <w:style w:type="character" w:customStyle="1" w:styleId="13">
    <w:name w:val="Heading 4 Char"/>
    <w:basedOn w:val="7"/>
    <w:link w:val="3"/>
    <w:uiPriority w:val="0"/>
    <w:rPr>
      <w:rFonts w:ascii="Tahoma" w:hAnsi="Tahoma" w:eastAsia="Times New Roman" w:cs="Tahoma"/>
      <w:i/>
      <w:iCs/>
      <w:sz w:val="18"/>
      <w:szCs w:val="24"/>
      <w:lang w:val="en-US"/>
    </w:rPr>
  </w:style>
  <w:style w:type="character" w:customStyle="1" w:styleId="14">
    <w:name w:val="Balloon Text Char"/>
    <w:basedOn w:val="7"/>
    <w:link w:val="4"/>
    <w:semiHidden/>
    <w:uiPriority w:val="99"/>
    <w:rPr>
      <w:rFonts w:ascii="Segoe UI" w:hAnsi="Segoe UI" w:cs="Segoe UI"/>
      <w:sz w:val="18"/>
      <w:szCs w:val="18"/>
    </w:rPr>
  </w:style>
  <w:style w:type="paragraph" w:styleId="15">
    <w:name w:val="No Spacing"/>
    <w:qFormat/>
    <w:uiPriority w:val="1"/>
    <w:pPr>
      <w:spacing w:after="0" w:line="240" w:lineRule="auto"/>
    </w:pPr>
    <w:rPr>
      <w:rFonts w:asciiTheme="minorHAnsi" w:hAnsiTheme="minorHAnsi" w:eastAsiaTheme="minorHAnsi" w:cstheme="minorBidi"/>
      <w:sz w:val="22"/>
      <w:szCs w:val="22"/>
      <w:lang w:val="en-PH"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234</Words>
  <Characters>1334</Characters>
  <Lines>11</Lines>
  <Paragraphs>3</Paragraphs>
  <TotalTime>19</TotalTime>
  <ScaleCrop>false</ScaleCrop>
  <LinksUpToDate>false</LinksUpToDate>
  <CharactersWithSpaces>1565</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2018-11-15T08:11:00Z</dcterms:created>
  <dc:creator>acer</dc:creator>
  <cp:lastModifiedBy>Administrator</cp:lastModifiedBy>
  <cp:lastPrinted>2018-11-15T08:26:00Z</cp:lastPrinted>
  <dcterms:modified xsi:type="dcterms:W3CDTF">2018-11-23T08:15:22Z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