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8D" w:rsidRPr="0061017F" w:rsidRDefault="000F678D" w:rsidP="000F678D">
      <w:pPr>
        <w:spacing w:after="0"/>
        <w:jc w:val="center"/>
        <w:rPr>
          <w:b/>
          <w:sz w:val="32"/>
          <w:szCs w:val="32"/>
        </w:rPr>
      </w:pPr>
      <w:r w:rsidRPr="0061017F">
        <w:rPr>
          <w:b/>
          <w:sz w:val="32"/>
          <w:szCs w:val="32"/>
        </w:rPr>
        <w:t>INVITATION FOR SUBMISSION OF QUOTATION</w:t>
      </w:r>
    </w:p>
    <w:p w:rsidR="000F678D" w:rsidRPr="0061017F" w:rsidRDefault="000F678D" w:rsidP="000F678D">
      <w:pPr>
        <w:spacing w:after="0"/>
        <w:jc w:val="center"/>
        <w:rPr>
          <w:sz w:val="24"/>
          <w:szCs w:val="24"/>
        </w:rPr>
      </w:pPr>
      <w:r w:rsidRPr="0061017F">
        <w:rPr>
          <w:sz w:val="24"/>
          <w:szCs w:val="24"/>
        </w:rPr>
        <w:t>(SMALL VALUE PROCUREMENT)</w:t>
      </w:r>
    </w:p>
    <w:p w:rsidR="000F678D" w:rsidRDefault="000F678D" w:rsidP="000F678D">
      <w:pPr>
        <w:spacing w:after="0"/>
        <w:rPr>
          <w:sz w:val="12"/>
          <w:szCs w:val="12"/>
        </w:rPr>
      </w:pPr>
    </w:p>
    <w:p w:rsidR="000F678D" w:rsidRDefault="000F678D" w:rsidP="000F678D">
      <w:pPr>
        <w:spacing w:after="0"/>
        <w:rPr>
          <w:sz w:val="12"/>
          <w:szCs w:val="12"/>
        </w:rPr>
      </w:pPr>
    </w:p>
    <w:p w:rsidR="000F678D" w:rsidRPr="00D979BB" w:rsidRDefault="000F678D" w:rsidP="000F678D">
      <w:pPr>
        <w:spacing w:after="0"/>
        <w:rPr>
          <w:b/>
          <w:sz w:val="12"/>
          <w:szCs w:val="12"/>
        </w:rPr>
      </w:pPr>
    </w:p>
    <w:p w:rsidR="000F678D" w:rsidRDefault="000F678D" w:rsidP="000F678D">
      <w:pPr>
        <w:spacing w:after="0"/>
        <w:jc w:val="both"/>
      </w:pPr>
      <w:r>
        <w:t>The Philippine Ports Authority, Port Management Office of Bohol  through its Bids and Awards Committee for Engineering Projects (BAC-EP), invites registered contractors  for the following projects:</w:t>
      </w:r>
    </w:p>
    <w:p w:rsidR="000F678D" w:rsidRDefault="000F678D" w:rsidP="000F678D">
      <w:pPr>
        <w:spacing w:after="0"/>
        <w:jc w:val="both"/>
        <w:rPr>
          <w:sz w:val="12"/>
          <w:szCs w:val="12"/>
        </w:rPr>
      </w:pPr>
    </w:p>
    <w:p w:rsidR="000F678D" w:rsidRDefault="000F678D" w:rsidP="000F678D">
      <w:pPr>
        <w:spacing w:after="0"/>
        <w:jc w:val="both"/>
      </w:pPr>
    </w:p>
    <w:p w:rsidR="000F678D" w:rsidRDefault="000F678D" w:rsidP="000F678D">
      <w:pPr>
        <w:numPr>
          <w:ilvl w:val="0"/>
          <w:numId w:val="2"/>
        </w:numPr>
        <w:spacing w:after="0"/>
        <w:jc w:val="both"/>
        <w:rPr>
          <w:b/>
        </w:rPr>
      </w:pPr>
      <w:r>
        <w:rPr>
          <w:b/>
        </w:rPr>
        <w:t xml:space="preserve"> Maintenance and Repair of Comfort Room for Passengers, Port of Getafe, Bohol</w:t>
      </w:r>
    </w:p>
    <w:p w:rsidR="000F678D" w:rsidRDefault="000F678D" w:rsidP="000F678D">
      <w:pPr>
        <w:spacing w:after="0"/>
        <w:jc w:val="both"/>
        <w:rPr>
          <w:b/>
        </w:rPr>
      </w:pPr>
    </w:p>
    <w:p w:rsidR="000F678D" w:rsidRPr="00AB7966" w:rsidRDefault="000F678D" w:rsidP="000F678D">
      <w:pPr>
        <w:spacing w:after="0"/>
        <w:jc w:val="both"/>
        <w:rPr>
          <w:b/>
        </w:rPr>
      </w:pPr>
      <w:r>
        <w:rPr>
          <w:b/>
          <w:i/>
        </w:rPr>
        <w:tab/>
      </w:r>
      <w:r w:rsidRPr="00FB061C">
        <w:rPr>
          <w:b/>
          <w:i/>
        </w:rPr>
        <w:t xml:space="preserve">Approved Budget for the Contract (ABC) :  </w:t>
      </w:r>
      <w:proofErr w:type="spellStart"/>
      <w:r w:rsidRPr="00FB061C">
        <w:rPr>
          <w:b/>
          <w:i/>
        </w:rPr>
        <w:t>PhP</w:t>
      </w:r>
      <w:proofErr w:type="spellEnd"/>
      <w:r w:rsidRPr="00FB061C">
        <w:rPr>
          <w:b/>
          <w:i/>
        </w:rPr>
        <w:t xml:space="preserve">  </w:t>
      </w:r>
      <w:r>
        <w:rPr>
          <w:b/>
          <w:i/>
        </w:rPr>
        <w:t>760,107.00</w:t>
      </w:r>
    </w:p>
    <w:p w:rsidR="000F678D" w:rsidRPr="007E466B" w:rsidRDefault="000F678D" w:rsidP="000F678D">
      <w:pPr>
        <w:spacing w:after="0"/>
        <w:ind w:left="720"/>
        <w:jc w:val="both"/>
        <w:rPr>
          <w:b/>
        </w:rPr>
      </w:pPr>
    </w:p>
    <w:p w:rsidR="000F678D" w:rsidRDefault="000F678D" w:rsidP="000F678D">
      <w:pPr>
        <w:spacing w:after="0"/>
        <w:jc w:val="both"/>
        <w:rPr>
          <w:b/>
        </w:rPr>
      </w:pPr>
      <w:r>
        <w:rPr>
          <w:b/>
        </w:rPr>
        <w:tab/>
      </w:r>
      <w:r w:rsidRPr="00D979BB">
        <w:rPr>
          <w:b/>
          <w:i/>
        </w:rPr>
        <w:t>Scope of Works :</w:t>
      </w:r>
    </w:p>
    <w:p w:rsidR="000F678D" w:rsidRDefault="000F678D" w:rsidP="000F678D">
      <w:pPr>
        <w:spacing w:after="0"/>
        <w:jc w:val="both"/>
        <w:rPr>
          <w:b/>
        </w:rPr>
      </w:pPr>
    </w:p>
    <w:p w:rsidR="000F678D" w:rsidRDefault="000F678D" w:rsidP="000F678D">
      <w:pPr>
        <w:numPr>
          <w:ilvl w:val="0"/>
          <w:numId w:val="3"/>
        </w:numPr>
        <w:spacing w:after="0"/>
        <w:jc w:val="both"/>
      </w:pPr>
      <w:r>
        <w:t xml:space="preserve"> Concrete Works</w:t>
      </w:r>
    </w:p>
    <w:p w:rsidR="000F678D" w:rsidRDefault="000F678D" w:rsidP="000F678D">
      <w:pPr>
        <w:numPr>
          <w:ilvl w:val="0"/>
          <w:numId w:val="3"/>
        </w:numPr>
        <w:spacing w:after="0"/>
        <w:jc w:val="both"/>
      </w:pPr>
      <w:r>
        <w:t xml:space="preserve"> Masonry Works</w:t>
      </w:r>
    </w:p>
    <w:p w:rsidR="000F678D" w:rsidRDefault="000F678D" w:rsidP="000F678D">
      <w:pPr>
        <w:numPr>
          <w:ilvl w:val="0"/>
          <w:numId w:val="1"/>
        </w:numPr>
        <w:spacing w:after="0"/>
        <w:jc w:val="both"/>
      </w:pPr>
      <w:r>
        <w:t>Roofing/Tinsmith Works</w:t>
      </w:r>
    </w:p>
    <w:p w:rsidR="000F678D" w:rsidRDefault="000F678D" w:rsidP="000F678D">
      <w:pPr>
        <w:numPr>
          <w:ilvl w:val="0"/>
          <w:numId w:val="1"/>
        </w:numPr>
        <w:spacing w:after="0"/>
        <w:jc w:val="both"/>
      </w:pPr>
      <w:r>
        <w:t>Carpentry Works</w:t>
      </w:r>
    </w:p>
    <w:p w:rsidR="000F678D" w:rsidRDefault="000F678D" w:rsidP="000F678D">
      <w:pPr>
        <w:numPr>
          <w:ilvl w:val="0"/>
          <w:numId w:val="1"/>
        </w:numPr>
        <w:spacing w:after="0"/>
        <w:jc w:val="both"/>
      </w:pPr>
      <w:r>
        <w:t>Tiling and Plumbing Works</w:t>
      </w:r>
    </w:p>
    <w:p w:rsidR="000F678D" w:rsidRDefault="000F678D" w:rsidP="000F678D">
      <w:pPr>
        <w:numPr>
          <w:ilvl w:val="0"/>
          <w:numId w:val="1"/>
        </w:numPr>
        <w:spacing w:after="0"/>
        <w:jc w:val="both"/>
      </w:pPr>
      <w:r>
        <w:t>Electrical Works</w:t>
      </w:r>
    </w:p>
    <w:p w:rsidR="000F678D" w:rsidRDefault="000F678D" w:rsidP="000F678D">
      <w:pPr>
        <w:numPr>
          <w:ilvl w:val="0"/>
          <w:numId w:val="1"/>
        </w:numPr>
        <w:spacing w:after="0"/>
        <w:jc w:val="both"/>
      </w:pPr>
      <w:r>
        <w:t>Painting Works</w:t>
      </w:r>
    </w:p>
    <w:p w:rsidR="000F678D" w:rsidRDefault="000F678D" w:rsidP="000F678D">
      <w:pPr>
        <w:spacing w:after="0"/>
        <w:jc w:val="both"/>
      </w:pPr>
    </w:p>
    <w:p w:rsidR="000F678D" w:rsidRPr="0037750D" w:rsidRDefault="000F678D" w:rsidP="000F678D">
      <w:pPr>
        <w:spacing w:after="0"/>
        <w:jc w:val="both"/>
      </w:pPr>
      <w:r>
        <w:rPr>
          <w:b/>
        </w:rPr>
        <w:t xml:space="preserve">       </w:t>
      </w:r>
      <w:r w:rsidRPr="0037750D">
        <w:rPr>
          <w:b/>
        </w:rPr>
        <w:t>2.</w:t>
      </w:r>
      <w:r>
        <w:rPr>
          <w:b/>
        </w:rPr>
        <w:t xml:space="preserve">    </w:t>
      </w:r>
      <w:r w:rsidRPr="0037750D">
        <w:rPr>
          <w:b/>
        </w:rPr>
        <w:t xml:space="preserve">Emergency Provision of Security Steel Barriers/Barricades, Port of </w:t>
      </w:r>
      <w:proofErr w:type="spellStart"/>
      <w:r w:rsidRPr="0037750D">
        <w:rPr>
          <w:b/>
        </w:rPr>
        <w:t>Tagbilaran</w:t>
      </w:r>
      <w:proofErr w:type="spellEnd"/>
    </w:p>
    <w:p w:rsidR="000F678D" w:rsidRDefault="000F678D" w:rsidP="000F678D">
      <w:pPr>
        <w:spacing w:after="0"/>
        <w:jc w:val="both"/>
        <w:rPr>
          <w:b/>
        </w:rPr>
      </w:pPr>
    </w:p>
    <w:p w:rsidR="000F678D" w:rsidRPr="00AB7966" w:rsidRDefault="000F678D" w:rsidP="000F678D">
      <w:pPr>
        <w:spacing w:after="0"/>
        <w:jc w:val="both"/>
        <w:rPr>
          <w:b/>
        </w:rPr>
      </w:pPr>
      <w:r w:rsidRPr="00FB061C">
        <w:rPr>
          <w:b/>
          <w:i/>
        </w:rPr>
        <w:t xml:space="preserve"> </w:t>
      </w:r>
      <w:r>
        <w:rPr>
          <w:b/>
          <w:i/>
        </w:rPr>
        <w:tab/>
      </w:r>
      <w:r w:rsidRPr="00FB061C">
        <w:rPr>
          <w:b/>
          <w:i/>
        </w:rPr>
        <w:t xml:space="preserve">Approved Budget for the Contract (ABC) :  </w:t>
      </w:r>
      <w:proofErr w:type="spellStart"/>
      <w:r w:rsidRPr="00FB061C">
        <w:rPr>
          <w:b/>
          <w:i/>
        </w:rPr>
        <w:t>PhP</w:t>
      </w:r>
      <w:proofErr w:type="spellEnd"/>
      <w:r w:rsidRPr="00FB061C">
        <w:rPr>
          <w:b/>
          <w:i/>
        </w:rPr>
        <w:t xml:space="preserve">  </w:t>
      </w:r>
      <w:r>
        <w:rPr>
          <w:b/>
          <w:i/>
        </w:rPr>
        <w:t>260,000.00</w:t>
      </w:r>
    </w:p>
    <w:p w:rsidR="000F678D" w:rsidRPr="009B6A4A" w:rsidRDefault="000F678D" w:rsidP="000F678D">
      <w:pPr>
        <w:spacing w:after="0"/>
        <w:jc w:val="both"/>
        <w:rPr>
          <w:b/>
          <w:sz w:val="12"/>
          <w:szCs w:val="12"/>
        </w:rPr>
      </w:pPr>
    </w:p>
    <w:p w:rsidR="000F678D" w:rsidRPr="00D979BB" w:rsidRDefault="000F678D" w:rsidP="000F678D">
      <w:pPr>
        <w:spacing w:after="0"/>
        <w:ind w:left="720"/>
        <w:jc w:val="both"/>
        <w:rPr>
          <w:b/>
          <w:i/>
        </w:rPr>
      </w:pPr>
      <w:r w:rsidRPr="00D979BB">
        <w:rPr>
          <w:b/>
          <w:i/>
        </w:rPr>
        <w:t>Scope of Works :</w:t>
      </w:r>
    </w:p>
    <w:p w:rsidR="000F678D" w:rsidRPr="00897565" w:rsidRDefault="000F678D" w:rsidP="000F678D">
      <w:pPr>
        <w:spacing w:after="0"/>
        <w:jc w:val="both"/>
        <w:rPr>
          <w:sz w:val="16"/>
          <w:szCs w:val="16"/>
        </w:rPr>
      </w:pPr>
      <w:r>
        <w:tab/>
      </w:r>
    </w:p>
    <w:p w:rsidR="000F678D" w:rsidRDefault="000F678D" w:rsidP="000F678D">
      <w:pPr>
        <w:numPr>
          <w:ilvl w:val="0"/>
          <w:numId w:val="4"/>
        </w:numPr>
        <w:spacing w:after="0"/>
        <w:jc w:val="both"/>
      </w:pPr>
      <w:r>
        <w:t>Supply, deliver and install Fifty (50) units prefabricated Steel Barriers</w:t>
      </w:r>
    </w:p>
    <w:p w:rsidR="000F678D" w:rsidRDefault="000F678D" w:rsidP="000F678D">
      <w:pPr>
        <w:spacing w:after="0"/>
        <w:jc w:val="both"/>
      </w:pPr>
    </w:p>
    <w:p w:rsidR="000F678D" w:rsidRDefault="000F678D" w:rsidP="000F678D">
      <w:pPr>
        <w:spacing w:after="0"/>
        <w:jc w:val="both"/>
      </w:pPr>
      <w:r>
        <w:t>Prospective bidders shall submit their bid proposals, together with the  Certified True Copies of the following documents :</w:t>
      </w:r>
    </w:p>
    <w:p w:rsidR="000F678D" w:rsidRDefault="000F678D" w:rsidP="000F678D">
      <w:pPr>
        <w:spacing w:after="0"/>
        <w:jc w:val="both"/>
      </w:pPr>
    </w:p>
    <w:p w:rsidR="000F678D" w:rsidRDefault="000F678D" w:rsidP="000F678D">
      <w:pPr>
        <w:spacing w:after="0"/>
        <w:jc w:val="both"/>
      </w:pPr>
      <w:r>
        <w:tab/>
        <w:t>1.</w:t>
      </w:r>
      <w:r>
        <w:tab/>
        <w:t xml:space="preserve">Valid Mayor’s Business Permit </w:t>
      </w:r>
    </w:p>
    <w:p w:rsidR="000F678D" w:rsidRDefault="000F678D" w:rsidP="000F678D">
      <w:pPr>
        <w:spacing w:after="0"/>
        <w:jc w:val="both"/>
      </w:pPr>
      <w:r>
        <w:tab/>
        <w:t>2.</w:t>
      </w:r>
      <w:r>
        <w:tab/>
        <w:t>Valid BR Certificate of Registration</w:t>
      </w:r>
    </w:p>
    <w:p w:rsidR="000F678D" w:rsidRDefault="000F678D" w:rsidP="000F678D">
      <w:pPr>
        <w:spacing w:after="0"/>
        <w:jc w:val="both"/>
      </w:pPr>
      <w:r>
        <w:tab/>
        <w:t>3.</w:t>
      </w:r>
      <w:r>
        <w:tab/>
      </w:r>
      <w:proofErr w:type="spellStart"/>
      <w:r>
        <w:t>Philgeps</w:t>
      </w:r>
      <w:proofErr w:type="spellEnd"/>
      <w:r>
        <w:t xml:space="preserve"> Registration Number</w:t>
      </w:r>
    </w:p>
    <w:p w:rsidR="000F678D" w:rsidRDefault="000F678D" w:rsidP="000F678D">
      <w:pPr>
        <w:spacing w:after="0"/>
        <w:jc w:val="both"/>
      </w:pPr>
      <w:r>
        <w:tab/>
        <w:t>4.           PCAB License</w:t>
      </w:r>
    </w:p>
    <w:p w:rsidR="000F678D" w:rsidRDefault="000F678D" w:rsidP="000F678D">
      <w:pPr>
        <w:spacing w:after="0"/>
        <w:jc w:val="both"/>
      </w:pPr>
      <w:r>
        <w:tab/>
        <w:t>5.</w:t>
      </w:r>
      <w:r>
        <w:tab/>
        <w:t>Income/Business Tax Return</w:t>
      </w:r>
    </w:p>
    <w:p w:rsidR="000F678D" w:rsidRDefault="000F678D" w:rsidP="000F678D">
      <w:pPr>
        <w:spacing w:after="0"/>
        <w:jc w:val="both"/>
      </w:pPr>
      <w:r>
        <w:tab/>
        <w:t>6.</w:t>
      </w:r>
      <w:r>
        <w:tab/>
        <w:t>Omnibus Sworn Statement</w:t>
      </w:r>
    </w:p>
    <w:p w:rsidR="000F678D" w:rsidRDefault="000F678D" w:rsidP="000F678D">
      <w:pPr>
        <w:spacing w:after="0"/>
        <w:jc w:val="both"/>
      </w:pPr>
    </w:p>
    <w:p w:rsidR="000F678D" w:rsidRPr="00CA37CD" w:rsidRDefault="000F678D" w:rsidP="000F678D">
      <w:pPr>
        <w:jc w:val="both"/>
        <w:rPr>
          <w:rFonts w:cs="Arial"/>
          <w:b/>
        </w:rPr>
      </w:pPr>
      <w:r w:rsidRPr="00CA37CD">
        <w:rPr>
          <w:rFonts w:cs="Arial"/>
        </w:rPr>
        <w:t xml:space="preserve">A complete set of </w:t>
      </w:r>
      <w:r>
        <w:rPr>
          <w:rFonts w:cs="Arial"/>
        </w:rPr>
        <w:t>b</w:t>
      </w:r>
      <w:r w:rsidRPr="00CA37CD">
        <w:rPr>
          <w:rFonts w:cs="Arial"/>
        </w:rPr>
        <w:t xml:space="preserve">idding </w:t>
      </w:r>
      <w:r>
        <w:rPr>
          <w:rFonts w:cs="Arial"/>
        </w:rPr>
        <w:t>d</w:t>
      </w:r>
      <w:r w:rsidRPr="00CA37CD">
        <w:rPr>
          <w:rFonts w:cs="Arial"/>
        </w:rPr>
        <w:t xml:space="preserve">ocuments may be purchased by interested </w:t>
      </w:r>
      <w:r>
        <w:rPr>
          <w:rFonts w:cs="Arial"/>
        </w:rPr>
        <w:t>b</w:t>
      </w:r>
      <w:r w:rsidRPr="00CA37CD">
        <w:rPr>
          <w:rFonts w:cs="Arial"/>
        </w:rPr>
        <w:t xml:space="preserve">idders from the address </w:t>
      </w:r>
      <w:r>
        <w:rPr>
          <w:rFonts w:cs="Arial"/>
        </w:rPr>
        <w:t xml:space="preserve">given </w:t>
      </w:r>
      <w:r w:rsidRPr="00CA37CD">
        <w:rPr>
          <w:rFonts w:cs="Arial"/>
        </w:rPr>
        <w:t xml:space="preserve">below and upon payment of a </w:t>
      </w:r>
      <w:r w:rsidRPr="00A856FD">
        <w:rPr>
          <w:rFonts w:cs="Arial"/>
          <w:b/>
        </w:rPr>
        <w:t>non-refundable</w:t>
      </w:r>
      <w:r w:rsidRPr="00CA37CD">
        <w:rPr>
          <w:rFonts w:cs="Arial"/>
        </w:rPr>
        <w:t xml:space="preserve"> fee for the </w:t>
      </w:r>
      <w:r>
        <w:rPr>
          <w:rFonts w:cs="Arial"/>
        </w:rPr>
        <w:t>b</w:t>
      </w:r>
      <w:r w:rsidRPr="00CA37CD">
        <w:rPr>
          <w:rFonts w:cs="Arial"/>
        </w:rPr>
        <w:t xml:space="preserve">idding </w:t>
      </w:r>
      <w:r>
        <w:rPr>
          <w:rFonts w:cs="Arial"/>
        </w:rPr>
        <w:t>d</w:t>
      </w:r>
      <w:r w:rsidRPr="00CA37CD">
        <w:rPr>
          <w:rFonts w:cs="Arial"/>
        </w:rPr>
        <w:t xml:space="preserve">ocuments in the amount of </w:t>
      </w:r>
      <w:r w:rsidRPr="001F03F8">
        <w:rPr>
          <w:rFonts w:cs="Arial"/>
          <w:b/>
        </w:rPr>
        <w:t xml:space="preserve">FIVE </w:t>
      </w:r>
      <w:r w:rsidRPr="001F03F8">
        <w:rPr>
          <w:rFonts w:cs="Arial"/>
          <w:b/>
        </w:rPr>
        <w:lastRenderedPageBreak/>
        <w:t>HUNDRED</w:t>
      </w:r>
      <w:r w:rsidRPr="00CA37CD">
        <w:rPr>
          <w:rFonts w:cs="Arial"/>
          <w:b/>
        </w:rPr>
        <w:t xml:space="preserve"> PESOS </w:t>
      </w:r>
      <w:r>
        <w:rPr>
          <w:rFonts w:cs="Arial"/>
          <w:b/>
        </w:rPr>
        <w:t xml:space="preserve">        </w:t>
      </w:r>
      <w:r w:rsidRPr="00CA37CD">
        <w:rPr>
          <w:rFonts w:cs="Arial"/>
          <w:b/>
        </w:rPr>
        <w:t>(</w:t>
      </w:r>
      <w:r w:rsidRPr="00CA37CD">
        <w:rPr>
          <w:rFonts w:cs="Arial"/>
          <w:b/>
          <w:dstrike/>
        </w:rPr>
        <w:t>P</w:t>
      </w:r>
      <w:r w:rsidRPr="00CA37CD">
        <w:rPr>
          <w:rFonts w:cs="Arial"/>
          <w:b/>
        </w:rPr>
        <w:t xml:space="preserve"> </w:t>
      </w:r>
      <w:r>
        <w:rPr>
          <w:rFonts w:cs="Arial"/>
          <w:b/>
        </w:rPr>
        <w:t>5</w:t>
      </w:r>
      <w:r w:rsidRPr="00CA37CD">
        <w:rPr>
          <w:rFonts w:cs="Arial"/>
          <w:b/>
        </w:rPr>
        <w:t>00.00)</w:t>
      </w:r>
      <w:r>
        <w:rPr>
          <w:rFonts w:cs="Arial"/>
          <w:b/>
        </w:rPr>
        <w:t xml:space="preserve">   per project </w:t>
      </w:r>
      <w:r w:rsidRPr="00A856FD">
        <w:rPr>
          <w:rFonts w:cs="Arial"/>
        </w:rPr>
        <w:t>per</w:t>
      </w:r>
      <w:r>
        <w:rPr>
          <w:rFonts w:cs="Arial"/>
          <w:b/>
        </w:rPr>
        <w:t xml:space="preserve"> </w:t>
      </w:r>
      <w:r w:rsidRPr="00A856FD">
        <w:rPr>
          <w:rFonts w:cs="Arial"/>
        </w:rPr>
        <w:t xml:space="preserve">PPA Memorandum Circular No. </w:t>
      </w:r>
      <w:r>
        <w:rPr>
          <w:rFonts w:cs="Arial"/>
        </w:rPr>
        <w:t>10</w:t>
      </w:r>
      <w:r w:rsidRPr="00A856FD">
        <w:rPr>
          <w:rFonts w:cs="Arial"/>
        </w:rPr>
        <w:t>-201</w:t>
      </w:r>
      <w:r>
        <w:rPr>
          <w:rFonts w:cs="Arial"/>
        </w:rPr>
        <w:t>2</w:t>
      </w:r>
      <w:r w:rsidRPr="00A856FD">
        <w:rPr>
          <w:rFonts w:cs="Arial"/>
        </w:rPr>
        <w:t xml:space="preserve"> dated </w:t>
      </w:r>
      <w:r>
        <w:rPr>
          <w:rFonts w:cs="Arial"/>
        </w:rPr>
        <w:t>September 19, 2012</w:t>
      </w:r>
      <w:r w:rsidRPr="00CA37CD">
        <w:rPr>
          <w:rFonts w:cs="Arial"/>
          <w:b/>
        </w:rPr>
        <w:t>.</w:t>
      </w:r>
    </w:p>
    <w:p w:rsidR="000F678D" w:rsidRDefault="000F678D" w:rsidP="000F678D">
      <w:pPr>
        <w:jc w:val="both"/>
      </w:pPr>
      <w:r w:rsidRPr="00E127FC">
        <w:t>P</w:t>
      </w:r>
      <w:r>
        <w:t xml:space="preserve">rocurement will be conducted in consonance with Section 53.9 of the 2016 Revised Implementing Rules and Regulations of Republic Act 9184 (R.A. 9184), otherwise known as the “Government Procurement Reform Act”. </w:t>
      </w:r>
    </w:p>
    <w:p w:rsidR="000F678D" w:rsidRDefault="000F678D" w:rsidP="000F678D">
      <w:pPr>
        <w:jc w:val="both"/>
      </w:pPr>
    </w:p>
    <w:p w:rsidR="000F678D" w:rsidRPr="005F150B" w:rsidRDefault="000F678D" w:rsidP="000F678D">
      <w:pPr>
        <w:jc w:val="both"/>
      </w:pPr>
      <w:r>
        <w:t>Only sealed bids/canvasses from eligible bidders will be opened and  contract will only be awarded to the Lowest Calculated and Responsive Bidder who will be determined  during the conduct of the post-qualification.</w:t>
      </w:r>
    </w:p>
    <w:p w:rsidR="000F678D" w:rsidRPr="001A51EB" w:rsidRDefault="000F678D" w:rsidP="000F678D">
      <w:pPr>
        <w:jc w:val="both"/>
      </w:pPr>
      <w:r w:rsidRPr="001A51EB">
        <w:t xml:space="preserve">Bid </w:t>
      </w:r>
      <w:r>
        <w:t>p</w:t>
      </w:r>
      <w:r w:rsidRPr="001A51EB">
        <w:t xml:space="preserve">roposals must be </w:t>
      </w:r>
      <w:r>
        <w:t>submitted</w:t>
      </w:r>
      <w:r w:rsidRPr="001A51EB">
        <w:t xml:space="preserve"> to the address</w:t>
      </w:r>
      <w:r>
        <w:t xml:space="preserve"> given</w:t>
      </w:r>
      <w:r w:rsidRPr="001A51EB">
        <w:t xml:space="preserve"> below on or before </w:t>
      </w:r>
      <w:r w:rsidRPr="001A51EB">
        <w:rPr>
          <w:b/>
        </w:rPr>
        <w:t>1</w:t>
      </w:r>
      <w:r>
        <w:rPr>
          <w:b/>
        </w:rPr>
        <w:t>2</w:t>
      </w:r>
      <w:r w:rsidRPr="001A51EB">
        <w:rPr>
          <w:b/>
        </w:rPr>
        <w:t>:00</w:t>
      </w:r>
      <w:r>
        <w:rPr>
          <w:b/>
        </w:rPr>
        <w:t xml:space="preserve"> NN  26 September  2017</w:t>
      </w:r>
      <w:r>
        <w:t xml:space="preserve"> </w:t>
      </w:r>
      <w:r w:rsidRPr="001A51EB">
        <w:t xml:space="preserve"> </w:t>
      </w:r>
      <w:r>
        <w:t xml:space="preserve">to the Secretariat, </w:t>
      </w:r>
      <w:r w:rsidRPr="001A51EB">
        <w:t xml:space="preserve"> Bids and Awards Committee</w:t>
      </w:r>
      <w:r>
        <w:t xml:space="preserve">-Engineering Projects </w:t>
      </w:r>
      <w:r w:rsidRPr="001A51EB">
        <w:t xml:space="preserve"> (BAC-EP)</w:t>
      </w:r>
      <w:r>
        <w:t xml:space="preserve">. Said proposals </w:t>
      </w:r>
      <w:r w:rsidRPr="001A51EB">
        <w:rPr>
          <w:b/>
        </w:rPr>
        <w:t xml:space="preserve"> </w:t>
      </w:r>
      <w:r w:rsidRPr="001A51EB">
        <w:t>will be opened on the same day</w:t>
      </w:r>
      <w:r w:rsidRPr="001A51EB">
        <w:rPr>
          <w:b/>
        </w:rPr>
        <w:t xml:space="preserve"> at 2:00 pm</w:t>
      </w:r>
      <w:r w:rsidRPr="001A51EB">
        <w:t>.</w:t>
      </w:r>
    </w:p>
    <w:p w:rsidR="000F678D" w:rsidRPr="000F678D" w:rsidRDefault="000F678D" w:rsidP="000F678D">
      <w:pPr>
        <w:jc w:val="both"/>
      </w:pPr>
      <w:r w:rsidRPr="001A51EB">
        <w:t xml:space="preserve">The Philippine Ports Authority, PMO – </w:t>
      </w:r>
      <w:proofErr w:type="spellStart"/>
      <w:r w:rsidRPr="001A51EB">
        <w:t>Tagbilaran</w:t>
      </w:r>
      <w:proofErr w:type="spellEnd"/>
      <w:r w:rsidRPr="001A51EB">
        <w:t xml:space="preserve"> reserves the right to accept or reject any </w:t>
      </w:r>
      <w:r>
        <w:t>b</w:t>
      </w:r>
      <w:r w:rsidRPr="001A51EB">
        <w:t xml:space="preserve">id, to annul the bidding process, and to reject all </w:t>
      </w:r>
      <w:r>
        <w:t>b</w:t>
      </w:r>
      <w:r w:rsidRPr="001A51EB">
        <w:t>ids at any time prior</w:t>
      </w:r>
      <w:r>
        <w:t xml:space="preserve"> to contract award;</w:t>
      </w:r>
      <w:r w:rsidRPr="001A51EB">
        <w:t xml:space="preserve"> without thereby incurring any liability to the affected  Bidder</w:t>
      </w:r>
      <w:r>
        <w:t>/s.</w:t>
      </w:r>
    </w:p>
    <w:p w:rsidR="000F678D" w:rsidRDefault="000F678D" w:rsidP="000F678D">
      <w:pPr>
        <w:jc w:val="both"/>
        <w:rPr>
          <w:rFonts w:cs="Arial"/>
        </w:rPr>
      </w:pPr>
      <w:r w:rsidRPr="001A51EB">
        <w:rPr>
          <w:rFonts w:cs="Arial"/>
        </w:rPr>
        <w:t xml:space="preserve">For further information, please </w:t>
      </w:r>
      <w:r>
        <w:rPr>
          <w:rFonts w:cs="Arial"/>
        </w:rPr>
        <w:t>contact the</w:t>
      </w:r>
      <w:r w:rsidRPr="001A51EB">
        <w:rPr>
          <w:rFonts w:cs="Arial"/>
        </w:rPr>
        <w:t>:</w:t>
      </w:r>
    </w:p>
    <w:p w:rsidR="000F678D" w:rsidRDefault="000F678D" w:rsidP="000F678D">
      <w:pPr>
        <w:spacing w:after="0"/>
        <w:jc w:val="both"/>
        <w:rPr>
          <w:rFonts w:cs="Arial"/>
        </w:rPr>
      </w:pPr>
      <w:r>
        <w:rPr>
          <w:rFonts w:cs="Arial"/>
        </w:rPr>
        <w:t>BAC-EP Secretariat</w:t>
      </w:r>
    </w:p>
    <w:p w:rsidR="000F678D" w:rsidRDefault="000F678D" w:rsidP="000F678D">
      <w:pPr>
        <w:spacing w:after="0"/>
        <w:jc w:val="both"/>
        <w:rPr>
          <w:rFonts w:cs="Arial"/>
        </w:rPr>
      </w:pPr>
      <w:r>
        <w:rPr>
          <w:rFonts w:cs="Arial"/>
        </w:rPr>
        <w:t>Philippine Ports Authority, PMO-Bohol</w:t>
      </w:r>
      <w:bookmarkStart w:id="0" w:name="_GoBack"/>
      <w:bookmarkEnd w:id="0"/>
    </w:p>
    <w:p w:rsidR="000F678D" w:rsidRPr="001A51EB" w:rsidRDefault="000F678D" w:rsidP="000F678D">
      <w:pPr>
        <w:spacing w:after="0"/>
        <w:jc w:val="both"/>
        <w:rPr>
          <w:rFonts w:cs="Arial"/>
        </w:rPr>
      </w:pPr>
      <w:r>
        <w:rPr>
          <w:rFonts w:cs="Arial"/>
        </w:rPr>
        <w:t xml:space="preserve">Port Area, </w:t>
      </w:r>
      <w:proofErr w:type="spellStart"/>
      <w:r>
        <w:rPr>
          <w:rFonts w:cs="Arial"/>
        </w:rPr>
        <w:t>Tagbilaran</w:t>
      </w:r>
      <w:proofErr w:type="spellEnd"/>
      <w:r>
        <w:rPr>
          <w:rFonts w:cs="Arial"/>
        </w:rPr>
        <w:t xml:space="preserve"> City</w:t>
      </w:r>
    </w:p>
    <w:p w:rsidR="000F678D" w:rsidRPr="001A51EB" w:rsidRDefault="000F678D" w:rsidP="000F678D">
      <w:pPr>
        <w:spacing w:after="0"/>
        <w:jc w:val="both"/>
        <w:rPr>
          <w:rFonts w:cs="Arial"/>
        </w:rPr>
      </w:pPr>
      <w:r w:rsidRPr="001A51EB">
        <w:rPr>
          <w:rFonts w:cs="Arial"/>
        </w:rPr>
        <w:t xml:space="preserve"> Telephone No.</w:t>
      </w:r>
      <w:r>
        <w:rPr>
          <w:rFonts w:cs="Arial"/>
        </w:rPr>
        <w:t xml:space="preserve"> (038)  501-8138 </w:t>
      </w:r>
    </w:p>
    <w:p w:rsidR="000F678D" w:rsidRDefault="000F678D" w:rsidP="000F678D">
      <w:pPr>
        <w:spacing w:after="0"/>
        <w:jc w:val="both"/>
        <w:rPr>
          <w:rFonts w:cs="Arial"/>
        </w:rPr>
      </w:pPr>
    </w:p>
    <w:p w:rsidR="000F678D" w:rsidRPr="001A51EB" w:rsidRDefault="000F678D" w:rsidP="000F678D">
      <w:pPr>
        <w:jc w:val="both"/>
        <w:rPr>
          <w:rFonts w:cs="Arial"/>
        </w:rPr>
      </w:pPr>
      <w:r>
        <w:rPr>
          <w:rFonts w:cs="Arial"/>
        </w:rPr>
        <w:t xml:space="preserve">Or view the PPA’s official website @ </w:t>
      </w:r>
      <w:r w:rsidRPr="001A51EB">
        <w:rPr>
          <w:rFonts w:cs="Arial"/>
        </w:rPr>
        <w:t xml:space="preserve"> </w:t>
      </w:r>
      <w:hyperlink r:id="rId5" w:history="1">
        <w:r w:rsidRPr="001A51EB">
          <w:rPr>
            <w:rStyle w:val="Hyperlink"/>
            <w:rFonts w:cs="Arial"/>
          </w:rPr>
          <w:t>www.ppa.gov</w:t>
        </w:r>
      </w:hyperlink>
      <w:r w:rsidRPr="001A51EB">
        <w:rPr>
          <w:rFonts w:cs="Arial"/>
        </w:rPr>
        <w:t xml:space="preserve">.ph. </w:t>
      </w:r>
    </w:p>
    <w:p w:rsidR="000F678D" w:rsidRPr="001A51EB" w:rsidRDefault="000F678D" w:rsidP="000F678D">
      <w:pPr>
        <w:jc w:val="both"/>
        <w:rPr>
          <w:rFonts w:cs="Arial"/>
          <w:b/>
        </w:rPr>
      </w:pPr>
    </w:p>
    <w:p w:rsidR="000F678D" w:rsidRPr="001A51EB" w:rsidRDefault="00134ECB" w:rsidP="000F678D">
      <w:pPr>
        <w:spacing w:after="0"/>
        <w:jc w:val="both"/>
        <w:rPr>
          <w:rFonts w:cs="Arial"/>
          <w:i/>
        </w:rPr>
      </w:pPr>
      <w:r>
        <w:rPr>
          <w:rFonts w:cs="Arial"/>
          <w:b/>
        </w:rPr>
        <w:t>(SGD)</w:t>
      </w:r>
      <w:r w:rsidR="000F678D" w:rsidRPr="001A51EB">
        <w:rPr>
          <w:rFonts w:cs="Arial"/>
          <w:b/>
        </w:rPr>
        <w:t>RICHARD S. ELOPRE</w:t>
      </w:r>
      <w:r w:rsidR="000F678D" w:rsidRPr="001A51EB">
        <w:rPr>
          <w:rFonts w:cs="Arial"/>
          <w:b/>
        </w:rPr>
        <w:tab/>
      </w:r>
      <w:r w:rsidR="000F678D" w:rsidRPr="001A51EB">
        <w:rPr>
          <w:rFonts w:cs="Arial"/>
          <w:b/>
        </w:rPr>
        <w:tab/>
      </w:r>
      <w:r w:rsidR="000F678D" w:rsidRPr="001A51EB">
        <w:rPr>
          <w:rFonts w:cs="Arial"/>
          <w:b/>
        </w:rPr>
        <w:tab/>
      </w:r>
      <w:r w:rsidR="000F678D" w:rsidRPr="001A51EB">
        <w:rPr>
          <w:rFonts w:cs="Arial"/>
          <w:b/>
        </w:rPr>
        <w:tab/>
      </w:r>
    </w:p>
    <w:p w:rsidR="000F678D" w:rsidRPr="001A51EB" w:rsidRDefault="000F678D" w:rsidP="000F678D">
      <w:pPr>
        <w:spacing w:after="0"/>
        <w:rPr>
          <w:rFonts w:cs="Arial"/>
        </w:rPr>
      </w:pPr>
      <w:r w:rsidRPr="001A51EB">
        <w:rPr>
          <w:rFonts w:cs="Arial"/>
        </w:rPr>
        <w:t>Chairperson, BAC-Engineering Projects</w:t>
      </w:r>
      <w:r w:rsidRPr="001A51EB">
        <w:rPr>
          <w:rFonts w:cs="Arial"/>
        </w:rPr>
        <w:tab/>
      </w:r>
      <w:r w:rsidRPr="001A51EB">
        <w:rPr>
          <w:rFonts w:cs="Arial"/>
        </w:rPr>
        <w:tab/>
      </w:r>
      <w:r w:rsidRPr="001A51EB">
        <w:rPr>
          <w:rFonts w:cs="Arial"/>
        </w:rPr>
        <w:tab/>
      </w:r>
    </w:p>
    <w:p w:rsidR="000F678D" w:rsidRPr="001A51EB" w:rsidRDefault="000F678D" w:rsidP="000F678D">
      <w:pPr>
        <w:spacing w:after="0"/>
        <w:rPr>
          <w:rFonts w:cs="Arial"/>
        </w:rPr>
      </w:pPr>
      <w:r w:rsidRPr="001A51EB">
        <w:rPr>
          <w:rFonts w:cs="Arial"/>
        </w:rPr>
        <w:t>PPA, PMO-</w:t>
      </w:r>
      <w:proofErr w:type="spellStart"/>
      <w:r w:rsidRPr="001A51EB">
        <w:rPr>
          <w:rFonts w:cs="Arial"/>
        </w:rPr>
        <w:t>Tagbilaran</w:t>
      </w:r>
      <w:proofErr w:type="spellEnd"/>
      <w:r w:rsidRPr="001A51EB">
        <w:rPr>
          <w:rFonts w:cs="Arial"/>
        </w:rPr>
        <w:tab/>
      </w:r>
      <w:r w:rsidRPr="001A51EB">
        <w:rPr>
          <w:rFonts w:cs="Arial"/>
        </w:rPr>
        <w:tab/>
      </w:r>
      <w:r w:rsidRPr="001A51EB">
        <w:rPr>
          <w:rFonts w:cs="Arial"/>
        </w:rPr>
        <w:tab/>
      </w:r>
      <w:r w:rsidRPr="001A51EB">
        <w:rPr>
          <w:rFonts w:cs="Arial"/>
        </w:rPr>
        <w:tab/>
      </w:r>
      <w:r w:rsidRPr="001A51EB">
        <w:rPr>
          <w:rFonts w:cs="Arial"/>
        </w:rPr>
        <w:tab/>
      </w:r>
      <w:r w:rsidRPr="001A51EB">
        <w:rPr>
          <w:rFonts w:cs="Arial"/>
        </w:rPr>
        <w:tab/>
      </w:r>
    </w:p>
    <w:p w:rsidR="000F678D" w:rsidRPr="001A51EB" w:rsidRDefault="000F678D" w:rsidP="000F678D">
      <w:pPr>
        <w:spacing w:after="0"/>
        <w:rPr>
          <w:rFonts w:cs="Arial"/>
        </w:rPr>
      </w:pPr>
    </w:p>
    <w:p w:rsidR="000F678D" w:rsidRPr="001A51EB" w:rsidRDefault="000F678D" w:rsidP="000F678D">
      <w:pPr>
        <w:spacing w:after="0"/>
        <w:rPr>
          <w:rFonts w:cs="Arial"/>
        </w:rPr>
      </w:pPr>
      <w:r w:rsidRPr="001A51EB">
        <w:rPr>
          <w:rFonts w:cs="Arial"/>
        </w:rPr>
        <w:t>Noted :</w:t>
      </w:r>
    </w:p>
    <w:p w:rsidR="000F678D" w:rsidRDefault="000F678D" w:rsidP="000F678D">
      <w:pPr>
        <w:spacing w:after="0"/>
        <w:rPr>
          <w:rFonts w:cs="Arial"/>
        </w:rPr>
      </w:pPr>
    </w:p>
    <w:p w:rsidR="000F678D" w:rsidRDefault="000F678D" w:rsidP="000F678D">
      <w:pPr>
        <w:spacing w:after="0"/>
        <w:rPr>
          <w:rFonts w:cs="Arial"/>
        </w:rPr>
      </w:pPr>
    </w:p>
    <w:p w:rsidR="000F678D" w:rsidRPr="001A51EB" w:rsidRDefault="000F678D" w:rsidP="000F678D">
      <w:pPr>
        <w:spacing w:after="0"/>
        <w:rPr>
          <w:rFonts w:cs="Arial"/>
        </w:rPr>
      </w:pPr>
    </w:p>
    <w:p w:rsidR="000F678D" w:rsidRPr="001A51EB" w:rsidRDefault="00134ECB" w:rsidP="000F678D">
      <w:pPr>
        <w:spacing w:after="0"/>
        <w:rPr>
          <w:rFonts w:cs="Arial"/>
          <w:b/>
        </w:rPr>
      </w:pPr>
      <w:r>
        <w:rPr>
          <w:rFonts w:cs="Arial"/>
          <w:b/>
        </w:rPr>
        <w:t>(SGD)</w:t>
      </w:r>
      <w:r w:rsidR="000F678D">
        <w:rPr>
          <w:rFonts w:cs="Arial"/>
          <w:b/>
        </w:rPr>
        <w:t>JAMES J. GANTALAO</w:t>
      </w:r>
    </w:p>
    <w:p w:rsidR="000F678D" w:rsidRPr="001A51EB" w:rsidRDefault="000F678D" w:rsidP="000F678D">
      <w:pPr>
        <w:spacing w:after="0"/>
        <w:rPr>
          <w:rFonts w:cs="Arial"/>
        </w:rPr>
      </w:pPr>
      <w:r w:rsidRPr="001A51EB">
        <w:rPr>
          <w:rFonts w:cs="Arial"/>
        </w:rPr>
        <w:t>Port Manager</w:t>
      </w:r>
    </w:p>
    <w:p w:rsidR="000F678D" w:rsidRPr="002B77AA" w:rsidRDefault="000F678D" w:rsidP="000F678D">
      <w:pPr>
        <w:spacing w:after="0" w:line="259" w:lineRule="auto"/>
        <w:rPr>
          <w:rFonts w:ascii="Arial" w:hAnsi="Arial" w:cs="Arial"/>
          <w:b/>
          <w:sz w:val="24"/>
          <w:szCs w:val="24"/>
        </w:rPr>
      </w:pPr>
    </w:p>
    <w:p w:rsidR="000F678D" w:rsidRPr="002B77AA" w:rsidRDefault="000F678D" w:rsidP="000F678D">
      <w:pPr>
        <w:spacing w:after="0" w:line="259" w:lineRule="auto"/>
        <w:rPr>
          <w:rFonts w:ascii="Arial" w:hAnsi="Arial" w:cs="Arial"/>
          <w:sz w:val="24"/>
          <w:szCs w:val="24"/>
        </w:rPr>
      </w:pPr>
    </w:p>
    <w:p w:rsidR="001C1FF6" w:rsidRDefault="00134ECB"/>
    <w:sectPr w:rsidR="001C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4EC9"/>
    <w:multiLevelType w:val="hybridMultilevel"/>
    <w:tmpl w:val="3976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3477"/>
    <w:multiLevelType w:val="hybridMultilevel"/>
    <w:tmpl w:val="EF3EAE50"/>
    <w:lvl w:ilvl="0" w:tplc="ADD0A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681045"/>
    <w:multiLevelType w:val="hybridMultilevel"/>
    <w:tmpl w:val="F13ADE9E"/>
    <w:lvl w:ilvl="0" w:tplc="FCD87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CE4B3B"/>
    <w:multiLevelType w:val="hybridMultilevel"/>
    <w:tmpl w:val="18165AC8"/>
    <w:lvl w:ilvl="0" w:tplc="6A00E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8D"/>
    <w:rsid w:val="000F678D"/>
    <w:rsid w:val="000F708E"/>
    <w:rsid w:val="00134ECB"/>
    <w:rsid w:val="00293E36"/>
    <w:rsid w:val="004E1E0B"/>
    <w:rsid w:val="00FC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388"/>
  <w15:chartTrackingRefBased/>
  <w15:docId w15:val="{47A06B65-3F64-461B-B2F5-2D4C1FC3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7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ESD-Khang</dc:creator>
  <cp:keywords/>
  <dc:description/>
  <cp:lastModifiedBy>ESD-Khang</cp:lastModifiedBy>
  <cp:revision>2</cp:revision>
  <dcterms:created xsi:type="dcterms:W3CDTF">2017-09-18T02:42:00Z</dcterms:created>
  <dcterms:modified xsi:type="dcterms:W3CDTF">2017-09-18T02:44:00Z</dcterms:modified>
</cp:coreProperties>
</file>