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jc w:val="center"/>
        <w:rPr>
          <w:rFonts w:ascii="Arial Narrow" w:hAnsi="Arial Narrow" w:cs="Arial"/>
          <w:b/>
        </w:rPr>
      </w:pPr>
    </w:p>
    <w:p w:rsidR="00FF4E51" w:rsidRDefault="00FF4E51" w:rsidP="005F4E14">
      <w:pPr>
        <w:tabs>
          <w:tab w:val="center" w:pos="4680"/>
          <w:tab w:val="left" w:pos="5785"/>
        </w:tabs>
        <w:ind w:left="720" w:hanging="720"/>
        <w:jc w:val="center"/>
        <w:rPr>
          <w:rFonts w:ascii="Arial Narrow" w:hAnsi="Arial Narrow" w:cs="Arial"/>
          <w:b/>
        </w:rPr>
      </w:pPr>
    </w:p>
    <w:p w:rsidR="005F4E14" w:rsidRDefault="005F4E14" w:rsidP="005F4E14">
      <w:pPr>
        <w:tabs>
          <w:tab w:val="center" w:pos="4680"/>
          <w:tab w:val="left" w:pos="5785"/>
        </w:tabs>
        <w:ind w:left="720" w:hanging="7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BIDS AND AWARDS COMMITTEE</w:t>
      </w:r>
    </w:p>
    <w:p w:rsidR="00F66B6D" w:rsidRPr="00F66B6D" w:rsidRDefault="00F66B6D" w:rsidP="005F4E14">
      <w:pPr>
        <w:tabs>
          <w:tab w:val="center" w:pos="4680"/>
          <w:tab w:val="left" w:pos="5785"/>
        </w:tabs>
        <w:ind w:left="720" w:hanging="7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FOR ENGINEERING PROJECTS</w:t>
      </w:r>
    </w:p>
    <w:p w:rsidR="00F66B6D" w:rsidRDefault="00F66B6D" w:rsidP="005F4E14">
      <w:pPr>
        <w:pStyle w:val="Title"/>
        <w:rPr>
          <w:rFonts w:ascii="Arial Narrow" w:hAnsi="Arial Narrow" w:cs="Arial"/>
          <w:sz w:val="24"/>
        </w:rPr>
      </w:pPr>
    </w:p>
    <w:p w:rsidR="005F4E14" w:rsidRDefault="005F4E14" w:rsidP="005F4E14">
      <w:pPr>
        <w:pStyle w:val="Titl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REQUEST FOR </w:t>
      </w:r>
      <w:r w:rsidR="00F66B6D">
        <w:rPr>
          <w:rFonts w:ascii="Arial Narrow" w:hAnsi="Arial Narrow" w:cs="Arial"/>
          <w:sz w:val="24"/>
        </w:rPr>
        <w:t>QUOTATION</w:t>
      </w:r>
    </w:p>
    <w:p w:rsidR="005F4E14" w:rsidRDefault="005F4E14" w:rsidP="005F4E14">
      <w:pPr>
        <w:pStyle w:val="Title"/>
        <w:jc w:val="both"/>
        <w:rPr>
          <w:rFonts w:ascii="Arial Narrow" w:hAnsi="Arial Narrow" w:cs="Arial"/>
          <w:sz w:val="24"/>
        </w:rPr>
      </w:pPr>
    </w:p>
    <w:p w:rsidR="005F4E14" w:rsidRDefault="005F4E14" w:rsidP="005F4E14">
      <w:pPr>
        <w:pStyle w:val="Title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The Philippine Ports Authority, Port Management Office of Masbate, through its Bids and Awards Committee for Engineering Projects, requests the following contractors:</w:t>
      </w:r>
    </w:p>
    <w:p w:rsidR="005F4E14" w:rsidRDefault="005F4E14" w:rsidP="005F4E14">
      <w:pPr>
        <w:pStyle w:val="Title"/>
        <w:jc w:val="both"/>
        <w:rPr>
          <w:rFonts w:ascii="Arial Narrow" w:hAnsi="Arial Narrow" w:cs="Arial"/>
          <w:b w:val="0"/>
          <w:sz w:val="24"/>
        </w:rPr>
      </w:pPr>
    </w:p>
    <w:p w:rsidR="005F4E14" w:rsidRDefault="005F4E14" w:rsidP="005F4E14">
      <w:pPr>
        <w:pStyle w:val="Title"/>
        <w:numPr>
          <w:ilvl w:val="0"/>
          <w:numId w:val="1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3CA Builders</w:t>
      </w:r>
    </w:p>
    <w:p w:rsidR="005F4E14" w:rsidRDefault="005F4E14" w:rsidP="005F4E14">
      <w:pPr>
        <w:pStyle w:val="Title"/>
        <w:numPr>
          <w:ilvl w:val="0"/>
          <w:numId w:val="1"/>
        </w:numPr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 xml:space="preserve">Infra Builders and Sellers, </w:t>
      </w:r>
      <w:proofErr w:type="spellStart"/>
      <w:r>
        <w:rPr>
          <w:rFonts w:ascii="Arial Narrow" w:hAnsi="Arial Narrow" w:cs="Arial"/>
          <w:sz w:val="24"/>
        </w:rPr>
        <w:t>Phils</w:t>
      </w:r>
      <w:proofErr w:type="spellEnd"/>
      <w:r>
        <w:rPr>
          <w:rFonts w:ascii="Arial Narrow" w:hAnsi="Arial Narrow" w:cs="Arial"/>
          <w:sz w:val="24"/>
        </w:rPr>
        <w:t>.</w:t>
      </w:r>
      <w:proofErr w:type="gramEnd"/>
    </w:p>
    <w:p w:rsidR="005F4E14" w:rsidRDefault="005F4E14" w:rsidP="005F4E14">
      <w:pPr>
        <w:pStyle w:val="Title"/>
        <w:numPr>
          <w:ilvl w:val="0"/>
          <w:numId w:val="1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BAM Construction</w:t>
      </w:r>
    </w:p>
    <w:p w:rsidR="005F4E14" w:rsidRDefault="005F4E14" w:rsidP="005F4E14">
      <w:pPr>
        <w:pStyle w:val="Title"/>
        <w:ind w:left="720"/>
        <w:jc w:val="both"/>
        <w:rPr>
          <w:rFonts w:ascii="Arial Narrow" w:hAnsi="Arial Narrow" w:cs="Arial"/>
          <w:sz w:val="24"/>
        </w:rPr>
      </w:pPr>
    </w:p>
    <w:p w:rsidR="005F4E14" w:rsidRDefault="00F66B6D" w:rsidP="005F4E14">
      <w:pPr>
        <w:pStyle w:val="Title"/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 w:val="0"/>
          <w:sz w:val="24"/>
        </w:rPr>
        <w:t>TO SUBMIT QUOTATIONS FOR:</w:t>
      </w:r>
    </w:p>
    <w:p w:rsidR="005F4E14" w:rsidRDefault="005F4E14" w:rsidP="005F4E14">
      <w:pPr>
        <w:pStyle w:val="Title"/>
        <w:ind w:firstLine="360"/>
        <w:jc w:val="both"/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7735"/>
      </w:tblGrid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I.</w:t>
            </w:r>
          </w:p>
        </w:tc>
        <w:tc>
          <w:tcPr>
            <w:tcW w:w="7735" w:type="dxa"/>
            <w:hideMark/>
          </w:tcPr>
          <w:p w:rsidR="005F4E14" w:rsidRDefault="005F4E14">
            <w:pPr>
              <w:pStyle w:val="Heading1"/>
              <w:outlineLvl w:val="0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Project: MAINTENANCE OF PHYSICAL FACILITIES, PORT OF MASBATE CITY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II.</w:t>
            </w:r>
            <w:proofErr w:type="gramEnd"/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</w:p>
        </w:tc>
        <w:tc>
          <w:tcPr>
            <w:tcW w:w="7735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Contract No.: MSB 2102</w:t>
            </w:r>
          </w:p>
        </w:tc>
      </w:tr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III.</w:t>
            </w:r>
            <w:proofErr w:type="gramEnd"/>
          </w:p>
        </w:tc>
        <w:tc>
          <w:tcPr>
            <w:tcW w:w="7735" w:type="dxa"/>
            <w:hideMark/>
          </w:tcPr>
          <w:p w:rsidR="005F4E14" w:rsidRDefault="005F4E14" w:rsidP="00FF4E51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Location of Project: Port of Masbate City</w:t>
            </w:r>
          </w:p>
        </w:tc>
      </w:tr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IV.</w:t>
            </w:r>
            <w:proofErr w:type="gramEnd"/>
          </w:p>
        </w:tc>
        <w:tc>
          <w:tcPr>
            <w:tcW w:w="7735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 xml:space="preserve">Project Description: The project involves the maintenance of the flooring of the </w:t>
            </w:r>
            <w:proofErr w:type="spellStart"/>
            <w:r>
              <w:rPr>
                <w:rFonts w:ascii="Arial Narrow" w:hAnsi="Arial Narrow" w:cs="Arial"/>
                <w:b w:val="0"/>
                <w:sz w:val="24"/>
              </w:rPr>
              <w:t>Baseport</w:t>
            </w:r>
            <w:proofErr w:type="spellEnd"/>
            <w:r>
              <w:rPr>
                <w:rFonts w:ascii="Arial Narrow" w:hAnsi="Arial Narrow" w:cs="Arial"/>
                <w:b w:val="0"/>
                <w:sz w:val="24"/>
              </w:rPr>
              <w:t xml:space="preserve"> office and the transfer of panel boards from the on-going POB construction site to the Power House. </w:t>
            </w:r>
          </w:p>
        </w:tc>
      </w:tr>
      <w:tr w:rsidR="005F4E14" w:rsidTr="00FF4E51">
        <w:trPr>
          <w:trHeight w:val="412"/>
        </w:trPr>
        <w:tc>
          <w:tcPr>
            <w:tcW w:w="601" w:type="dxa"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V.</w:t>
            </w:r>
          </w:p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7735" w:type="dxa"/>
            <w:hideMark/>
          </w:tcPr>
          <w:p w:rsidR="005F4E14" w:rsidRDefault="005F4E14" w:rsidP="00F66B6D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 xml:space="preserve">Deadline of Submission of </w:t>
            </w:r>
            <w:r w:rsidR="00F66B6D">
              <w:rPr>
                <w:rFonts w:ascii="Arial Narrow" w:hAnsi="Arial Narrow" w:cs="Arial"/>
                <w:b w:val="0"/>
                <w:sz w:val="24"/>
              </w:rPr>
              <w:t>Quotations</w:t>
            </w:r>
            <w:r w:rsidR="00FF4E51">
              <w:rPr>
                <w:rFonts w:ascii="Arial Narrow" w:hAnsi="Arial Narrow" w:cs="Arial"/>
                <w:b w:val="0"/>
                <w:sz w:val="24"/>
              </w:rPr>
              <w:t xml:space="preserve">:  </w:t>
            </w:r>
            <w:r w:rsidR="00F66B6D">
              <w:rPr>
                <w:rFonts w:ascii="Arial Narrow" w:hAnsi="Arial Narrow" w:cs="Arial"/>
                <w:b w:val="0"/>
                <w:sz w:val="24"/>
              </w:rPr>
              <w:t xml:space="preserve">Quotations </w:t>
            </w:r>
            <w:r>
              <w:rPr>
                <w:rFonts w:ascii="Arial Narrow" w:hAnsi="Arial Narrow" w:cs="Arial"/>
                <w:b w:val="0"/>
                <w:sz w:val="24"/>
              </w:rPr>
              <w:t>shall be submitted not later than 9:00 A.M. on</w:t>
            </w:r>
            <w:r w:rsidR="00FF4E51"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December </w:t>
            </w:r>
            <w:r w:rsidR="00F66B6D">
              <w:rPr>
                <w:rFonts w:ascii="Arial Narrow" w:hAnsi="Arial Narrow" w:cs="Arial"/>
                <w:b w:val="0"/>
                <w:sz w:val="24"/>
              </w:rPr>
              <w:t>1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, 2021 at the Conference Room of PMO Masbate                                                                         </w:t>
            </w:r>
          </w:p>
        </w:tc>
        <w:bookmarkStart w:id="0" w:name="_GoBack"/>
        <w:bookmarkEnd w:id="0"/>
      </w:tr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VI.</w:t>
            </w:r>
            <w:proofErr w:type="gramEnd"/>
          </w:p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VII.</w:t>
            </w:r>
            <w:proofErr w:type="gramEnd"/>
          </w:p>
        </w:tc>
        <w:tc>
          <w:tcPr>
            <w:tcW w:w="7735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 xml:space="preserve">Approved Budget for the Contract: </w:t>
            </w:r>
            <w:r>
              <w:rPr>
                <w:rFonts w:ascii="Arial" w:hAnsi="Arial" w:cs="Arial"/>
                <w:b w:val="0"/>
                <w:sz w:val="24"/>
              </w:rPr>
              <w:t>₱486,447.02</w:t>
            </w:r>
          </w:p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Source of Funds: PPA Corporate Operating Budget</w:t>
            </w:r>
          </w:p>
        </w:tc>
      </w:tr>
      <w:tr w:rsidR="005F4E14" w:rsidTr="00FF4E51">
        <w:tc>
          <w:tcPr>
            <w:tcW w:w="601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proofErr w:type="gramStart"/>
            <w:r>
              <w:rPr>
                <w:rFonts w:ascii="Arial Narrow" w:hAnsi="Arial Narrow" w:cs="Arial"/>
                <w:b w:val="0"/>
                <w:sz w:val="24"/>
              </w:rPr>
              <w:t>VIII.</w:t>
            </w:r>
            <w:proofErr w:type="gramEnd"/>
          </w:p>
        </w:tc>
        <w:tc>
          <w:tcPr>
            <w:tcW w:w="7735" w:type="dxa"/>
            <w:hideMark/>
          </w:tcPr>
          <w:p w:rsidR="005F4E14" w:rsidRDefault="005F4E14">
            <w:pPr>
              <w:pStyle w:val="Title"/>
              <w:jc w:val="both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Contract Duration: 30 calendar days</w:t>
            </w:r>
          </w:p>
        </w:tc>
      </w:tr>
    </w:tbl>
    <w:p w:rsidR="005F4E14" w:rsidRDefault="005F4E14" w:rsidP="005F4E14">
      <w:pPr>
        <w:pStyle w:val="Title"/>
        <w:jc w:val="both"/>
        <w:rPr>
          <w:rFonts w:ascii="Arial Narrow" w:hAnsi="Arial Narrow" w:cs="Arial"/>
          <w:b w:val="0"/>
          <w:sz w:val="24"/>
        </w:rPr>
      </w:pPr>
    </w:p>
    <w:p w:rsidR="005F4E14" w:rsidRDefault="005F4E14" w:rsidP="005F4E14">
      <w:pPr>
        <w:pStyle w:val="Title"/>
        <w:tabs>
          <w:tab w:val="left" w:pos="360"/>
        </w:tabs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 xml:space="preserve">The Philippine Ports Authority – Port Management Office of Masbate reserves the right to accept or reject any </w:t>
      </w:r>
      <w:r w:rsidR="00F66B6D">
        <w:rPr>
          <w:rFonts w:ascii="Arial Narrow" w:hAnsi="Arial Narrow" w:cs="Arial"/>
          <w:b w:val="0"/>
          <w:sz w:val="24"/>
        </w:rPr>
        <w:t>quotation</w:t>
      </w:r>
      <w:r>
        <w:rPr>
          <w:rFonts w:ascii="Arial Narrow" w:hAnsi="Arial Narrow" w:cs="Arial"/>
          <w:b w:val="0"/>
          <w:sz w:val="24"/>
        </w:rPr>
        <w:t xml:space="preserve">, to annul the bidding process, and to reject all </w:t>
      </w:r>
      <w:r w:rsidR="00F66B6D">
        <w:rPr>
          <w:rFonts w:ascii="Arial Narrow" w:hAnsi="Arial Narrow" w:cs="Arial"/>
          <w:b w:val="0"/>
          <w:sz w:val="24"/>
        </w:rPr>
        <w:t xml:space="preserve">quotations </w:t>
      </w:r>
      <w:r>
        <w:rPr>
          <w:rFonts w:ascii="Arial Narrow" w:hAnsi="Arial Narrow" w:cs="Arial"/>
          <w:b w:val="0"/>
          <w:sz w:val="24"/>
        </w:rPr>
        <w:t>at any time prior to the award of contract without thereby incurring any liability to the affected bidder or bidders.</w:t>
      </w:r>
    </w:p>
    <w:p w:rsidR="005F4E14" w:rsidRDefault="005F4E14" w:rsidP="005F4E14">
      <w:pPr>
        <w:pStyle w:val="Title"/>
        <w:tabs>
          <w:tab w:val="left" w:pos="360"/>
        </w:tabs>
        <w:jc w:val="both"/>
        <w:rPr>
          <w:rFonts w:ascii="Arial Narrow" w:hAnsi="Arial Narrow" w:cs="Arial"/>
          <w:b w:val="0"/>
          <w:sz w:val="24"/>
        </w:rPr>
      </w:pPr>
    </w:p>
    <w:p w:rsidR="005F4E14" w:rsidRDefault="005F4E14" w:rsidP="005F4E14">
      <w:pPr>
        <w:pStyle w:val="Heading1"/>
        <w:rPr>
          <w:rFonts w:ascii="Arial Narrow" w:hAnsi="Arial Narrow" w:cs="Arial"/>
          <w:sz w:val="24"/>
        </w:rPr>
      </w:pPr>
    </w:p>
    <w:p w:rsidR="005F4E14" w:rsidRDefault="000A67A3" w:rsidP="005F4E14">
      <w:pPr>
        <w:pStyle w:val="Heading1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RENE L</w:t>
      </w:r>
      <w:r w:rsidR="005F4E14">
        <w:rPr>
          <w:rFonts w:ascii="Arial Narrow" w:hAnsi="Arial Narrow" w:cs="Arial"/>
          <w:sz w:val="24"/>
        </w:rPr>
        <w:t>. AGAO II</w:t>
      </w:r>
    </w:p>
    <w:p w:rsidR="005F4E14" w:rsidRDefault="005F4E14" w:rsidP="005F4E14">
      <w:pPr>
        <w:pStyle w:val="Heading1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 w:val="0"/>
          <w:sz w:val="24"/>
        </w:rPr>
        <w:t>BAC Chairperson</w:t>
      </w:r>
      <w:r>
        <w:rPr>
          <w:rFonts w:ascii="Arial Narrow" w:hAnsi="Arial Narrow" w:cs="Arial"/>
          <w:sz w:val="24"/>
        </w:rPr>
        <w:t xml:space="preserve">   </w:t>
      </w:r>
    </w:p>
    <w:p w:rsidR="00981FF5" w:rsidRPr="005F4E14" w:rsidRDefault="00981FF5">
      <w:pPr>
        <w:rPr>
          <w:rFonts w:ascii="Arial" w:hAnsi="Arial" w:cs="Arial"/>
        </w:rPr>
      </w:pPr>
    </w:p>
    <w:sectPr w:rsidR="00981FF5" w:rsidRPr="005F4E14" w:rsidSect="00FF4E51">
      <w:pgSz w:w="11907" w:h="16839" w:code="9"/>
      <w:pgMar w:top="2160" w:right="1440" w:bottom="144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AB7"/>
    <w:multiLevelType w:val="hybridMultilevel"/>
    <w:tmpl w:val="E4DEB578"/>
    <w:lvl w:ilvl="0" w:tplc="3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4"/>
    <w:rsid w:val="000A67A3"/>
    <w:rsid w:val="005F4E14"/>
    <w:rsid w:val="00981FF5"/>
    <w:rsid w:val="00B02339"/>
    <w:rsid w:val="00F66B6D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E14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E14"/>
    <w:rPr>
      <w:rFonts w:ascii="Tahoma" w:eastAsia="Times New Roman" w:hAnsi="Tahoma" w:cs="Tahoma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5F4E14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F4E14"/>
    <w:rPr>
      <w:rFonts w:ascii="Tahoma" w:eastAsia="Times New Roman" w:hAnsi="Tahoma" w:cs="Tahoma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5F4E1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4E14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E14"/>
    <w:rPr>
      <w:rFonts w:ascii="Tahoma" w:eastAsia="Times New Roman" w:hAnsi="Tahoma" w:cs="Tahoma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5F4E14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F4E14"/>
    <w:rPr>
      <w:rFonts w:ascii="Tahoma" w:eastAsia="Times New Roman" w:hAnsi="Tahoma" w:cs="Tahoma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5F4E1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2021-11-20T05:31:00Z</cp:lastPrinted>
  <dcterms:created xsi:type="dcterms:W3CDTF">2021-11-20T05:33:00Z</dcterms:created>
  <dcterms:modified xsi:type="dcterms:W3CDTF">2021-11-20T05:33:00Z</dcterms:modified>
</cp:coreProperties>
</file>