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B8" w:rsidRPr="00EB42D9" w:rsidRDefault="005845B8" w:rsidP="00EB42D9">
      <w:pPr>
        <w:jc w:val="center"/>
        <w:rPr>
          <w:b/>
        </w:rPr>
      </w:pPr>
      <w:r w:rsidRPr="00EB42D9">
        <w:rPr>
          <w:b/>
        </w:rPr>
        <w:t>REQUEST FOR QUOTATION (RFQ)</w:t>
      </w:r>
    </w:p>
    <w:p w:rsidR="005845B8" w:rsidRDefault="005845B8"/>
    <w:p w:rsidR="005845B8" w:rsidRPr="00C7027E" w:rsidRDefault="005845B8" w:rsidP="00C7027E">
      <w:pPr>
        <w:jc w:val="both"/>
        <w:rPr>
          <w:rFonts w:ascii="Arial" w:hAnsi="Arial" w:cs="Arial"/>
          <w:sz w:val="22"/>
          <w:szCs w:val="22"/>
        </w:rPr>
      </w:pPr>
      <w:r>
        <w:tab/>
      </w:r>
      <w:r w:rsidRPr="00C7027E">
        <w:rPr>
          <w:rFonts w:ascii="Arial" w:hAnsi="Arial" w:cs="Arial"/>
          <w:sz w:val="22"/>
          <w:szCs w:val="22"/>
        </w:rPr>
        <w:t xml:space="preserve">The PHILIPPINE PORTS AUTHORITY (PPA), PMO-Surigao, through its Bids and Awards Committee (BAC), hereby notifies entities duly registered with the Philippine Government Electronic Procurement System (PhilGEPS) to offer for the hereunder contract, to be implemented thru </w:t>
      </w:r>
      <w:r w:rsidR="002374D8">
        <w:rPr>
          <w:rFonts w:ascii="Arial" w:hAnsi="Arial" w:cs="Arial"/>
          <w:sz w:val="22"/>
          <w:szCs w:val="22"/>
        </w:rPr>
        <w:t>Shopping</w:t>
      </w:r>
      <w:r w:rsidRPr="00C7027E">
        <w:rPr>
          <w:rFonts w:ascii="Arial" w:hAnsi="Arial" w:cs="Arial"/>
          <w:sz w:val="22"/>
          <w:szCs w:val="22"/>
        </w:rPr>
        <w:t xml:space="preserve"> pursuant to Rule XVI, Section </w:t>
      </w:r>
      <w:r w:rsidR="002374D8">
        <w:rPr>
          <w:rFonts w:ascii="Arial" w:hAnsi="Arial" w:cs="Arial"/>
          <w:sz w:val="22"/>
          <w:szCs w:val="22"/>
        </w:rPr>
        <w:t xml:space="preserve">52.1 </w:t>
      </w:r>
      <w:r w:rsidRPr="00C7027E">
        <w:rPr>
          <w:rFonts w:ascii="Arial" w:hAnsi="Arial" w:cs="Arial"/>
          <w:sz w:val="22"/>
          <w:szCs w:val="22"/>
        </w:rPr>
        <w:t xml:space="preserve"> of the Revised Implementing Rules and Regulations of R.A. 9184.</w:t>
      </w:r>
    </w:p>
    <w:p w:rsidR="005845B8" w:rsidRPr="00C7027E" w:rsidRDefault="005845B8">
      <w:pPr>
        <w:rPr>
          <w:rFonts w:ascii="Arial" w:hAnsi="Arial" w:cs="Arial"/>
          <w:sz w:val="22"/>
          <w:szCs w:val="22"/>
        </w:rPr>
      </w:pPr>
    </w:p>
    <w:p w:rsidR="00711C60" w:rsidRDefault="005845B8" w:rsidP="00711C60">
      <w:pPr>
        <w:ind w:left="2160" w:hanging="2160"/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PROJECT TITLE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  <w:r w:rsidR="00711C60">
        <w:rPr>
          <w:rFonts w:ascii="Arial" w:hAnsi="Arial" w:cs="Arial"/>
          <w:sz w:val="22"/>
          <w:szCs w:val="22"/>
        </w:rPr>
        <w:t>Annual Equipment Procurement Program CY 201</w:t>
      </w:r>
      <w:r w:rsidR="00685D02">
        <w:rPr>
          <w:rFonts w:ascii="Arial" w:hAnsi="Arial" w:cs="Arial"/>
          <w:sz w:val="22"/>
          <w:szCs w:val="22"/>
        </w:rPr>
        <w:t>6</w:t>
      </w:r>
    </w:p>
    <w:p w:rsidR="00711C60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11C60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(</w:t>
      </w:r>
      <w:r w:rsidR="00685D0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unit </w:t>
      </w:r>
      <w:r w:rsidR="00685D02">
        <w:rPr>
          <w:rFonts w:ascii="Arial" w:hAnsi="Arial" w:cs="Arial"/>
          <w:sz w:val="22"/>
          <w:szCs w:val="22"/>
        </w:rPr>
        <w:t>Executive Table - Veneer board w/ drawers, w/ 30mm thickness table top, size: W140xD70xH76cm</w:t>
      </w:r>
    </w:p>
    <w:p w:rsidR="00685D02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 w:rsidR="00685D0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) units </w:t>
      </w:r>
      <w:r w:rsidR="00685D02">
        <w:rPr>
          <w:rFonts w:ascii="Arial" w:hAnsi="Arial" w:cs="Arial"/>
          <w:sz w:val="22"/>
          <w:szCs w:val="22"/>
        </w:rPr>
        <w:t>Jr. Executive Chair - w/ BIFMA gaslift, high density foam, 350mm chrome legs, extra thicker mechanism, high backrest &amp;  leatherette black</w:t>
      </w:r>
    </w:p>
    <w:p w:rsidR="00711C60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 w:rsidR="00685D02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) unit</w:t>
      </w:r>
      <w:r w:rsidR="00685D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685D02">
        <w:rPr>
          <w:rFonts w:ascii="Arial" w:hAnsi="Arial" w:cs="Arial"/>
          <w:sz w:val="22"/>
          <w:szCs w:val="22"/>
        </w:rPr>
        <w:t xml:space="preserve">Visitors Chair </w:t>
      </w:r>
      <w:r>
        <w:rPr>
          <w:rFonts w:ascii="Arial" w:hAnsi="Arial" w:cs="Arial"/>
          <w:sz w:val="22"/>
          <w:szCs w:val="22"/>
        </w:rPr>
        <w:t>–</w:t>
      </w:r>
      <w:r w:rsidR="00685D02">
        <w:rPr>
          <w:rFonts w:ascii="Arial" w:hAnsi="Arial" w:cs="Arial"/>
          <w:sz w:val="22"/>
          <w:szCs w:val="22"/>
        </w:rPr>
        <w:t xml:space="preserve"> High b</w:t>
      </w:r>
      <w:r w:rsidR="009F4C71">
        <w:rPr>
          <w:rFonts w:ascii="Arial" w:hAnsi="Arial" w:cs="Arial"/>
          <w:sz w:val="22"/>
          <w:szCs w:val="22"/>
        </w:rPr>
        <w:t>ack w/ arm, c</w:t>
      </w:r>
      <w:r w:rsidR="00685D02">
        <w:rPr>
          <w:rFonts w:ascii="Arial" w:hAnsi="Arial" w:cs="Arial"/>
          <w:sz w:val="22"/>
          <w:szCs w:val="22"/>
        </w:rPr>
        <w:t>hrome sled type legs &amp; leatherette black</w:t>
      </w:r>
    </w:p>
    <w:p w:rsidR="009F4C71" w:rsidRDefault="00711C60" w:rsidP="009F4C7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(</w:t>
      </w:r>
      <w:r w:rsidR="009F4C7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) units </w:t>
      </w:r>
      <w:r w:rsidR="009F4C71">
        <w:rPr>
          <w:rFonts w:ascii="Arial" w:hAnsi="Arial" w:cs="Arial"/>
          <w:sz w:val="22"/>
          <w:szCs w:val="22"/>
        </w:rPr>
        <w:t>Clerical</w:t>
      </w:r>
      <w:r>
        <w:rPr>
          <w:rFonts w:ascii="Arial" w:hAnsi="Arial" w:cs="Arial"/>
          <w:sz w:val="22"/>
          <w:szCs w:val="22"/>
        </w:rPr>
        <w:t xml:space="preserve"> Chair – </w:t>
      </w:r>
      <w:r w:rsidR="009F4C71">
        <w:rPr>
          <w:rFonts w:ascii="Arial" w:hAnsi="Arial" w:cs="Arial"/>
          <w:sz w:val="22"/>
          <w:szCs w:val="22"/>
        </w:rPr>
        <w:t>w/ arm, w/ BIFMA gaslift, chrome legs &amp; mesh black</w:t>
      </w:r>
    </w:p>
    <w:p w:rsidR="009F4C71" w:rsidRDefault="00711C60" w:rsidP="009F4C7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9F4C71">
        <w:rPr>
          <w:rFonts w:ascii="Arial" w:hAnsi="Arial" w:cs="Arial"/>
          <w:sz w:val="22"/>
          <w:szCs w:val="22"/>
        </w:rPr>
        <w:t>(</w:t>
      </w:r>
      <w:r w:rsidR="00703002">
        <w:rPr>
          <w:rFonts w:ascii="Arial" w:hAnsi="Arial" w:cs="Arial"/>
          <w:sz w:val="22"/>
          <w:szCs w:val="22"/>
        </w:rPr>
        <w:t>4</w:t>
      </w:r>
      <w:r w:rsidR="009F4C71">
        <w:rPr>
          <w:rFonts w:ascii="Arial" w:hAnsi="Arial" w:cs="Arial"/>
          <w:sz w:val="22"/>
          <w:szCs w:val="22"/>
        </w:rPr>
        <w:t xml:space="preserve">) units </w:t>
      </w:r>
      <w:r w:rsidR="00703002">
        <w:rPr>
          <w:rFonts w:ascii="Arial" w:hAnsi="Arial" w:cs="Arial"/>
          <w:sz w:val="22"/>
          <w:szCs w:val="22"/>
        </w:rPr>
        <w:t>Computer Table</w:t>
      </w:r>
      <w:r w:rsidR="009F4C71">
        <w:rPr>
          <w:rFonts w:ascii="Arial" w:hAnsi="Arial" w:cs="Arial"/>
          <w:sz w:val="22"/>
          <w:szCs w:val="22"/>
        </w:rPr>
        <w:t xml:space="preserve"> – w/ </w:t>
      </w:r>
      <w:r w:rsidR="00703002">
        <w:rPr>
          <w:rFonts w:ascii="Arial" w:hAnsi="Arial" w:cs="Arial"/>
          <w:sz w:val="22"/>
          <w:szCs w:val="22"/>
        </w:rPr>
        <w:t>Melamine board,keyboard &amp; printer top, scratch resistant, gray color, size:60x48x128.5cm</w:t>
      </w:r>
    </w:p>
    <w:p w:rsidR="00703002" w:rsidRDefault="00703002" w:rsidP="00703002">
      <w:pPr>
        <w:ind w:left="216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(3) units Filing Cabinet – Steel, w/ vault, fire resistant, w/ 4 drawers &amp; central lock, powder coated, smooth finish, color: light gray, size: 132x47x71cm</w:t>
      </w:r>
    </w:p>
    <w:p w:rsidR="00960A07" w:rsidRDefault="00703002" w:rsidP="00960A07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(5) units Plastic Table – </w:t>
      </w:r>
      <w:r w:rsidR="00960A07">
        <w:rPr>
          <w:rFonts w:ascii="Arial" w:hAnsi="Arial" w:cs="Arial"/>
          <w:sz w:val="22"/>
          <w:szCs w:val="22"/>
        </w:rPr>
        <w:t>Heavy duty type, size: 30x48” rectangle, color: white</w:t>
      </w:r>
    </w:p>
    <w:p w:rsidR="00703002" w:rsidRDefault="00703002" w:rsidP="0070300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(40) units Plastic Chair – </w:t>
      </w:r>
      <w:r w:rsidR="00960A07">
        <w:rPr>
          <w:rFonts w:ascii="Arial" w:hAnsi="Arial" w:cs="Arial"/>
          <w:sz w:val="22"/>
          <w:szCs w:val="22"/>
        </w:rPr>
        <w:t xml:space="preserve">Heavy duty type, </w:t>
      </w:r>
      <w:r>
        <w:rPr>
          <w:rFonts w:ascii="Arial" w:hAnsi="Arial" w:cs="Arial"/>
          <w:sz w:val="22"/>
          <w:szCs w:val="22"/>
        </w:rPr>
        <w:t xml:space="preserve">w/ </w:t>
      </w:r>
      <w:r w:rsidR="00960A07">
        <w:rPr>
          <w:rFonts w:ascii="Arial" w:hAnsi="Arial" w:cs="Arial"/>
          <w:sz w:val="22"/>
          <w:szCs w:val="22"/>
        </w:rPr>
        <w:t>backrest, w/out arm, color: white</w:t>
      </w:r>
    </w:p>
    <w:p w:rsidR="00711C60" w:rsidRPr="00C7027E" w:rsidRDefault="00711C60" w:rsidP="00711C60">
      <w:pPr>
        <w:ind w:left="2160" w:hanging="2160"/>
        <w:rPr>
          <w:rFonts w:ascii="Arial" w:hAnsi="Arial" w:cs="Arial"/>
          <w:sz w:val="22"/>
          <w:szCs w:val="22"/>
        </w:rPr>
      </w:pP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PROJECT LOCATION</w:t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PMO-Surigao, Surigao City, Surigao del Norte</w:t>
      </w: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SCOPE OF WORKS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</w:r>
    </w:p>
    <w:p w:rsidR="00711C60" w:rsidRPr="00C7027E" w:rsidRDefault="00711C60" w:rsidP="0071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Supply &amp; Delivery– 1 Lot</w:t>
      </w: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</w:p>
    <w:p w:rsidR="00711C60" w:rsidRPr="00C7027E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APPROVED BUDGET FOR THE CONTRACT</w:t>
      </w:r>
      <w:r w:rsidRPr="00C7027E">
        <w:rPr>
          <w:rFonts w:ascii="Arial" w:hAnsi="Arial" w:cs="Arial"/>
          <w:sz w:val="22"/>
          <w:szCs w:val="22"/>
        </w:rPr>
        <w:tab/>
        <w:t>:</w:t>
      </w:r>
      <w:r w:rsidRPr="00C7027E">
        <w:rPr>
          <w:rFonts w:ascii="Arial" w:hAnsi="Arial" w:cs="Arial"/>
          <w:sz w:val="22"/>
          <w:szCs w:val="22"/>
        </w:rPr>
        <w:tab/>
        <w:t xml:space="preserve">P </w:t>
      </w:r>
      <w:r w:rsidR="00960A07">
        <w:rPr>
          <w:rFonts w:ascii="Arial" w:hAnsi="Arial" w:cs="Arial"/>
          <w:sz w:val="22"/>
          <w:szCs w:val="22"/>
        </w:rPr>
        <w:t>222,6</w:t>
      </w:r>
      <w:r>
        <w:rPr>
          <w:rFonts w:ascii="Arial" w:hAnsi="Arial" w:cs="Arial"/>
          <w:sz w:val="22"/>
          <w:szCs w:val="22"/>
        </w:rPr>
        <w:t>00.00</w:t>
      </w:r>
    </w:p>
    <w:p w:rsidR="00711C60" w:rsidRDefault="00711C60" w:rsidP="00711C60">
      <w:p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CONTRACT DURATION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7027E">
        <w:rPr>
          <w:rFonts w:ascii="Arial" w:hAnsi="Arial" w:cs="Arial"/>
          <w:sz w:val="22"/>
          <w:szCs w:val="22"/>
        </w:rPr>
        <w:t>30 Calendar Days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7027E">
        <w:rPr>
          <w:rFonts w:ascii="Arial" w:hAnsi="Arial" w:cs="Arial"/>
          <w:sz w:val="22"/>
          <w:szCs w:val="22"/>
        </w:rPr>
        <w:t>SOURCE OF FUNDS</w:t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0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 w:rsidRPr="00C7027E">
        <w:rPr>
          <w:rFonts w:ascii="Arial" w:hAnsi="Arial" w:cs="Arial"/>
          <w:sz w:val="22"/>
          <w:szCs w:val="22"/>
        </w:rPr>
        <w:t>CY-201</w:t>
      </w:r>
      <w:r w:rsidR="00960A07">
        <w:rPr>
          <w:rFonts w:ascii="Arial" w:hAnsi="Arial" w:cs="Arial"/>
          <w:sz w:val="22"/>
          <w:szCs w:val="22"/>
        </w:rPr>
        <w:t>6</w:t>
      </w:r>
      <w:r w:rsidRPr="00C7027E">
        <w:rPr>
          <w:rFonts w:ascii="Arial" w:hAnsi="Arial" w:cs="Arial"/>
          <w:sz w:val="22"/>
          <w:szCs w:val="22"/>
        </w:rPr>
        <w:t xml:space="preserve">  PPA </w:t>
      </w:r>
      <w:r>
        <w:rPr>
          <w:rFonts w:ascii="Arial" w:hAnsi="Arial" w:cs="Arial"/>
          <w:sz w:val="22"/>
          <w:szCs w:val="22"/>
        </w:rPr>
        <w:t>-Furnitures &amp; Fixtures</w:t>
      </w:r>
    </w:p>
    <w:p w:rsidR="00977C63" w:rsidRDefault="00977C63" w:rsidP="00711C60">
      <w:pPr>
        <w:ind w:left="2160" w:hanging="2160"/>
        <w:rPr>
          <w:rFonts w:ascii="Arial" w:hAnsi="Arial" w:cs="Arial"/>
          <w:sz w:val="22"/>
          <w:szCs w:val="22"/>
        </w:rPr>
      </w:pPr>
    </w:p>
    <w:p w:rsidR="00977C63" w:rsidRDefault="00977C63" w:rsidP="00977C63">
      <w:pPr>
        <w:jc w:val="both"/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 xml:space="preserve">Prospective bidders shall </w:t>
      </w:r>
      <w:r>
        <w:rPr>
          <w:rFonts w:ascii="Arial" w:hAnsi="Arial" w:cs="Arial"/>
          <w:sz w:val="22"/>
          <w:szCs w:val="22"/>
        </w:rPr>
        <w:t>secure signed canvass papers for your quotation from BAC Secretariat and s</w:t>
      </w:r>
      <w:r w:rsidRPr="00C7027E">
        <w:rPr>
          <w:rFonts w:ascii="Arial" w:hAnsi="Arial" w:cs="Arial"/>
          <w:sz w:val="22"/>
          <w:szCs w:val="22"/>
        </w:rPr>
        <w:t>ubmit Sealed Canvass together with the herein documents:</w:t>
      </w:r>
    </w:p>
    <w:p w:rsidR="00BC7BA2" w:rsidRPr="00C7027E" w:rsidRDefault="00BC7BA2" w:rsidP="00977C63">
      <w:pPr>
        <w:jc w:val="both"/>
        <w:rPr>
          <w:rFonts w:ascii="Arial" w:hAnsi="Arial" w:cs="Arial"/>
          <w:sz w:val="22"/>
          <w:szCs w:val="22"/>
        </w:rPr>
      </w:pP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027E">
        <w:rPr>
          <w:rFonts w:ascii="Arial" w:hAnsi="Arial" w:cs="Arial"/>
          <w:sz w:val="22"/>
          <w:szCs w:val="22"/>
        </w:rPr>
        <w:t>Certified True Copy of Valid DTI Business Name Registration or SEC Registration</w:t>
      </w: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True Copy of Valid and Current Mayor’s Permit</w:t>
      </w:r>
    </w:p>
    <w:p w:rsidR="00977C63" w:rsidRDefault="00977C63" w:rsidP="00977C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True Copy of Valid Phil-GEPS Registration</w:t>
      </w:r>
    </w:p>
    <w:p w:rsidR="00BC7BA2" w:rsidRDefault="00BC7BA2" w:rsidP="00BC7BA2">
      <w:pPr>
        <w:ind w:left="1080"/>
        <w:rPr>
          <w:rFonts w:ascii="Arial" w:hAnsi="Arial" w:cs="Arial"/>
          <w:sz w:val="22"/>
          <w:szCs w:val="22"/>
        </w:rPr>
      </w:pPr>
    </w:p>
    <w:p w:rsidR="00C7027E" w:rsidRDefault="00C7027E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who had already submitted these documentary requirements and are still valid and on active file, need not submit.</w:t>
      </w:r>
    </w:p>
    <w:p w:rsidR="00977C63" w:rsidRDefault="00977C63" w:rsidP="00C7027E">
      <w:pPr>
        <w:rPr>
          <w:rFonts w:ascii="Arial" w:hAnsi="Arial" w:cs="Arial"/>
          <w:sz w:val="22"/>
          <w:szCs w:val="22"/>
        </w:rPr>
      </w:pPr>
    </w:p>
    <w:p w:rsidR="00C7027E" w:rsidRDefault="00C7027E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DEADLINE OF SUBMISSION OF SEALED CANVASS : </w:t>
      </w:r>
      <w:r w:rsidR="004C2ED5">
        <w:rPr>
          <w:rFonts w:ascii="Arial" w:hAnsi="Arial" w:cs="Arial"/>
          <w:sz w:val="22"/>
          <w:szCs w:val="22"/>
        </w:rPr>
        <w:t>May</w:t>
      </w:r>
      <w:r w:rsidR="005B6076">
        <w:rPr>
          <w:rFonts w:ascii="Arial" w:hAnsi="Arial" w:cs="Arial"/>
          <w:sz w:val="22"/>
          <w:szCs w:val="22"/>
        </w:rPr>
        <w:t xml:space="preserve"> </w:t>
      </w:r>
      <w:r w:rsidR="00E2253D">
        <w:rPr>
          <w:rFonts w:ascii="Arial" w:hAnsi="Arial" w:cs="Arial"/>
          <w:sz w:val="22"/>
          <w:szCs w:val="22"/>
        </w:rPr>
        <w:t>31</w:t>
      </w:r>
      <w:r w:rsidR="005B6076">
        <w:rPr>
          <w:rFonts w:ascii="Arial" w:hAnsi="Arial" w:cs="Arial"/>
          <w:sz w:val="22"/>
          <w:szCs w:val="22"/>
        </w:rPr>
        <w:t>,2016</w:t>
      </w:r>
      <w:r w:rsidR="00A13F17">
        <w:rPr>
          <w:rFonts w:ascii="Arial" w:hAnsi="Arial" w:cs="Arial"/>
          <w:sz w:val="22"/>
          <w:szCs w:val="22"/>
        </w:rPr>
        <w:t xml:space="preserve"> </w:t>
      </w:r>
      <w:r w:rsidR="00FB3EAB">
        <w:rPr>
          <w:rFonts w:ascii="Arial" w:hAnsi="Arial" w:cs="Arial"/>
          <w:sz w:val="22"/>
          <w:szCs w:val="22"/>
        </w:rPr>
        <w:t xml:space="preserve">  </w:t>
      </w:r>
      <w:r w:rsidR="00A13F17">
        <w:rPr>
          <w:rFonts w:ascii="Arial" w:hAnsi="Arial" w:cs="Arial"/>
          <w:sz w:val="22"/>
          <w:szCs w:val="22"/>
        </w:rPr>
        <w:t xml:space="preserve"> </w:t>
      </w:r>
      <w:r w:rsidR="00752FF3">
        <w:rPr>
          <w:rFonts w:ascii="Arial" w:hAnsi="Arial" w:cs="Arial"/>
          <w:sz w:val="22"/>
          <w:szCs w:val="22"/>
        </w:rPr>
        <w:t>9:00</w:t>
      </w:r>
      <w:r w:rsidR="000735C8">
        <w:rPr>
          <w:rFonts w:ascii="Arial" w:hAnsi="Arial" w:cs="Arial"/>
          <w:sz w:val="22"/>
          <w:szCs w:val="22"/>
        </w:rPr>
        <w:t xml:space="preserve"> </w:t>
      </w:r>
      <w:r w:rsidR="00752FF3">
        <w:rPr>
          <w:rFonts w:ascii="Arial" w:hAnsi="Arial" w:cs="Arial"/>
          <w:sz w:val="22"/>
          <w:szCs w:val="22"/>
        </w:rPr>
        <w:t>am</w:t>
      </w:r>
    </w:p>
    <w:p w:rsidR="00A13F17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OF SEALED CANVASS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: </w:t>
      </w:r>
      <w:r w:rsidR="004C2ED5">
        <w:rPr>
          <w:rFonts w:ascii="Arial" w:hAnsi="Arial" w:cs="Arial"/>
          <w:sz w:val="22"/>
          <w:szCs w:val="22"/>
        </w:rPr>
        <w:t xml:space="preserve">May </w:t>
      </w:r>
      <w:r w:rsidR="00E2253D">
        <w:rPr>
          <w:rFonts w:ascii="Arial" w:hAnsi="Arial" w:cs="Arial"/>
          <w:sz w:val="22"/>
          <w:szCs w:val="22"/>
        </w:rPr>
        <w:t>31</w:t>
      </w:r>
      <w:r w:rsidR="005B6076">
        <w:rPr>
          <w:rFonts w:ascii="Arial" w:hAnsi="Arial" w:cs="Arial"/>
          <w:sz w:val="22"/>
          <w:szCs w:val="22"/>
        </w:rPr>
        <w:t>,2016</w:t>
      </w:r>
      <w:r w:rsidR="00DB3D2C">
        <w:rPr>
          <w:rFonts w:ascii="Arial" w:hAnsi="Arial" w:cs="Arial"/>
          <w:sz w:val="22"/>
          <w:szCs w:val="22"/>
        </w:rPr>
        <w:t xml:space="preserve">  </w:t>
      </w:r>
      <w:r w:rsidR="00FB3EAB">
        <w:rPr>
          <w:rFonts w:ascii="Arial" w:hAnsi="Arial" w:cs="Arial"/>
          <w:sz w:val="22"/>
          <w:szCs w:val="22"/>
        </w:rPr>
        <w:t>10</w:t>
      </w:r>
      <w:r w:rsidR="00A13F17">
        <w:rPr>
          <w:rFonts w:ascii="Arial" w:hAnsi="Arial" w:cs="Arial"/>
          <w:sz w:val="22"/>
          <w:szCs w:val="22"/>
        </w:rPr>
        <w:t xml:space="preserve">:00 </w:t>
      </w:r>
      <w:r w:rsidR="00FB3EAB">
        <w:rPr>
          <w:rFonts w:ascii="Arial" w:hAnsi="Arial" w:cs="Arial"/>
          <w:sz w:val="22"/>
          <w:szCs w:val="22"/>
        </w:rPr>
        <w:t>a</w:t>
      </w:r>
      <w:r w:rsidR="00A13F17">
        <w:rPr>
          <w:rFonts w:ascii="Arial" w:hAnsi="Arial" w:cs="Arial"/>
          <w:sz w:val="22"/>
          <w:szCs w:val="22"/>
        </w:rPr>
        <w:t xml:space="preserve">m    </w:t>
      </w:r>
    </w:p>
    <w:p w:rsidR="00A13F17" w:rsidRDefault="00A13F17" w:rsidP="00C7027E">
      <w:pPr>
        <w:rPr>
          <w:rFonts w:ascii="Arial" w:hAnsi="Arial" w:cs="Arial"/>
          <w:sz w:val="22"/>
          <w:szCs w:val="22"/>
        </w:rPr>
      </w:pP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may be obtained from the following: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 Secretariat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PHILIPPINE PORTS AUTHORITY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PMO-Surigao, Port Area, Surigao City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 Nos. (086) 826-</w:t>
      </w:r>
      <w:r w:rsidR="00414016">
        <w:rPr>
          <w:rFonts w:ascii="Arial" w:hAnsi="Arial" w:cs="Arial"/>
          <w:sz w:val="22"/>
          <w:szCs w:val="22"/>
        </w:rPr>
        <w:t>5589</w:t>
      </w:r>
      <w:r>
        <w:rPr>
          <w:rFonts w:ascii="Arial" w:hAnsi="Arial" w:cs="Arial"/>
          <w:sz w:val="22"/>
          <w:szCs w:val="22"/>
        </w:rPr>
        <w:t xml:space="preserve">; (086) </w:t>
      </w:r>
      <w:r w:rsidR="00414016">
        <w:rPr>
          <w:rFonts w:ascii="Arial" w:hAnsi="Arial" w:cs="Arial"/>
          <w:sz w:val="22"/>
          <w:szCs w:val="22"/>
        </w:rPr>
        <w:t>826-2015</w:t>
      </w:r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Add: </w:t>
      </w:r>
      <w:hyperlink r:id="rId7" w:history="1">
        <w:r w:rsidRPr="00E41F46">
          <w:rPr>
            <w:rStyle w:val="Hyperlink"/>
            <w:rFonts w:ascii="Arial" w:hAnsi="Arial" w:cs="Arial"/>
            <w:sz w:val="22"/>
            <w:szCs w:val="22"/>
          </w:rPr>
          <w:t>pmosurigao@yahoo.com</w:t>
        </w:r>
      </w:hyperlink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Add: </w:t>
      </w:r>
      <w:hyperlink r:id="rId8" w:history="1">
        <w:r w:rsidRPr="00E41F46">
          <w:rPr>
            <w:rStyle w:val="Hyperlink"/>
            <w:rFonts w:ascii="Arial" w:hAnsi="Arial" w:cs="Arial"/>
            <w:sz w:val="22"/>
            <w:szCs w:val="22"/>
          </w:rPr>
          <w:t>www.ppa.com.ph</w:t>
        </w:r>
      </w:hyperlink>
    </w:p>
    <w:p w:rsidR="00752FF3" w:rsidRDefault="00752FF3" w:rsidP="00C7027E">
      <w:pPr>
        <w:rPr>
          <w:rFonts w:ascii="Arial" w:hAnsi="Arial" w:cs="Arial"/>
          <w:sz w:val="22"/>
          <w:szCs w:val="22"/>
        </w:rPr>
      </w:pPr>
    </w:p>
    <w:p w:rsidR="00960A07" w:rsidRDefault="00960A07" w:rsidP="00C7027E">
      <w:pPr>
        <w:rPr>
          <w:rFonts w:ascii="Arial" w:hAnsi="Arial" w:cs="Arial"/>
          <w:b/>
          <w:sz w:val="22"/>
          <w:szCs w:val="22"/>
        </w:rPr>
      </w:pPr>
    </w:p>
    <w:p w:rsidR="00960A07" w:rsidRDefault="00960A07" w:rsidP="00C7027E">
      <w:pPr>
        <w:rPr>
          <w:rFonts w:ascii="Arial" w:hAnsi="Arial" w:cs="Arial"/>
          <w:b/>
          <w:sz w:val="22"/>
          <w:szCs w:val="22"/>
        </w:rPr>
      </w:pPr>
    </w:p>
    <w:p w:rsidR="00752FF3" w:rsidRPr="00752FF3" w:rsidRDefault="00950991" w:rsidP="00C702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(SGD)</w:t>
      </w:r>
      <w:r w:rsidR="000735C8">
        <w:rPr>
          <w:rFonts w:ascii="Arial" w:hAnsi="Arial" w:cs="Arial"/>
          <w:b/>
          <w:sz w:val="22"/>
          <w:szCs w:val="22"/>
        </w:rPr>
        <w:t>FROILAN U. CATURLA</w:t>
      </w:r>
    </w:p>
    <w:p w:rsidR="00752FF3" w:rsidRPr="00C7027E" w:rsidRDefault="00752FF3" w:rsidP="00C702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 Chairman</w:t>
      </w:r>
    </w:p>
    <w:sectPr w:rsidR="00752FF3" w:rsidRPr="00C7027E" w:rsidSect="0036303A">
      <w:pgSz w:w="12240" w:h="20160" w:code="5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A8" w:rsidRDefault="005870A8">
      <w:r>
        <w:separator/>
      </w:r>
    </w:p>
  </w:endnote>
  <w:endnote w:type="continuationSeparator" w:id="0">
    <w:p w:rsidR="005870A8" w:rsidRDefault="005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A8" w:rsidRDefault="005870A8">
      <w:r>
        <w:separator/>
      </w:r>
    </w:p>
  </w:footnote>
  <w:footnote w:type="continuationSeparator" w:id="0">
    <w:p w:rsidR="005870A8" w:rsidRDefault="005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398E"/>
    <w:multiLevelType w:val="hybridMultilevel"/>
    <w:tmpl w:val="99909C62"/>
    <w:lvl w:ilvl="0" w:tplc="B268B9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2E3351"/>
    <w:multiLevelType w:val="hybridMultilevel"/>
    <w:tmpl w:val="6A7E05CE"/>
    <w:lvl w:ilvl="0" w:tplc="70C473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8"/>
    <w:rsid w:val="00007CE2"/>
    <w:rsid w:val="00013E53"/>
    <w:rsid w:val="000735C8"/>
    <w:rsid w:val="000B046A"/>
    <w:rsid w:val="00133300"/>
    <w:rsid w:val="001724FE"/>
    <w:rsid w:val="00232F64"/>
    <w:rsid w:val="002374D8"/>
    <w:rsid w:val="002D6642"/>
    <w:rsid w:val="002F7F1A"/>
    <w:rsid w:val="003078C1"/>
    <w:rsid w:val="00355EDD"/>
    <w:rsid w:val="0036303A"/>
    <w:rsid w:val="003B5475"/>
    <w:rsid w:val="003E634C"/>
    <w:rsid w:val="00414016"/>
    <w:rsid w:val="004C2ED5"/>
    <w:rsid w:val="004E7F40"/>
    <w:rsid w:val="00502075"/>
    <w:rsid w:val="00520C03"/>
    <w:rsid w:val="005845B8"/>
    <w:rsid w:val="005870A8"/>
    <w:rsid w:val="005B6076"/>
    <w:rsid w:val="00685D02"/>
    <w:rsid w:val="006A07C5"/>
    <w:rsid w:val="006F39F6"/>
    <w:rsid w:val="00703002"/>
    <w:rsid w:val="00711C60"/>
    <w:rsid w:val="00727F42"/>
    <w:rsid w:val="00751838"/>
    <w:rsid w:val="00752FF3"/>
    <w:rsid w:val="007B2A7F"/>
    <w:rsid w:val="00823B9F"/>
    <w:rsid w:val="008257E1"/>
    <w:rsid w:val="008867F4"/>
    <w:rsid w:val="00913183"/>
    <w:rsid w:val="00950991"/>
    <w:rsid w:val="00960A07"/>
    <w:rsid w:val="009716E3"/>
    <w:rsid w:val="00977C63"/>
    <w:rsid w:val="009F10DD"/>
    <w:rsid w:val="009F4C71"/>
    <w:rsid w:val="00A13F17"/>
    <w:rsid w:val="00A86EB5"/>
    <w:rsid w:val="00AF1112"/>
    <w:rsid w:val="00B11DE4"/>
    <w:rsid w:val="00BC7BA2"/>
    <w:rsid w:val="00C017D0"/>
    <w:rsid w:val="00C36ED9"/>
    <w:rsid w:val="00C46524"/>
    <w:rsid w:val="00C7027E"/>
    <w:rsid w:val="00CB5193"/>
    <w:rsid w:val="00CD0238"/>
    <w:rsid w:val="00CE38EA"/>
    <w:rsid w:val="00D50538"/>
    <w:rsid w:val="00D96E48"/>
    <w:rsid w:val="00DB3D2C"/>
    <w:rsid w:val="00E2253D"/>
    <w:rsid w:val="00E26C31"/>
    <w:rsid w:val="00E4657A"/>
    <w:rsid w:val="00E6787C"/>
    <w:rsid w:val="00EB42D9"/>
    <w:rsid w:val="00F5492B"/>
    <w:rsid w:val="00F94551"/>
    <w:rsid w:val="00FB3EA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B45AC-226B-4517-AA94-7E778D3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5B8"/>
    <w:pPr>
      <w:tabs>
        <w:tab w:val="center" w:pos="4320"/>
        <w:tab w:val="right" w:pos="8640"/>
      </w:tabs>
    </w:pPr>
  </w:style>
  <w:style w:type="character" w:styleId="Hyperlink">
    <w:name w:val="Hyperlink"/>
    <w:rsid w:val="0075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a.com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suriga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TeAm DiGiT</Company>
  <LinksUpToDate>false</LinksUpToDate>
  <CharactersWithSpaces>2801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http://www.ppa.com.ph/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mailto:pmosurigao@yahoo.com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DiGiT</dc:creator>
  <cp:keywords/>
  <cp:lastModifiedBy>RJ</cp:lastModifiedBy>
  <cp:revision>2</cp:revision>
  <cp:lastPrinted>2016-05-23T03:39:00Z</cp:lastPrinted>
  <dcterms:created xsi:type="dcterms:W3CDTF">2016-08-18T01:45:00Z</dcterms:created>
  <dcterms:modified xsi:type="dcterms:W3CDTF">2016-08-18T01:45:00Z</dcterms:modified>
</cp:coreProperties>
</file>