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4D" w:rsidRDefault="006635BD" w:rsidP="00FD434D">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rPr>
        <w:drawing>
          <wp:anchor distT="0" distB="0" distL="114300" distR="114300" simplePos="0" relativeHeight="251659264" behindDoc="1" locked="0" layoutInCell="1" allowOverlap="1">
            <wp:simplePos x="0" y="0"/>
            <wp:positionH relativeFrom="column">
              <wp:posOffset>1441450</wp:posOffset>
            </wp:positionH>
            <wp:positionV relativeFrom="paragraph">
              <wp:posOffset>-536575</wp:posOffset>
            </wp:positionV>
            <wp:extent cx="2717800" cy="6540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17800" cy="654050"/>
                    </a:xfrm>
                    <a:prstGeom prst="rect">
                      <a:avLst/>
                    </a:prstGeom>
                  </pic:spPr>
                </pic:pic>
              </a:graphicData>
            </a:graphic>
          </wp:anchor>
        </w:drawing>
      </w:r>
    </w:p>
    <w:p w:rsidR="00FD434D" w:rsidRDefault="00FD434D" w:rsidP="00FD434D">
      <w:pPr>
        <w:pStyle w:val="Header"/>
        <w:tabs>
          <w:tab w:val="clear" w:pos="4680"/>
          <w:tab w:val="clear" w:pos="9360"/>
          <w:tab w:val="left" w:pos="3581"/>
        </w:tabs>
        <w:jc w:val="center"/>
        <w:rPr>
          <w:rFonts w:ascii="Arial" w:hAnsi="Arial" w:cs="Arial"/>
          <w:i/>
          <w:sz w:val="12"/>
          <w:szCs w:val="12"/>
        </w:rPr>
      </w:pP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591284" w:rsidRDefault="00591284" w:rsidP="000B3E3B">
      <w:pPr>
        <w:pStyle w:val="NoSpacing"/>
        <w:jc w:val="center"/>
        <w:rPr>
          <w:rFonts w:ascii="Arial" w:hAnsi="Arial" w:cs="Arial"/>
          <w:b/>
          <w:szCs w:val="24"/>
        </w:rPr>
      </w:pPr>
    </w:p>
    <w:p w:rsidR="00565579" w:rsidRPr="00591284" w:rsidRDefault="00591284" w:rsidP="000B3E3B">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223F58" w:rsidP="000B3E3B">
      <w:pPr>
        <w:pStyle w:val="NoSpacing"/>
        <w:jc w:val="center"/>
        <w:rPr>
          <w:rFonts w:ascii="Arial" w:hAnsi="Arial" w:cs="Arial"/>
          <w:b/>
          <w:szCs w:val="24"/>
        </w:rPr>
      </w:pPr>
      <w:r>
        <w:rPr>
          <w:rFonts w:ascii="Arial" w:hAnsi="Arial" w:cs="Arial"/>
          <w:b/>
          <w:szCs w:val="24"/>
        </w:rPr>
        <w:t xml:space="preserve">FOR THE </w:t>
      </w:r>
      <w:r w:rsidR="001C6AF1">
        <w:rPr>
          <w:rFonts w:ascii="Arial" w:hAnsi="Arial" w:cs="Arial"/>
          <w:b/>
          <w:szCs w:val="24"/>
        </w:rPr>
        <w:t>REPAIR OF PORT LIGHTING SYSTEM HARNESSING SOLAR POWER ENERGY, PORT OF SINDANGAN</w:t>
      </w:r>
      <w:r w:rsidR="00DD416B">
        <w:rPr>
          <w:rFonts w:ascii="Arial" w:hAnsi="Arial" w:cs="Arial"/>
          <w:b/>
          <w:szCs w:val="24"/>
        </w:rPr>
        <w:t>,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756B8C">
      <w:pPr>
        <w:pStyle w:val="NoSpacing"/>
        <w:jc w:val="both"/>
        <w:rPr>
          <w:rFonts w:ascii="Arial" w:hAnsi="Arial" w:cs="Arial"/>
          <w:sz w:val="20"/>
          <w:szCs w:val="20"/>
        </w:rPr>
      </w:pPr>
      <w:r w:rsidRPr="00C102B8">
        <w:rPr>
          <w:rFonts w:ascii="Arial" w:hAnsi="Arial" w:cs="Arial"/>
          <w:sz w:val="20"/>
          <w:szCs w:val="20"/>
        </w:rPr>
        <w:t>The Philippine Ports Authority, PMO- Zamboangadel Norte, through its bids and Awards Committee for Infrastructure Projects intends to apply the sum of</w:t>
      </w:r>
      <w:r w:rsidR="002F798D">
        <w:rPr>
          <w:rFonts w:ascii="Arial" w:hAnsi="Arial" w:cs="Arial"/>
          <w:sz w:val="20"/>
          <w:szCs w:val="20"/>
        </w:rPr>
        <w:t xml:space="preserve"> </w:t>
      </w:r>
      <w:r w:rsidR="001C6AF1">
        <w:rPr>
          <w:rFonts w:ascii="Arial" w:hAnsi="Arial" w:cs="Arial"/>
          <w:sz w:val="20"/>
          <w:szCs w:val="20"/>
        </w:rPr>
        <w:t>TEN MILLION ONE HUNDRED FIFTY NINE THOUSAND ONE HUNDRED EIGHTEEN</w:t>
      </w:r>
      <w:r w:rsidR="00BF5F6D">
        <w:rPr>
          <w:rFonts w:ascii="Arial" w:hAnsi="Arial" w:cs="Arial"/>
          <w:sz w:val="20"/>
          <w:szCs w:val="20"/>
        </w:rPr>
        <w:t xml:space="preserve">PESOS </w:t>
      </w:r>
      <w:r w:rsidR="00BF5F6D" w:rsidRPr="00C102B8">
        <w:rPr>
          <w:rFonts w:ascii="Arial" w:hAnsi="Arial" w:cs="Arial"/>
          <w:sz w:val="20"/>
          <w:szCs w:val="20"/>
        </w:rPr>
        <w:t>(</w:t>
      </w:r>
      <w:r w:rsidRPr="00C102B8">
        <w:rPr>
          <w:rFonts w:ascii="Arial" w:hAnsi="Arial" w:cs="Arial"/>
          <w:b/>
          <w:sz w:val="20"/>
          <w:szCs w:val="20"/>
        </w:rPr>
        <w:t>Php</w:t>
      </w:r>
      <w:r w:rsidR="005C3FC4">
        <w:rPr>
          <w:rFonts w:ascii="Arial" w:hAnsi="Arial" w:cs="Arial"/>
          <w:b/>
          <w:sz w:val="20"/>
          <w:szCs w:val="20"/>
        </w:rPr>
        <w:t>10,159,118,</w:t>
      </w:r>
      <w:r w:rsidR="001C6AF1">
        <w:rPr>
          <w:rFonts w:ascii="Arial" w:hAnsi="Arial" w:cs="Arial"/>
          <w:b/>
          <w:sz w:val="20"/>
          <w:szCs w:val="20"/>
        </w:rPr>
        <w:t>00</w:t>
      </w:r>
      <w:r w:rsidR="00756B8C">
        <w:rPr>
          <w:rFonts w:ascii="Arial" w:hAnsi="Arial" w:cs="Arial"/>
          <w:b/>
          <w:sz w:val="20"/>
          <w:szCs w:val="20"/>
        </w:rPr>
        <w:t>.00</w:t>
      </w:r>
      <w:r w:rsidR="00096A1C">
        <w:rPr>
          <w:rFonts w:ascii="Arial" w:hAnsi="Arial" w:cs="Arial"/>
          <w:b/>
          <w:sz w:val="20"/>
          <w:szCs w:val="20"/>
        </w:rPr>
        <w:t>)</w:t>
      </w:r>
      <w:r w:rsidRPr="00C102B8">
        <w:rPr>
          <w:rFonts w:ascii="Arial" w:hAnsi="Arial" w:cs="Arial"/>
          <w:sz w:val="20"/>
          <w:szCs w:val="20"/>
        </w:rPr>
        <w:t xml:space="preserve"> being the Approved Budget for the Contract (ABC) to payment under the contract for the </w:t>
      </w:r>
      <w:r w:rsidR="001C6AF1">
        <w:rPr>
          <w:rFonts w:ascii="Arial" w:hAnsi="Arial" w:cs="Arial"/>
          <w:b/>
          <w:szCs w:val="24"/>
        </w:rPr>
        <w:t>REPAIR OF PORT LIGHTING SYSTEM HARNESSING SOLAR POWER ENERGY, PORT OF SINDANGAN, ZAMBOANGA DEL NORTE</w:t>
      </w:r>
      <w:r w:rsidR="00105BAA">
        <w:rPr>
          <w:rFonts w:ascii="Arial" w:hAnsi="Arial" w:cs="Arial"/>
          <w:b/>
          <w:szCs w:val="24"/>
        </w:rPr>
        <w:t>.</w:t>
      </w:r>
      <w:r w:rsidRPr="00C102B8">
        <w:rPr>
          <w:rFonts w:ascii="Arial" w:hAnsi="Arial" w:cs="Arial"/>
          <w:sz w:val="20"/>
          <w:szCs w:val="20"/>
        </w:rPr>
        <w:t xml:space="preserve">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Default="000B3E3B" w:rsidP="000B3E3B">
      <w:pPr>
        <w:pStyle w:val="NoSpacing"/>
        <w:jc w:val="both"/>
        <w:rPr>
          <w:rFonts w:ascii="Arial" w:hAnsi="Arial" w:cs="Arial"/>
          <w:sz w:val="20"/>
          <w:szCs w:val="20"/>
        </w:rPr>
      </w:pPr>
      <w:r w:rsidRPr="00C102B8">
        <w:rPr>
          <w:rFonts w:ascii="Arial" w:hAnsi="Arial" w:cs="Arial"/>
          <w:sz w:val="20"/>
          <w:szCs w:val="20"/>
        </w:rPr>
        <w:t>The PPA, PMO-Zamboanga del</w:t>
      </w:r>
      <w:bookmarkStart w:id="0" w:name="_GoBack"/>
      <w:bookmarkEnd w:id="0"/>
      <w:r w:rsidRPr="00C102B8">
        <w:rPr>
          <w:rFonts w:ascii="Arial" w:hAnsi="Arial" w:cs="Arial"/>
          <w:sz w:val="20"/>
          <w:szCs w:val="20"/>
        </w:rPr>
        <w:t xml:space="preserve"> Norte, through its Bids and Awards Committee for Infrastructure Projects now invites bids for the project with the following scope of work:</w:t>
      </w:r>
    </w:p>
    <w:p w:rsidR="007D325B" w:rsidRPr="00C102B8" w:rsidRDefault="007D325B" w:rsidP="000B3E3B">
      <w:pPr>
        <w:pStyle w:val="NoSpacing"/>
        <w:jc w:val="both"/>
        <w:rPr>
          <w:rFonts w:ascii="Arial" w:hAnsi="Arial" w:cs="Arial"/>
          <w:sz w:val="20"/>
          <w:szCs w:val="20"/>
        </w:rPr>
      </w:pPr>
    </w:p>
    <w:p w:rsidR="000B3E3B" w:rsidRPr="00F65989" w:rsidRDefault="000B3E3B" w:rsidP="000B3E3B">
      <w:pPr>
        <w:pStyle w:val="NoSpacing"/>
        <w:jc w:val="both"/>
        <w:rPr>
          <w:rFonts w:ascii="Arial" w:hAnsi="Arial" w:cs="Arial"/>
          <w:sz w:val="18"/>
          <w:szCs w:val="20"/>
        </w:rPr>
      </w:pPr>
    </w:p>
    <w:p w:rsidR="000B3E3B" w:rsidRDefault="000B3E3B" w:rsidP="007F43E6">
      <w:pPr>
        <w:pStyle w:val="NoSpacing"/>
        <w:numPr>
          <w:ilvl w:val="0"/>
          <w:numId w:val="3"/>
        </w:numPr>
        <w:jc w:val="both"/>
        <w:rPr>
          <w:rFonts w:ascii="Arial" w:hAnsi="Arial" w:cs="Arial"/>
          <w:b/>
          <w:sz w:val="18"/>
          <w:szCs w:val="20"/>
        </w:rPr>
      </w:pPr>
      <w:r w:rsidRPr="00F65989">
        <w:rPr>
          <w:rFonts w:ascii="Arial" w:hAnsi="Arial" w:cs="Arial"/>
          <w:b/>
          <w:sz w:val="18"/>
          <w:szCs w:val="20"/>
        </w:rPr>
        <w:t>Scope of Work:</w:t>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00DD416B">
        <w:rPr>
          <w:rFonts w:ascii="Arial" w:hAnsi="Arial" w:cs="Arial"/>
          <w:b/>
          <w:sz w:val="18"/>
          <w:szCs w:val="20"/>
        </w:rPr>
        <w:t>UNIT</w:t>
      </w:r>
      <w:r w:rsidR="00DD416B">
        <w:rPr>
          <w:rFonts w:ascii="Arial" w:hAnsi="Arial" w:cs="Arial"/>
          <w:b/>
          <w:sz w:val="18"/>
          <w:szCs w:val="20"/>
        </w:rPr>
        <w:tab/>
      </w:r>
      <w:r w:rsidR="00DD416B">
        <w:rPr>
          <w:rFonts w:ascii="Arial" w:hAnsi="Arial" w:cs="Arial"/>
          <w:b/>
          <w:sz w:val="18"/>
          <w:szCs w:val="20"/>
        </w:rPr>
        <w:tab/>
      </w:r>
      <w:r w:rsidR="00DD416B">
        <w:rPr>
          <w:rFonts w:ascii="Arial" w:hAnsi="Arial" w:cs="Arial"/>
          <w:b/>
          <w:sz w:val="18"/>
          <w:szCs w:val="20"/>
        </w:rPr>
        <w:tab/>
      </w:r>
      <w:r w:rsidR="007F43E6" w:rsidRPr="00F65989">
        <w:rPr>
          <w:rFonts w:ascii="Arial" w:hAnsi="Arial" w:cs="Arial"/>
          <w:b/>
          <w:sz w:val="18"/>
          <w:szCs w:val="20"/>
        </w:rPr>
        <w:t>Quantity</w:t>
      </w:r>
    </w:p>
    <w:p w:rsidR="00DD416B" w:rsidRDefault="00DD416B" w:rsidP="00DD416B">
      <w:pPr>
        <w:pStyle w:val="NoSpacing"/>
        <w:jc w:val="both"/>
        <w:rPr>
          <w:rFonts w:ascii="Arial" w:hAnsi="Arial" w:cs="Arial"/>
          <w:b/>
          <w:sz w:val="18"/>
          <w:szCs w:val="20"/>
        </w:rPr>
      </w:pPr>
    </w:p>
    <w:tbl>
      <w:tblPr>
        <w:tblW w:w="0" w:type="auto"/>
        <w:tblInd w:w="97" w:type="dxa"/>
        <w:tblLayout w:type="fixed"/>
        <w:tblLook w:val="04A0"/>
      </w:tblPr>
      <w:tblGrid>
        <w:gridCol w:w="796"/>
        <w:gridCol w:w="6237"/>
        <w:gridCol w:w="1105"/>
        <w:gridCol w:w="1299"/>
      </w:tblGrid>
      <w:tr w:rsidR="00BC60DE" w:rsidRPr="00BC60DE" w:rsidTr="00636F25">
        <w:trPr>
          <w:trHeight w:val="308"/>
        </w:trPr>
        <w:tc>
          <w:tcPr>
            <w:tcW w:w="796" w:type="dxa"/>
            <w:tcBorders>
              <w:top w:val="single" w:sz="8" w:space="0" w:color="auto"/>
              <w:left w:val="single" w:sz="8" w:space="0" w:color="auto"/>
              <w:bottom w:val="nil"/>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b/>
                <w:bCs/>
                <w:sz w:val="24"/>
                <w:szCs w:val="24"/>
              </w:rPr>
            </w:pPr>
            <w:r w:rsidRPr="00BC60DE">
              <w:rPr>
                <w:rFonts w:ascii="Arial" w:eastAsia="Times New Roman" w:hAnsi="Arial" w:cs="Arial"/>
                <w:b/>
                <w:bCs/>
                <w:sz w:val="24"/>
                <w:szCs w:val="24"/>
              </w:rPr>
              <w:t>NO.</w:t>
            </w:r>
          </w:p>
        </w:tc>
        <w:tc>
          <w:tcPr>
            <w:tcW w:w="6237" w:type="dxa"/>
            <w:tcBorders>
              <w:top w:val="single" w:sz="8" w:space="0" w:color="auto"/>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b/>
                <w:bCs/>
                <w:sz w:val="24"/>
                <w:szCs w:val="24"/>
              </w:rPr>
            </w:pPr>
            <w:r w:rsidRPr="00BC60DE">
              <w:rPr>
                <w:rFonts w:ascii="Arial" w:eastAsia="Times New Roman" w:hAnsi="Arial" w:cs="Arial"/>
                <w:b/>
                <w:bCs/>
                <w:sz w:val="24"/>
                <w:szCs w:val="24"/>
              </w:rPr>
              <w:t>DESCRIPTION OF WORK</w:t>
            </w:r>
          </w:p>
        </w:tc>
        <w:tc>
          <w:tcPr>
            <w:tcW w:w="1105" w:type="dxa"/>
            <w:tcBorders>
              <w:top w:val="single" w:sz="8" w:space="0" w:color="auto"/>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b/>
                <w:bCs/>
                <w:sz w:val="24"/>
                <w:szCs w:val="24"/>
              </w:rPr>
            </w:pPr>
            <w:r w:rsidRPr="00BC60DE">
              <w:rPr>
                <w:rFonts w:ascii="Arial" w:eastAsia="Times New Roman" w:hAnsi="Arial" w:cs="Arial"/>
                <w:b/>
                <w:bCs/>
                <w:sz w:val="24"/>
                <w:szCs w:val="24"/>
              </w:rPr>
              <w:t>UNIT</w:t>
            </w:r>
          </w:p>
        </w:tc>
        <w:tc>
          <w:tcPr>
            <w:tcW w:w="1299" w:type="dxa"/>
            <w:tcBorders>
              <w:top w:val="single" w:sz="8" w:space="0" w:color="auto"/>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b/>
                <w:bCs/>
                <w:sz w:val="24"/>
                <w:szCs w:val="24"/>
              </w:rPr>
            </w:pPr>
            <w:r w:rsidRPr="00BC60DE">
              <w:rPr>
                <w:rFonts w:ascii="Arial" w:eastAsia="Times New Roman" w:hAnsi="Arial" w:cs="Arial"/>
                <w:b/>
                <w:bCs/>
                <w:sz w:val="24"/>
                <w:szCs w:val="24"/>
              </w:rPr>
              <w:t>QTY.</w:t>
            </w:r>
          </w:p>
        </w:tc>
      </w:tr>
      <w:tr w:rsidR="00BC60DE" w:rsidRPr="00BC60DE" w:rsidTr="00636F25">
        <w:trPr>
          <w:trHeight w:val="308"/>
        </w:trPr>
        <w:tc>
          <w:tcPr>
            <w:tcW w:w="796" w:type="dxa"/>
            <w:tcBorders>
              <w:top w:val="nil"/>
              <w:left w:val="single" w:sz="8" w:space="0" w:color="auto"/>
              <w:bottom w:val="nil"/>
              <w:right w:val="single" w:sz="8" w:space="0" w:color="auto"/>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 w:val="24"/>
                <w:szCs w:val="24"/>
              </w:rPr>
            </w:pPr>
            <w:r w:rsidRPr="00BC60DE">
              <w:rPr>
                <w:rFonts w:ascii="Arial" w:eastAsia="Times New Roman" w:hAnsi="Arial" w:cs="Arial"/>
                <w:sz w:val="24"/>
                <w:szCs w:val="24"/>
              </w:rPr>
              <w:t> </w:t>
            </w:r>
          </w:p>
        </w:tc>
        <w:tc>
          <w:tcPr>
            <w:tcW w:w="6237" w:type="dxa"/>
            <w:tcBorders>
              <w:top w:val="nil"/>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w:t>
            </w:r>
          </w:p>
        </w:tc>
        <w:tc>
          <w:tcPr>
            <w:tcW w:w="1105" w:type="dxa"/>
            <w:tcBorders>
              <w:top w:val="nil"/>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 w:val="24"/>
                <w:szCs w:val="24"/>
              </w:rPr>
            </w:pPr>
            <w:r w:rsidRPr="00BC60DE">
              <w:rPr>
                <w:rFonts w:ascii="Arial" w:eastAsia="Times New Roman" w:hAnsi="Arial" w:cs="Arial"/>
                <w:sz w:val="24"/>
                <w:szCs w:val="24"/>
              </w:rPr>
              <w:t> </w:t>
            </w:r>
          </w:p>
        </w:tc>
        <w:tc>
          <w:tcPr>
            <w:tcW w:w="1299" w:type="dxa"/>
            <w:tcBorders>
              <w:top w:val="nil"/>
              <w:left w:val="nil"/>
              <w:bottom w:val="nil"/>
              <w:right w:val="single" w:sz="8" w:space="0" w:color="auto"/>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 w:val="24"/>
                <w:szCs w:val="24"/>
              </w:rPr>
            </w:pPr>
            <w:r w:rsidRPr="00BC60DE">
              <w:rPr>
                <w:rFonts w:ascii="Arial" w:eastAsia="Times New Roman" w:hAnsi="Arial" w:cs="Arial"/>
                <w:sz w:val="24"/>
                <w:szCs w:val="24"/>
              </w:rPr>
              <w:t> </w:t>
            </w:r>
          </w:p>
        </w:tc>
      </w:tr>
      <w:tr w:rsidR="00BC60DE" w:rsidRPr="00BC60DE" w:rsidTr="00636F25">
        <w:trPr>
          <w:trHeight w:val="308"/>
        </w:trPr>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(1)</w:t>
            </w:r>
          </w:p>
        </w:tc>
        <w:tc>
          <w:tcPr>
            <w:tcW w:w="6237" w:type="dxa"/>
            <w:tcBorders>
              <w:top w:val="nil"/>
              <w:left w:val="nil"/>
              <w:bottom w:val="single" w:sz="8" w:space="0" w:color="auto"/>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(2)</w:t>
            </w:r>
          </w:p>
        </w:tc>
        <w:tc>
          <w:tcPr>
            <w:tcW w:w="1105" w:type="dxa"/>
            <w:tcBorders>
              <w:top w:val="nil"/>
              <w:left w:val="nil"/>
              <w:bottom w:val="single" w:sz="8" w:space="0" w:color="auto"/>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(3)</w:t>
            </w:r>
          </w:p>
        </w:tc>
        <w:tc>
          <w:tcPr>
            <w:tcW w:w="1299" w:type="dxa"/>
            <w:tcBorders>
              <w:top w:val="nil"/>
              <w:left w:val="nil"/>
              <w:bottom w:val="single" w:sz="8" w:space="0" w:color="auto"/>
              <w:right w:val="single" w:sz="8" w:space="0" w:color="auto"/>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(4)</w:t>
            </w:r>
          </w:p>
        </w:tc>
      </w:tr>
      <w:tr w:rsidR="00BC60DE" w:rsidRPr="00BC60DE" w:rsidTr="00636F25">
        <w:trPr>
          <w:trHeight w:val="370"/>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I.</w:t>
            </w:r>
          </w:p>
        </w:tc>
        <w:tc>
          <w:tcPr>
            <w:tcW w:w="6237" w:type="dxa"/>
            <w:tcBorders>
              <w:top w:val="single" w:sz="8"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Mobilization and Demobilization</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r w:rsidR="00BC60DE" w:rsidRPr="00BC60DE" w:rsidTr="00636F25">
        <w:trPr>
          <w:trHeight w:val="355"/>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II.</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Demolition Works</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r w:rsidR="00BC60DE" w:rsidRPr="00BC60DE" w:rsidTr="00636F25">
        <w:trPr>
          <w:trHeight w:val="340"/>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III.</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 xml:space="preserve">Supply &amp; Installation of Steel Reinforcing Bars </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kg</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506.00 </w:t>
            </w:r>
          </w:p>
        </w:tc>
      </w:tr>
      <w:tr w:rsidR="00BC60DE" w:rsidRPr="00BC60DE" w:rsidTr="00636F25">
        <w:trPr>
          <w:trHeight w:val="340"/>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IV.</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 xml:space="preserve">Concrete Works </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cu.m</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6.00 </w:t>
            </w:r>
          </w:p>
        </w:tc>
      </w:tr>
      <w:tr w:rsidR="00BC60DE" w:rsidRPr="00BC60DE" w:rsidTr="00636F25">
        <w:trPr>
          <w:trHeight w:val="340"/>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V.</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Repair/Replacement of Damaged Duct</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r w:rsidR="00BC60DE" w:rsidRPr="00BC60DE" w:rsidTr="00636F25">
        <w:trPr>
          <w:trHeight w:val="399"/>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VI.</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Welding Works</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r w:rsidR="00BC60DE" w:rsidRPr="00BC60DE" w:rsidTr="00636F25">
        <w:trPr>
          <w:trHeight w:val="355"/>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VII.</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Supply and Deliver Of Streetlight Poles</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Units</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5.00 </w:t>
            </w:r>
          </w:p>
        </w:tc>
      </w:tr>
      <w:tr w:rsidR="00BC60DE" w:rsidRPr="00BC60DE" w:rsidTr="00636F25">
        <w:trPr>
          <w:trHeight w:val="355"/>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VIII.</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903066" w:rsidP="00BC60DE">
            <w:pPr>
              <w:spacing w:after="0" w:line="240" w:lineRule="auto"/>
              <w:rPr>
                <w:rFonts w:ascii="Arial" w:eastAsia="Times New Roman" w:hAnsi="Arial" w:cs="Arial"/>
                <w:b/>
                <w:bCs/>
                <w:sz w:val="24"/>
                <w:szCs w:val="24"/>
              </w:rPr>
            </w:pPr>
            <w:r>
              <w:rPr>
                <w:rFonts w:ascii="Arial" w:eastAsia="Times New Roman" w:hAnsi="Arial" w:cs="Arial"/>
                <w:b/>
                <w:bCs/>
                <w:sz w:val="24"/>
                <w:szCs w:val="24"/>
              </w:rPr>
              <w:t>Supply</w:t>
            </w:r>
            <w:r w:rsidR="00BC60DE" w:rsidRPr="00BC60DE">
              <w:rPr>
                <w:rFonts w:ascii="Arial" w:eastAsia="Times New Roman" w:hAnsi="Arial" w:cs="Arial"/>
                <w:b/>
                <w:bCs/>
                <w:sz w:val="24"/>
                <w:szCs w:val="24"/>
              </w:rPr>
              <w:t xml:space="preserve">/Deliver and Install Solar Power Lighting Assembly </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Sets</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17.00 </w:t>
            </w:r>
          </w:p>
        </w:tc>
      </w:tr>
      <w:tr w:rsidR="00BC60DE" w:rsidRPr="00BC60DE" w:rsidTr="00636F25">
        <w:trPr>
          <w:trHeight w:val="355"/>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IX.</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Painting Works</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r w:rsidR="00BC60DE" w:rsidRPr="00BC60DE" w:rsidTr="00636F25">
        <w:trPr>
          <w:trHeight w:val="336"/>
        </w:trPr>
        <w:tc>
          <w:tcPr>
            <w:tcW w:w="796" w:type="dxa"/>
            <w:tcBorders>
              <w:top w:val="nil"/>
              <w:left w:val="single" w:sz="4" w:space="0" w:color="auto"/>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b/>
                <w:bCs/>
                <w:color w:val="000000"/>
                <w:sz w:val="24"/>
                <w:szCs w:val="24"/>
              </w:rPr>
            </w:pPr>
            <w:r w:rsidRPr="00BC60DE">
              <w:rPr>
                <w:rFonts w:ascii="Arial" w:eastAsia="Times New Roman" w:hAnsi="Arial" w:cs="Arial"/>
                <w:b/>
                <w:bCs/>
                <w:color w:val="000000"/>
                <w:sz w:val="24"/>
                <w:szCs w:val="24"/>
              </w:rPr>
              <w:t>X.</w:t>
            </w:r>
          </w:p>
        </w:tc>
        <w:tc>
          <w:tcPr>
            <w:tcW w:w="6237" w:type="dxa"/>
            <w:tcBorders>
              <w:top w:val="single" w:sz="4" w:space="0" w:color="auto"/>
              <w:left w:val="single" w:sz="4" w:space="0" w:color="auto"/>
              <w:bottom w:val="single" w:sz="4" w:space="0" w:color="auto"/>
              <w:right w:val="single" w:sz="4" w:space="0" w:color="000000"/>
            </w:tcBorders>
            <w:shd w:val="clear" w:color="auto" w:fill="auto"/>
            <w:hideMark/>
          </w:tcPr>
          <w:p w:rsidR="00BC60DE" w:rsidRPr="00BC60DE" w:rsidRDefault="00BC60DE" w:rsidP="00BC60DE">
            <w:pPr>
              <w:spacing w:after="0" w:line="240" w:lineRule="auto"/>
              <w:rPr>
                <w:rFonts w:ascii="Arial" w:eastAsia="Times New Roman" w:hAnsi="Arial" w:cs="Arial"/>
                <w:b/>
                <w:bCs/>
                <w:sz w:val="24"/>
                <w:szCs w:val="24"/>
              </w:rPr>
            </w:pPr>
            <w:r w:rsidRPr="00BC60DE">
              <w:rPr>
                <w:rFonts w:ascii="Arial" w:eastAsia="Times New Roman" w:hAnsi="Arial" w:cs="Arial"/>
                <w:b/>
                <w:bCs/>
                <w:sz w:val="24"/>
                <w:szCs w:val="24"/>
              </w:rPr>
              <w:t>Construction Safety and Health Program</w:t>
            </w:r>
          </w:p>
        </w:tc>
        <w:tc>
          <w:tcPr>
            <w:tcW w:w="1105" w:type="dxa"/>
            <w:tcBorders>
              <w:top w:val="nil"/>
              <w:left w:val="nil"/>
              <w:bottom w:val="single" w:sz="4" w:space="0" w:color="auto"/>
              <w:right w:val="single" w:sz="4" w:space="0" w:color="auto"/>
            </w:tcBorders>
            <w:shd w:val="clear" w:color="auto" w:fill="auto"/>
            <w:noWrap/>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lot</w:t>
            </w:r>
          </w:p>
        </w:tc>
        <w:tc>
          <w:tcPr>
            <w:tcW w:w="1299" w:type="dxa"/>
            <w:tcBorders>
              <w:top w:val="nil"/>
              <w:left w:val="nil"/>
              <w:bottom w:val="single" w:sz="4" w:space="0" w:color="auto"/>
              <w:right w:val="single" w:sz="4" w:space="0" w:color="auto"/>
            </w:tcBorders>
            <w:shd w:val="clear" w:color="auto" w:fill="auto"/>
            <w:noWrap/>
            <w:vAlign w:val="center"/>
            <w:hideMark/>
          </w:tcPr>
          <w:p w:rsidR="00BC60DE" w:rsidRPr="00BC60DE" w:rsidRDefault="00BC60DE" w:rsidP="00BC60DE">
            <w:pPr>
              <w:spacing w:after="0" w:line="240" w:lineRule="auto"/>
              <w:jc w:val="center"/>
              <w:rPr>
                <w:rFonts w:ascii="Arial" w:eastAsia="Times New Roman" w:hAnsi="Arial" w:cs="Arial"/>
                <w:sz w:val="24"/>
                <w:szCs w:val="24"/>
              </w:rPr>
            </w:pPr>
            <w:r w:rsidRPr="00BC60DE">
              <w:rPr>
                <w:rFonts w:ascii="Arial" w:eastAsia="Times New Roman" w:hAnsi="Arial" w:cs="Arial"/>
                <w:sz w:val="24"/>
                <w:szCs w:val="24"/>
              </w:rPr>
              <w:t xml:space="preserve">1.00 </w:t>
            </w:r>
          </w:p>
        </w:tc>
      </w:tr>
    </w:tbl>
    <w:p w:rsidR="00DD416B" w:rsidRDefault="00DD416B" w:rsidP="00DD416B">
      <w:pPr>
        <w:spacing w:after="0" w:line="240" w:lineRule="auto"/>
        <w:ind w:left="720"/>
        <w:rPr>
          <w:rFonts w:ascii="Arial" w:hAnsi="Arial" w:cs="Arial"/>
          <w:spacing w:val="-2"/>
        </w:rPr>
      </w:pPr>
    </w:p>
    <w:p w:rsidR="00DD416B" w:rsidRDefault="00DD416B" w:rsidP="00DD416B">
      <w:pPr>
        <w:pStyle w:val="NoSpacing"/>
        <w:jc w:val="both"/>
        <w:rPr>
          <w:rFonts w:ascii="Arial" w:hAnsi="Arial" w:cs="Arial"/>
          <w:b/>
          <w:sz w:val="18"/>
          <w:szCs w:val="20"/>
        </w:rPr>
      </w:pPr>
    </w:p>
    <w:p w:rsidR="00DD416B" w:rsidRDefault="00CB1299" w:rsidP="00DD416B">
      <w:pPr>
        <w:pStyle w:val="NoSpacing"/>
        <w:jc w:val="both"/>
        <w:rPr>
          <w:rFonts w:ascii="Arial" w:hAnsi="Arial" w:cs="Arial"/>
          <w:b/>
          <w:sz w:val="18"/>
          <w:szCs w:val="20"/>
        </w:rPr>
      </w:pPr>
      <w:r>
        <w:rPr>
          <w:rFonts w:ascii="Arial" w:hAnsi="Arial" w:cs="Arial"/>
          <w:b/>
          <w:sz w:val="18"/>
          <w:szCs w:val="20"/>
        </w:rPr>
        <w:t>EQUIPMENT</w:t>
      </w:r>
    </w:p>
    <w:p w:rsidR="00DD416B" w:rsidRPr="00F65989" w:rsidRDefault="00DD416B" w:rsidP="00DD416B">
      <w:pPr>
        <w:pStyle w:val="NoSpacing"/>
        <w:jc w:val="both"/>
        <w:rPr>
          <w:rFonts w:ascii="Arial" w:hAnsi="Arial" w:cs="Arial"/>
          <w:b/>
          <w:sz w:val="18"/>
          <w:szCs w:val="20"/>
        </w:rPr>
      </w:pPr>
    </w:p>
    <w:tbl>
      <w:tblPr>
        <w:tblW w:w="11485" w:type="dxa"/>
        <w:tblInd w:w="93" w:type="dxa"/>
        <w:tblLook w:val="04A0"/>
      </w:tblPr>
      <w:tblGrid>
        <w:gridCol w:w="9285"/>
        <w:gridCol w:w="1240"/>
        <w:gridCol w:w="960"/>
      </w:tblGrid>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BC60DE" w:rsidRPr="00F65989" w:rsidRDefault="00BC60DE" w:rsidP="00965DB0">
            <w:pPr>
              <w:pStyle w:val="NoSpacing"/>
              <w:jc w:val="both"/>
              <w:rPr>
                <w:rFonts w:ascii="Arial" w:eastAsia="Times New Roman" w:hAnsi="Arial" w:cs="Arial"/>
                <w:szCs w:val="24"/>
              </w:rPr>
            </w:pPr>
          </w:p>
          <w:tbl>
            <w:tblPr>
              <w:tblW w:w="8580" w:type="dxa"/>
              <w:tblLook w:val="04A0"/>
            </w:tblPr>
            <w:tblGrid>
              <w:gridCol w:w="522"/>
              <w:gridCol w:w="7080"/>
              <w:gridCol w:w="980"/>
            </w:tblGrid>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w:t>
                  </w:r>
                </w:p>
              </w:tc>
              <w:tc>
                <w:tcPr>
                  <w:tcW w:w="7080" w:type="dxa"/>
                  <w:tcBorders>
                    <w:top w:val="nil"/>
                    <w:left w:val="nil"/>
                    <w:bottom w:val="nil"/>
                    <w:right w:val="nil"/>
                  </w:tcBorders>
                  <w:shd w:val="clear" w:color="auto" w:fill="auto"/>
                  <w:noWrap/>
                  <w:vAlign w:val="bottom"/>
                  <w:hideMark/>
                </w:tcPr>
                <w:p w:rsidR="00BC60DE" w:rsidRPr="00BC60DE" w:rsidRDefault="00C52020" w:rsidP="00C52020">
                  <w:pPr>
                    <w:tabs>
                      <w:tab w:val="left" w:pos="973"/>
                    </w:tabs>
                    <w:spacing w:after="0" w:line="240" w:lineRule="auto"/>
                    <w:rPr>
                      <w:rFonts w:ascii="Arial" w:eastAsia="Times New Roman" w:hAnsi="Arial" w:cs="Arial"/>
                      <w:szCs w:val="24"/>
                    </w:rPr>
                  </w:pPr>
                  <w:r w:rsidRPr="00BC60DE">
                    <w:rPr>
                      <w:rFonts w:ascii="Arial" w:eastAsia="Times New Roman" w:hAnsi="Arial" w:cs="Arial"/>
                      <w:szCs w:val="24"/>
                    </w:rPr>
                    <w:t>Concrete saw,16"-18",Self propelled,6 3/4" cutting depth</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2.</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Chipping Hammer,11kg,105-140 bar</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3.</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Dumptruck,(6-8.99 cu.m</w:t>
                  </w:r>
                  <w:r w:rsidR="00C52020">
                    <w:rPr>
                      <w:rFonts w:ascii="Arial" w:eastAsia="Times New Roman" w:hAnsi="Arial" w:cs="Arial"/>
                      <w:szCs w:val="24"/>
                    </w:rPr>
                    <w:t>.</w:t>
                  </w:r>
                  <w:r w:rsidRPr="00BC60DE">
                    <w:rPr>
                      <w:rFonts w:ascii="Arial" w:eastAsia="Times New Roman" w:hAnsi="Arial" w:cs="Arial"/>
                      <w:szCs w:val="24"/>
                    </w:rPr>
                    <w:t>),220 HP</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4.</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Tadano Crane 13-15MT 160 HP w/ JIB Boom</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5.</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Welding Machine w/ Complete Acc. (Electric Driven) 300A</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6.</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H-Frame  (Steel Scaffoldings 15mtrs High)</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7.</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Rebar Bender, up to 16mm,3-phase</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8.</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Rebar Cutter,16mm,1-phase</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9.</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1-bagger concrete mixer(4-6cu.ft/min)</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10.</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Concrete Vibrator 21/2"Ø Shaft</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lastRenderedPageBreak/>
                    <w:t>11.</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Air equipment compressor 356-450Cfm 130hp</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12.</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Pneumatic breaker w/ 50ft hose, oiler, and attach</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13.</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Electric Hand Drill</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14.</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Welding Machine,300A,AC output,with complete accessories</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15.</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Oxy-Acetylene Cutter w/ complete accessories</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16.</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Electric Grinder/Sander</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r w:rsidR="00BC60DE" w:rsidRPr="00BC60DE" w:rsidTr="00BC60DE">
              <w:trPr>
                <w:trHeight w:val="498"/>
              </w:trPr>
              <w:tc>
                <w:tcPr>
                  <w:tcW w:w="52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17.</w:t>
                  </w:r>
                </w:p>
              </w:tc>
              <w:tc>
                <w:tcPr>
                  <w:tcW w:w="70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rPr>
                      <w:rFonts w:ascii="Arial" w:eastAsia="Times New Roman" w:hAnsi="Arial" w:cs="Arial"/>
                      <w:szCs w:val="24"/>
                    </w:rPr>
                  </w:pPr>
                  <w:r w:rsidRPr="00BC60DE">
                    <w:rPr>
                      <w:rFonts w:ascii="Arial" w:eastAsia="Times New Roman" w:hAnsi="Arial" w:cs="Arial"/>
                      <w:szCs w:val="24"/>
                    </w:rPr>
                    <w:t>Air compressor with spray gun</w:t>
                  </w:r>
                </w:p>
              </w:tc>
              <w:tc>
                <w:tcPr>
                  <w:tcW w:w="980" w:type="dxa"/>
                  <w:tcBorders>
                    <w:top w:val="nil"/>
                    <w:left w:val="nil"/>
                    <w:bottom w:val="nil"/>
                    <w:right w:val="nil"/>
                  </w:tcBorders>
                  <w:shd w:val="clear" w:color="auto" w:fill="auto"/>
                  <w:noWrap/>
                  <w:vAlign w:val="bottom"/>
                  <w:hideMark/>
                </w:tcPr>
                <w:p w:rsidR="00BC60DE" w:rsidRPr="00BC60DE" w:rsidRDefault="00BC60DE" w:rsidP="00BC60DE">
                  <w:pPr>
                    <w:spacing w:after="0" w:line="240" w:lineRule="auto"/>
                    <w:jc w:val="center"/>
                    <w:rPr>
                      <w:rFonts w:ascii="Arial" w:eastAsia="Times New Roman" w:hAnsi="Arial" w:cs="Arial"/>
                      <w:szCs w:val="24"/>
                    </w:rPr>
                  </w:pPr>
                  <w:r w:rsidRPr="00BC60DE">
                    <w:rPr>
                      <w:rFonts w:ascii="Arial" w:eastAsia="Times New Roman" w:hAnsi="Arial" w:cs="Arial"/>
                      <w:szCs w:val="24"/>
                    </w:rPr>
                    <w:t>1-unit</w:t>
                  </w:r>
                </w:p>
              </w:tc>
            </w:tr>
          </w:tbl>
          <w:p w:rsidR="00A343A8" w:rsidRDefault="00A343A8"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ab/>
            </w:r>
          </w:p>
          <w:p w:rsidR="000246B4" w:rsidRPr="00F65989" w:rsidRDefault="000246B4"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lastRenderedPageBreak/>
              <w:t xml:space="preserve">Completion of the works is required </w:t>
            </w:r>
            <w:r w:rsidR="00BC60DE">
              <w:rPr>
                <w:rFonts w:ascii="Arial" w:hAnsi="Arial" w:cs="Arial"/>
                <w:sz w:val="18"/>
                <w:szCs w:val="20"/>
              </w:rPr>
              <w:t>73</w:t>
            </w:r>
            <w:r w:rsidRPr="00F65989">
              <w:rPr>
                <w:rFonts w:ascii="Arial" w:hAnsi="Arial" w:cs="Arial"/>
                <w:sz w:val="18"/>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is restricted to Filipino citizens/Sole proprietorships, partnerships, or organizations with at least seventy five percent (75%) interest or outstanding capital stock belonging to citizens of the Philippines and with Minimum PCAB License Registration-</w:t>
            </w:r>
            <w:r w:rsidR="00BC60DE">
              <w:rPr>
                <w:rFonts w:ascii="Arial" w:hAnsi="Arial" w:cs="Arial"/>
                <w:sz w:val="18"/>
                <w:szCs w:val="20"/>
              </w:rPr>
              <w:t>Small B, Building and Industrial Plant.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Interested bidders may obtain further information from PPA, PMO-Zamboanga del Norte and inspect the Bidding Documents at the address given below from 8:00AM to 5:00PM, Monday to Friday.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Letter of Intent will be received from </w:t>
            </w:r>
            <w:r w:rsidR="00BC60DE" w:rsidRPr="005C3FC4">
              <w:rPr>
                <w:rFonts w:ascii="Arial" w:hAnsi="Arial" w:cs="Arial"/>
                <w:b/>
                <w:sz w:val="18"/>
                <w:szCs w:val="20"/>
              </w:rPr>
              <w:t>September 21- 29</w:t>
            </w:r>
            <w:r w:rsidR="00DD416B" w:rsidRPr="005C3FC4">
              <w:rPr>
                <w:rFonts w:ascii="Arial" w:hAnsi="Arial" w:cs="Arial"/>
                <w:b/>
                <w:sz w:val="18"/>
                <w:szCs w:val="20"/>
              </w:rPr>
              <w:t>, 2017</w:t>
            </w:r>
            <w:r w:rsidRPr="005C3FC4">
              <w:rPr>
                <w:rFonts w:ascii="Arial" w:hAnsi="Arial" w:cs="Arial"/>
                <w:b/>
                <w:sz w:val="18"/>
                <w:szCs w:val="20"/>
              </w:rPr>
              <w:t>.</w:t>
            </w:r>
            <w:r w:rsidRPr="00F65989">
              <w:rPr>
                <w:rFonts w:ascii="Arial" w:hAnsi="Arial" w:cs="Arial"/>
                <w:sz w:val="18"/>
                <w:szCs w:val="20"/>
              </w:rPr>
              <w:t xml:space="preserve"> Only Letter of Intent (LOI) with attached 1- xerox copy of PCAB License and</w:t>
            </w:r>
            <w:r w:rsidR="00BC2A90" w:rsidRPr="00F65989">
              <w:rPr>
                <w:rFonts w:ascii="Arial" w:hAnsi="Arial" w:cs="Arial"/>
                <w:sz w:val="18"/>
                <w:szCs w:val="20"/>
              </w:rPr>
              <w:t xml:space="preserve"> shall</w:t>
            </w:r>
            <w:r w:rsidR="0087490B" w:rsidRPr="00F65989">
              <w:rPr>
                <w:rFonts w:ascii="Arial" w:hAnsi="Arial" w:cs="Arial"/>
                <w:sz w:val="18"/>
                <w:szCs w:val="20"/>
              </w:rPr>
              <w:t xml:space="preserve"> meet the</w:t>
            </w:r>
            <w:r w:rsidRPr="00F65989">
              <w:rPr>
                <w:rFonts w:ascii="Arial" w:hAnsi="Arial" w:cs="Arial"/>
                <w:sz w:val="18"/>
                <w:szCs w:val="20"/>
              </w:rPr>
              <w:t xml:space="preserve"> required experience will be accepted. Please present Original Copy of PCAB License at the time of submission of LOI for verification purposes. Bidders without similar experience to the contract to be bid need not apply.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A complete set of Bidding Documents may be purchased by interested bidders from the address below and upon payment of a non-refundable fee for the Bidding Documents in the amount of </w:t>
            </w:r>
            <w:r w:rsidR="00B337CB">
              <w:rPr>
                <w:rFonts w:ascii="Arial" w:hAnsi="Arial" w:cs="Arial"/>
                <w:sz w:val="18"/>
                <w:szCs w:val="20"/>
              </w:rPr>
              <w:t>Twenty Five</w:t>
            </w:r>
            <w:r w:rsidRPr="00F65989">
              <w:rPr>
                <w:rFonts w:ascii="Arial" w:hAnsi="Arial" w:cs="Arial"/>
                <w:sz w:val="18"/>
                <w:szCs w:val="20"/>
              </w:rPr>
              <w:t xml:space="preserve"> Thousand Pesos (Php</w:t>
            </w:r>
            <w:r w:rsidR="00B337CB">
              <w:rPr>
                <w:rFonts w:ascii="Arial" w:hAnsi="Arial" w:cs="Arial"/>
                <w:sz w:val="18"/>
                <w:szCs w:val="20"/>
              </w:rPr>
              <w:t>25</w:t>
            </w:r>
            <w:r w:rsidRPr="00F65989">
              <w:rPr>
                <w:rFonts w:ascii="Arial" w:hAnsi="Arial" w:cs="Arial"/>
                <w:sz w:val="18"/>
                <w:szCs w:val="20"/>
              </w:rPr>
              <w:t>,000.00), exclusive of VAT.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The PPA, PMO-Zamboanga del Norte will hold a Pre-Bid conference on </w:t>
            </w:r>
            <w:r w:rsidR="00BC60DE" w:rsidRPr="005C3FC4">
              <w:rPr>
                <w:rFonts w:ascii="Arial" w:hAnsi="Arial" w:cs="Arial"/>
                <w:b/>
                <w:sz w:val="18"/>
                <w:szCs w:val="20"/>
              </w:rPr>
              <w:t>October 2</w:t>
            </w:r>
            <w:r w:rsidR="00DD416B" w:rsidRPr="005C3FC4">
              <w:rPr>
                <w:rFonts w:ascii="Arial" w:hAnsi="Arial" w:cs="Arial"/>
                <w:b/>
                <w:sz w:val="18"/>
                <w:szCs w:val="20"/>
              </w:rPr>
              <w:t>, 2017</w:t>
            </w:r>
            <w:r w:rsidRPr="005C3FC4">
              <w:rPr>
                <w:rFonts w:ascii="Arial" w:hAnsi="Arial" w:cs="Arial"/>
                <w:b/>
                <w:sz w:val="18"/>
                <w:szCs w:val="20"/>
              </w:rPr>
              <w:t xml:space="preserve">, </w:t>
            </w:r>
            <w:r w:rsidR="00C52020" w:rsidRPr="005C3FC4">
              <w:rPr>
                <w:rFonts w:ascii="Arial" w:hAnsi="Arial" w:cs="Arial"/>
                <w:b/>
                <w:sz w:val="18"/>
                <w:szCs w:val="20"/>
              </w:rPr>
              <w:t>2</w:t>
            </w:r>
            <w:r w:rsidRPr="005C3FC4">
              <w:rPr>
                <w:rFonts w:ascii="Arial" w:hAnsi="Arial" w:cs="Arial"/>
                <w:b/>
                <w:sz w:val="18"/>
                <w:szCs w:val="20"/>
              </w:rPr>
              <w:t xml:space="preserve">:00 </w:t>
            </w:r>
            <w:r w:rsidR="00C52020" w:rsidRPr="005C3FC4">
              <w:rPr>
                <w:rFonts w:ascii="Arial" w:hAnsi="Arial" w:cs="Arial"/>
                <w:b/>
                <w:sz w:val="18"/>
                <w:szCs w:val="20"/>
              </w:rPr>
              <w:t>P</w:t>
            </w:r>
            <w:r w:rsidRPr="005C3FC4">
              <w:rPr>
                <w:rFonts w:ascii="Arial" w:hAnsi="Arial" w:cs="Arial"/>
                <w:b/>
                <w:sz w:val="18"/>
                <w:szCs w:val="20"/>
              </w:rPr>
              <w:t>M</w:t>
            </w:r>
            <w:r w:rsidRPr="00F65989">
              <w:rPr>
                <w:rFonts w:ascii="Arial" w:hAnsi="Arial" w:cs="Arial"/>
                <w:sz w:val="18"/>
                <w:szCs w:val="20"/>
              </w:rPr>
              <w:t xml:space="preserve"> at PPA Conference Room, Admin. Bldg.,Port of Dapitan, which shall be open only to all interested parties who have purchased the Bidding Documents.</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Bids must be delivered to the address below on or before the Opening of Bid on,</w:t>
            </w:r>
            <w:r w:rsidR="005C3FC4">
              <w:rPr>
                <w:rFonts w:ascii="Arial" w:hAnsi="Arial" w:cs="Arial"/>
                <w:sz w:val="18"/>
                <w:szCs w:val="20"/>
              </w:rPr>
              <w:t xml:space="preserve"> </w:t>
            </w:r>
            <w:r w:rsidR="00C52020" w:rsidRPr="005C3FC4">
              <w:rPr>
                <w:rFonts w:ascii="Arial" w:hAnsi="Arial" w:cs="Arial"/>
                <w:b/>
                <w:sz w:val="18"/>
                <w:szCs w:val="20"/>
              </w:rPr>
              <w:t>October 16</w:t>
            </w:r>
            <w:r w:rsidR="00DD416B" w:rsidRPr="005C3FC4">
              <w:rPr>
                <w:rFonts w:ascii="Arial" w:hAnsi="Arial" w:cs="Arial"/>
                <w:b/>
                <w:sz w:val="18"/>
                <w:szCs w:val="20"/>
              </w:rPr>
              <w:t>, 2017</w:t>
            </w:r>
            <w:r w:rsidR="00C52020" w:rsidRPr="005C3FC4">
              <w:rPr>
                <w:rFonts w:ascii="Arial" w:hAnsi="Arial" w:cs="Arial"/>
                <w:b/>
                <w:sz w:val="18"/>
                <w:szCs w:val="20"/>
              </w:rPr>
              <w:t>,</w:t>
            </w:r>
            <w:r w:rsidR="005C3FC4">
              <w:rPr>
                <w:rFonts w:ascii="Arial" w:hAnsi="Arial" w:cs="Arial"/>
                <w:b/>
                <w:sz w:val="18"/>
                <w:szCs w:val="20"/>
              </w:rPr>
              <w:t xml:space="preserve"> </w:t>
            </w:r>
            <w:r w:rsidR="00C52020" w:rsidRPr="005C3FC4">
              <w:rPr>
                <w:rFonts w:ascii="Arial" w:hAnsi="Arial" w:cs="Arial"/>
                <w:b/>
                <w:sz w:val="18"/>
                <w:szCs w:val="20"/>
              </w:rPr>
              <w:t>2</w:t>
            </w:r>
            <w:r w:rsidRPr="005C3FC4">
              <w:rPr>
                <w:rFonts w:ascii="Arial" w:hAnsi="Arial" w:cs="Arial"/>
                <w:b/>
                <w:sz w:val="18"/>
                <w:szCs w:val="20"/>
              </w:rPr>
              <w:t xml:space="preserve">:00 </w:t>
            </w:r>
            <w:r w:rsidR="00C52020" w:rsidRPr="005C3FC4">
              <w:rPr>
                <w:rFonts w:ascii="Arial" w:hAnsi="Arial" w:cs="Arial"/>
                <w:b/>
                <w:sz w:val="18"/>
                <w:szCs w:val="20"/>
              </w:rPr>
              <w:t>P</w:t>
            </w:r>
            <w:r w:rsidRPr="005C3FC4">
              <w:rPr>
                <w:rFonts w:ascii="Arial" w:hAnsi="Arial" w:cs="Arial"/>
                <w:b/>
                <w:sz w:val="18"/>
                <w:szCs w:val="20"/>
              </w:rPr>
              <w:t>M</w:t>
            </w:r>
            <w:r w:rsidRPr="00F65989">
              <w:rPr>
                <w:rFonts w:ascii="Arial" w:hAnsi="Arial" w:cs="Arial"/>
                <w:sz w:val="18"/>
                <w:szCs w:val="20"/>
              </w:rPr>
              <w:t xml:space="preserve"> at PPA Conference Room, PMO-Zamboanga del Norte, Port area, Dapitan City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AD04CF" w:rsidRPr="00F65989" w:rsidRDefault="00AD04CF" w:rsidP="00AD04CF">
            <w:pPr>
              <w:pStyle w:val="NoSpacing"/>
              <w:jc w:val="both"/>
              <w:rPr>
                <w:rFonts w:ascii="Arial" w:hAnsi="Arial" w:cs="Arial"/>
                <w:sz w:val="18"/>
                <w:szCs w:val="20"/>
              </w:rPr>
            </w:pPr>
          </w:p>
          <w:p w:rsidR="00AD04CF" w:rsidRDefault="00AD04CF" w:rsidP="00AD04CF">
            <w:pPr>
              <w:pStyle w:val="NoSpacing"/>
              <w:jc w:val="both"/>
              <w:rPr>
                <w:rFonts w:ascii="Arial" w:hAnsi="Arial" w:cs="Arial"/>
                <w:sz w:val="18"/>
                <w:szCs w:val="20"/>
              </w:rPr>
            </w:pPr>
            <w:r w:rsidRPr="00F65989">
              <w:rPr>
                <w:rFonts w:ascii="Arial" w:hAnsi="Arial" w:cs="Arial"/>
                <w:sz w:val="18"/>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5B6F8F" w:rsidRPr="00F65989" w:rsidRDefault="005B6F8F" w:rsidP="00AD04CF">
            <w:pPr>
              <w:pStyle w:val="NoSpacing"/>
              <w:jc w:val="both"/>
              <w:rPr>
                <w:rFonts w:ascii="Arial" w:hAnsi="Arial" w:cs="Arial"/>
                <w:sz w:val="18"/>
                <w:szCs w:val="20"/>
              </w:rPr>
            </w:pPr>
          </w:p>
          <w:p w:rsidR="00AD04CF" w:rsidRPr="00F65989" w:rsidRDefault="00AD04CF" w:rsidP="00AD04CF">
            <w:pPr>
              <w:pStyle w:val="NoSpacing"/>
              <w:ind w:left="720"/>
              <w:jc w:val="both"/>
              <w:rPr>
                <w:rFonts w:ascii="Arial" w:hAnsi="Arial" w:cs="Arial"/>
                <w:sz w:val="18"/>
                <w:szCs w:val="20"/>
              </w:rPr>
            </w:pPr>
          </w:p>
          <w:p w:rsidR="00AD04CF" w:rsidRPr="00F65989" w:rsidRDefault="00AD04CF" w:rsidP="00AD04CF">
            <w:pPr>
              <w:pStyle w:val="NoSpacing"/>
              <w:ind w:left="720"/>
              <w:jc w:val="both"/>
              <w:rPr>
                <w:rFonts w:ascii="Arial" w:hAnsi="Arial" w:cs="Arial"/>
                <w:sz w:val="18"/>
                <w:szCs w:val="20"/>
              </w:rPr>
            </w:pPr>
          </w:p>
          <w:p w:rsidR="00AD04CF" w:rsidRPr="00F65989" w:rsidRDefault="003C4635" w:rsidP="00AD04CF">
            <w:pPr>
              <w:pStyle w:val="NoSpacing"/>
              <w:jc w:val="both"/>
              <w:rPr>
                <w:rFonts w:ascii="Arial" w:hAnsi="Arial" w:cs="Arial"/>
                <w:b/>
                <w:sz w:val="18"/>
                <w:szCs w:val="20"/>
              </w:rPr>
            </w:pPr>
            <w:r>
              <w:rPr>
                <w:rFonts w:ascii="Arial" w:hAnsi="Arial" w:cs="Arial"/>
                <w:b/>
                <w:sz w:val="18"/>
                <w:szCs w:val="20"/>
              </w:rPr>
              <w:t xml:space="preserve">(SGD) </w:t>
            </w:r>
            <w:r w:rsidR="00AD04CF" w:rsidRPr="00F65989">
              <w:rPr>
                <w:rFonts w:ascii="Arial" w:hAnsi="Arial" w:cs="Arial"/>
                <w:b/>
                <w:sz w:val="18"/>
                <w:szCs w:val="20"/>
              </w:rPr>
              <w:t>ENGR. ABDURASAD S. HASAN</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BAC Chairperson for Infrastructure Projects</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For further information, please refer to:</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BAC Secretariat for Infrastructure Projects or The ESD Office</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Tel No. (065) 213-6595, (065) 213-6946</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Email Address:ppa.pmo.dapitan@gmail.com</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Date of Publication: </w:t>
            </w:r>
            <w:r w:rsidR="00C52020">
              <w:rPr>
                <w:rFonts w:ascii="Arial" w:hAnsi="Arial" w:cs="Arial"/>
                <w:sz w:val="18"/>
                <w:szCs w:val="20"/>
              </w:rPr>
              <w:t>September 21-28</w:t>
            </w:r>
            <w:r w:rsidR="005F612B">
              <w:rPr>
                <w:rFonts w:ascii="Arial" w:hAnsi="Arial" w:cs="Arial"/>
                <w:sz w:val="18"/>
                <w:szCs w:val="20"/>
              </w:rPr>
              <w:t>, 2017</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Website: www.ppa.com.ph</w:t>
            </w:r>
          </w:p>
          <w:p w:rsidR="00E67F11" w:rsidRDefault="00AD04CF" w:rsidP="001E4E3A">
            <w:pPr>
              <w:pStyle w:val="NoSpacing"/>
              <w:jc w:val="both"/>
              <w:rPr>
                <w:rFonts w:ascii="Arial" w:hAnsi="Arial" w:cs="Arial"/>
                <w:sz w:val="18"/>
                <w:szCs w:val="20"/>
              </w:rPr>
            </w:pPr>
            <w:r w:rsidRPr="00F65989">
              <w:rPr>
                <w:rFonts w:ascii="Arial" w:hAnsi="Arial" w:cs="Arial"/>
                <w:sz w:val="18"/>
                <w:szCs w:val="20"/>
              </w:rPr>
              <w:t>PhilGeps Website: www.philgeps.net</w:t>
            </w:r>
          </w:p>
          <w:p w:rsidR="00E67F11" w:rsidRPr="00C52020" w:rsidRDefault="00E67F11" w:rsidP="00C52020">
            <w:pPr>
              <w:pStyle w:val="NoSpacing"/>
              <w:jc w:val="both"/>
              <w:rPr>
                <w:rFonts w:ascii="Arial"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226063" w:rsidRPr="000246B4" w:rsidRDefault="00226063"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50"/>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737C3B">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bl>
    <w:p w:rsidR="007D325B" w:rsidRPr="00AD04CF" w:rsidRDefault="007D325B" w:rsidP="00AD04CF">
      <w:pPr>
        <w:spacing w:after="0" w:line="240" w:lineRule="auto"/>
        <w:jc w:val="both"/>
        <w:rPr>
          <w:rFonts w:ascii="Arial" w:eastAsia="Times New Roman" w:hAnsi="Arial" w:cs="Arial"/>
          <w:sz w:val="24"/>
          <w:szCs w:val="24"/>
        </w:rPr>
      </w:pPr>
    </w:p>
    <w:p w:rsidR="003B4BF2" w:rsidRPr="00C102B8" w:rsidRDefault="003B4BF2" w:rsidP="003B4BF2">
      <w:pPr>
        <w:pStyle w:val="NoSpacing"/>
        <w:ind w:left="720"/>
        <w:jc w:val="both"/>
        <w:rPr>
          <w:rFonts w:ascii="Arial" w:hAnsi="Arial" w:cs="Arial"/>
          <w:sz w:val="20"/>
          <w:szCs w:val="20"/>
        </w:rPr>
      </w:pP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p>
    <w:p w:rsidR="009B6F06" w:rsidRPr="00223C45" w:rsidRDefault="009B6F06" w:rsidP="009B6F06">
      <w:pPr>
        <w:spacing w:after="0" w:line="240" w:lineRule="auto"/>
        <w:jc w:val="both"/>
        <w:rPr>
          <w:rFonts w:ascii="Arial" w:eastAsia="Times New Roman" w:hAnsi="Arial" w:cs="Arial"/>
          <w:b/>
          <w:sz w:val="24"/>
          <w:szCs w:val="24"/>
        </w:rPr>
      </w:pPr>
    </w:p>
    <w:sectPr w:rsidR="009B6F06" w:rsidRPr="00223C45" w:rsidSect="00C52020">
      <w:footerReference w:type="default" r:id="rId9"/>
      <w:pgSz w:w="12240" w:h="18720" w:code="14"/>
      <w:pgMar w:top="1166"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30" w:rsidRDefault="00782130" w:rsidP="00702AB0">
      <w:pPr>
        <w:spacing w:after="0" w:line="240" w:lineRule="auto"/>
      </w:pPr>
      <w:r>
        <w:separator/>
      </w:r>
    </w:p>
  </w:endnote>
  <w:endnote w:type="continuationSeparator" w:id="1">
    <w:p w:rsidR="00782130" w:rsidRDefault="00782130"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692"/>
      <w:docPartObj>
        <w:docPartGallery w:val="Page Numbers (Bottom of Page)"/>
        <w:docPartUnique/>
      </w:docPartObj>
    </w:sdtPr>
    <w:sdtContent>
      <w:sdt>
        <w:sdtPr>
          <w:id w:val="28554693"/>
          <w:docPartObj>
            <w:docPartGallery w:val="Page Numbers (Top of Page)"/>
            <w:docPartUnique/>
          </w:docPartObj>
        </w:sdtPr>
        <w:sdtContent>
          <w:p w:rsidR="009B6F32" w:rsidRDefault="000C71E1" w:rsidP="004F71A1">
            <w:pPr>
              <w:pStyle w:val="Footer"/>
              <w:jc w:val="center"/>
            </w:pPr>
          </w:p>
        </w:sdtContent>
      </w:sdt>
    </w:sdtContent>
  </w:sdt>
  <w:p w:rsidR="009B6F32" w:rsidRDefault="009B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30" w:rsidRDefault="00782130" w:rsidP="00702AB0">
      <w:pPr>
        <w:spacing w:after="0" w:line="240" w:lineRule="auto"/>
      </w:pPr>
      <w:r>
        <w:separator/>
      </w:r>
    </w:p>
  </w:footnote>
  <w:footnote w:type="continuationSeparator" w:id="1">
    <w:p w:rsidR="00782130" w:rsidRDefault="00782130"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702AB0"/>
    <w:rsid w:val="000246B4"/>
    <w:rsid w:val="000319BB"/>
    <w:rsid w:val="000454D1"/>
    <w:rsid w:val="00047331"/>
    <w:rsid w:val="00050884"/>
    <w:rsid w:val="000549E0"/>
    <w:rsid w:val="000940EF"/>
    <w:rsid w:val="0009473B"/>
    <w:rsid w:val="00096A1C"/>
    <w:rsid w:val="000B3E3B"/>
    <w:rsid w:val="000C71E1"/>
    <w:rsid w:val="000C74B5"/>
    <w:rsid w:val="000D4E78"/>
    <w:rsid w:val="00105BAA"/>
    <w:rsid w:val="00135B5C"/>
    <w:rsid w:val="00152BA5"/>
    <w:rsid w:val="001675FB"/>
    <w:rsid w:val="00173166"/>
    <w:rsid w:val="00177A54"/>
    <w:rsid w:val="0018630E"/>
    <w:rsid w:val="00193145"/>
    <w:rsid w:val="001B101E"/>
    <w:rsid w:val="001B3180"/>
    <w:rsid w:val="001B7317"/>
    <w:rsid w:val="001C24FC"/>
    <w:rsid w:val="001C6AF1"/>
    <w:rsid w:val="001D3298"/>
    <w:rsid w:val="001E4E3A"/>
    <w:rsid w:val="00201B7F"/>
    <w:rsid w:val="00223C45"/>
    <w:rsid w:val="00223F58"/>
    <w:rsid w:val="00226063"/>
    <w:rsid w:val="002303D2"/>
    <w:rsid w:val="00241BAC"/>
    <w:rsid w:val="0025398C"/>
    <w:rsid w:val="00264826"/>
    <w:rsid w:val="00283FB1"/>
    <w:rsid w:val="00287B41"/>
    <w:rsid w:val="002A129D"/>
    <w:rsid w:val="002A4E6E"/>
    <w:rsid w:val="002B580F"/>
    <w:rsid w:val="002D05BD"/>
    <w:rsid w:val="002F798D"/>
    <w:rsid w:val="00340007"/>
    <w:rsid w:val="00362002"/>
    <w:rsid w:val="00363B0D"/>
    <w:rsid w:val="00375E09"/>
    <w:rsid w:val="00397F27"/>
    <w:rsid w:val="003A0DE6"/>
    <w:rsid w:val="003A2AA2"/>
    <w:rsid w:val="003B43BB"/>
    <w:rsid w:val="003B4BF2"/>
    <w:rsid w:val="003B56B6"/>
    <w:rsid w:val="003C4635"/>
    <w:rsid w:val="003C78C6"/>
    <w:rsid w:val="003D03E0"/>
    <w:rsid w:val="004111A9"/>
    <w:rsid w:val="004234FC"/>
    <w:rsid w:val="00493B9D"/>
    <w:rsid w:val="004E3DB7"/>
    <w:rsid w:val="004E4EFF"/>
    <w:rsid w:val="004F2518"/>
    <w:rsid w:val="004F569C"/>
    <w:rsid w:val="004F71A1"/>
    <w:rsid w:val="00500F7C"/>
    <w:rsid w:val="00506766"/>
    <w:rsid w:val="005070FC"/>
    <w:rsid w:val="00554B9E"/>
    <w:rsid w:val="00564A62"/>
    <w:rsid w:val="00565579"/>
    <w:rsid w:val="005726D7"/>
    <w:rsid w:val="005805D6"/>
    <w:rsid w:val="00591284"/>
    <w:rsid w:val="005967C1"/>
    <w:rsid w:val="005B6F8F"/>
    <w:rsid w:val="005C3FC4"/>
    <w:rsid w:val="005C756D"/>
    <w:rsid w:val="005D3130"/>
    <w:rsid w:val="005E03C9"/>
    <w:rsid w:val="005F612B"/>
    <w:rsid w:val="006075E5"/>
    <w:rsid w:val="00611488"/>
    <w:rsid w:val="00636F25"/>
    <w:rsid w:val="00654154"/>
    <w:rsid w:val="006635BD"/>
    <w:rsid w:val="00664769"/>
    <w:rsid w:val="006838AD"/>
    <w:rsid w:val="006906B0"/>
    <w:rsid w:val="00696DB3"/>
    <w:rsid w:val="00702AB0"/>
    <w:rsid w:val="00727865"/>
    <w:rsid w:val="0073207E"/>
    <w:rsid w:val="00737C3B"/>
    <w:rsid w:val="00743C0B"/>
    <w:rsid w:val="007555FA"/>
    <w:rsid w:val="00756B8C"/>
    <w:rsid w:val="00770C3E"/>
    <w:rsid w:val="00782130"/>
    <w:rsid w:val="00784A7B"/>
    <w:rsid w:val="007A7683"/>
    <w:rsid w:val="007D2F81"/>
    <w:rsid w:val="007D325B"/>
    <w:rsid w:val="007F43E6"/>
    <w:rsid w:val="0080246D"/>
    <w:rsid w:val="0082772D"/>
    <w:rsid w:val="00831726"/>
    <w:rsid w:val="0087490B"/>
    <w:rsid w:val="00877339"/>
    <w:rsid w:val="008A6756"/>
    <w:rsid w:val="008B20AA"/>
    <w:rsid w:val="008B76FA"/>
    <w:rsid w:val="008E4F5C"/>
    <w:rsid w:val="008F0135"/>
    <w:rsid w:val="008F6916"/>
    <w:rsid w:val="00903066"/>
    <w:rsid w:val="00904A2B"/>
    <w:rsid w:val="009124CB"/>
    <w:rsid w:val="0092235B"/>
    <w:rsid w:val="00934984"/>
    <w:rsid w:val="00952439"/>
    <w:rsid w:val="00960BA9"/>
    <w:rsid w:val="00965DB0"/>
    <w:rsid w:val="009708D5"/>
    <w:rsid w:val="009B6F06"/>
    <w:rsid w:val="009B6F32"/>
    <w:rsid w:val="009C53C8"/>
    <w:rsid w:val="009C6228"/>
    <w:rsid w:val="009D259D"/>
    <w:rsid w:val="00A22D26"/>
    <w:rsid w:val="00A231C4"/>
    <w:rsid w:val="00A343A8"/>
    <w:rsid w:val="00A37425"/>
    <w:rsid w:val="00A553FB"/>
    <w:rsid w:val="00A942FF"/>
    <w:rsid w:val="00AD04CF"/>
    <w:rsid w:val="00AD05C9"/>
    <w:rsid w:val="00AE54CC"/>
    <w:rsid w:val="00B21142"/>
    <w:rsid w:val="00B22761"/>
    <w:rsid w:val="00B30F69"/>
    <w:rsid w:val="00B337CB"/>
    <w:rsid w:val="00B43461"/>
    <w:rsid w:val="00B446B3"/>
    <w:rsid w:val="00B700D5"/>
    <w:rsid w:val="00B70B93"/>
    <w:rsid w:val="00B76AB4"/>
    <w:rsid w:val="00B96DF8"/>
    <w:rsid w:val="00BA647B"/>
    <w:rsid w:val="00BB5BC6"/>
    <w:rsid w:val="00BC2A90"/>
    <w:rsid w:val="00BC3569"/>
    <w:rsid w:val="00BC60DE"/>
    <w:rsid w:val="00BF5F6D"/>
    <w:rsid w:val="00C049B8"/>
    <w:rsid w:val="00C102B8"/>
    <w:rsid w:val="00C52020"/>
    <w:rsid w:val="00C74219"/>
    <w:rsid w:val="00C826D3"/>
    <w:rsid w:val="00C95C09"/>
    <w:rsid w:val="00CA3483"/>
    <w:rsid w:val="00CB1299"/>
    <w:rsid w:val="00CB7984"/>
    <w:rsid w:val="00CC63E1"/>
    <w:rsid w:val="00CC6629"/>
    <w:rsid w:val="00CE25E4"/>
    <w:rsid w:val="00CE33B5"/>
    <w:rsid w:val="00D05D2C"/>
    <w:rsid w:val="00D25F42"/>
    <w:rsid w:val="00D30BC6"/>
    <w:rsid w:val="00D6747F"/>
    <w:rsid w:val="00DB7611"/>
    <w:rsid w:val="00DD416B"/>
    <w:rsid w:val="00DD7A88"/>
    <w:rsid w:val="00DE33E8"/>
    <w:rsid w:val="00DF579C"/>
    <w:rsid w:val="00E361F2"/>
    <w:rsid w:val="00E50994"/>
    <w:rsid w:val="00E67F11"/>
    <w:rsid w:val="00E77008"/>
    <w:rsid w:val="00E96806"/>
    <w:rsid w:val="00EE00BF"/>
    <w:rsid w:val="00EF76D4"/>
    <w:rsid w:val="00F064EA"/>
    <w:rsid w:val="00F07411"/>
    <w:rsid w:val="00F3321C"/>
    <w:rsid w:val="00F3441B"/>
    <w:rsid w:val="00F54A67"/>
    <w:rsid w:val="00F60509"/>
    <w:rsid w:val="00F65989"/>
    <w:rsid w:val="00F67BBA"/>
    <w:rsid w:val="00F805D8"/>
    <w:rsid w:val="00F85564"/>
    <w:rsid w:val="00F876EC"/>
    <w:rsid w:val="00F928B0"/>
    <w:rsid w:val="00FC3542"/>
    <w:rsid w:val="00FD434D"/>
    <w:rsid w:val="00FF2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210004221">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390617306">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958298404">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43974865">
      <w:bodyDiv w:val="1"/>
      <w:marLeft w:val="0"/>
      <w:marRight w:val="0"/>
      <w:marTop w:val="0"/>
      <w:marBottom w:val="0"/>
      <w:divBdr>
        <w:top w:val="none" w:sz="0" w:space="0" w:color="auto"/>
        <w:left w:val="none" w:sz="0" w:space="0" w:color="auto"/>
        <w:bottom w:val="none" w:sz="0" w:space="0" w:color="auto"/>
        <w:right w:val="none" w:sz="0" w:space="0" w:color="auto"/>
      </w:divBdr>
    </w:div>
    <w:div w:id="1525316607">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1066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B82D-2DFD-4F44-AFE1-78B9E042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3</cp:revision>
  <cp:lastPrinted>2017-09-18T22:56:00Z</cp:lastPrinted>
  <dcterms:created xsi:type="dcterms:W3CDTF">2017-09-19T02:32:00Z</dcterms:created>
  <dcterms:modified xsi:type="dcterms:W3CDTF">2017-09-19T10:01:00Z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-244327307</vt:i4>
  </property>
</Properties>
</file>