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4D" w:rsidRDefault="006635BD" w:rsidP="00FD434D">
      <w:pPr>
        <w:pStyle w:val="Header"/>
        <w:tabs>
          <w:tab w:val="clear" w:pos="4680"/>
          <w:tab w:val="clear" w:pos="9360"/>
          <w:tab w:val="left" w:pos="3581"/>
        </w:tabs>
        <w:jc w:val="center"/>
        <w:rPr>
          <w:rFonts w:ascii="Arial" w:hAnsi="Arial" w:cs="Arial"/>
          <w:i/>
          <w:sz w:val="12"/>
          <w:szCs w:val="12"/>
        </w:rPr>
      </w:pPr>
      <w:r>
        <w:rPr>
          <w:rFonts w:ascii="Arial" w:hAnsi="Arial" w:cs="Arial"/>
          <w:i/>
          <w:noProof/>
          <w:sz w:val="12"/>
          <w:szCs w:val="12"/>
        </w:rPr>
        <w:drawing>
          <wp:anchor distT="0" distB="0" distL="114300" distR="114300" simplePos="0" relativeHeight="251659264" behindDoc="1" locked="0" layoutInCell="1" allowOverlap="1">
            <wp:simplePos x="0" y="0"/>
            <wp:positionH relativeFrom="column">
              <wp:posOffset>1441450</wp:posOffset>
            </wp:positionH>
            <wp:positionV relativeFrom="paragraph">
              <wp:posOffset>-536575</wp:posOffset>
            </wp:positionV>
            <wp:extent cx="2717800" cy="65405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17800" cy="654050"/>
                    </a:xfrm>
                    <a:prstGeom prst="rect">
                      <a:avLst/>
                    </a:prstGeom>
                  </pic:spPr>
                </pic:pic>
              </a:graphicData>
            </a:graphic>
          </wp:anchor>
        </w:drawing>
      </w:r>
    </w:p>
    <w:p w:rsidR="00FD434D" w:rsidRDefault="00FD434D" w:rsidP="00FD434D">
      <w:pPr>
        <w:pStyle w:val="Header"/>
        <w:tabs>
          <w:tab w:val="clear" w:pos="4680"/>
          <w:tab w:val="clear" w:pos="9360"/>
          <w:tab w:val="left" w:pos="3581"/>
        </w:tabs>
        <w:jc w:val="center"/>
        <w:rPr>
          <w:rFonts w:ascii="Arial" w:hAnsi="Arial" w:cs="Arial"/>
          <w:i/>
          <w:sz w:val="12"/>
          <w:szCs w:val="12"/>
        </w:rPr>
      </w:pPr>
    </w:p>
    <w:p w:rsidR="00FD434D" w:rsidRPr="003C78C6" w:rsidRDefault="00FD434D" w:rsidP="00FD434D">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Port Area, Dapitan City Tel. No. (065) 213-6594 to 95</w:t>
      </w:r>
    </w:p>
    <w:p w:rsidR="00FD434D" w:rsidRPr="003C78C6" w:rsidRDefault="00FD434D" w:rsidP="00FD434D">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Email address: ppa.pmodapitan@gmail.com</w:t>
      </w:r>
    </w:p>
    <w:p w:rsidR="00591284" w:rsidRDefault="00591284" w:rsidP="000B3E3B">
      <w:pPr>
        <w:pStyle w:val="NoSpacing"/>
        <w:jc w:val="center"/>
        <w:rPr>
          <w:rFonts w:ascii="Arial" w:hAnsi="Arial" w:cs="Arial"/>
          <w:b/>
          <w:szCs w:val="24"/>
        </w:rPr>
      </w:pPr>
    </w:p>
    <w:p w:rsidR="00583ED2" w:rsidRDefault="00583ED2" w:rsidP="000B3E3B">
      <w:pPr>
        <w:pStyle w:val="NoSpacing"/>
        <w:jc w:val="center"/>
        <w:rPr>
          <w:rFonts w:ascii="Arial" w:hAnsi="Arial" w:cs="Arial"/>
          <w:b/>
          <w:szCs w:val="24"/>
        </w:rPr>
      </w:pPr>
    </w:p>
    <w:p w:rsidR="00565579" w:rsidRPr="00591284" w:rsidRDefault="00591284" w:rsidP="000B3E3B">
      <w:pPr>
        <w:pStyle w:val="NoSpacing"/>
        <w:jc w:val="center"/>
        <w:rPr>
          <w:rFonts w:ascii="Arial" w:hAnsi="Arial" w:cs="Arial"/>
          <w:b/>
          <w:sz w:val="24"/>
          <w:szCs w:val="24"/>
        </w:rPr>
      </w:pPr>
      <w:r w:rsidRPr="00591284">
        <w:rPr>
          <w:rFonts w:ascii="Arial" w:hAnsi="Arial" w:cs="Arial"/>
          <w:b/>
          <w:sz w:val="24"/>
          <w:szCs w:val="24"/>
        </w:rPr>
        <w:t>INVITATION TO BID</w:t>
      </w:r>
    </w:p>
    <w:p w:rsidR="00565579" w:rsidRDefault="00565579" w:rsidP="000B3E3B">
      <w:pPr>
        <w:pStyle w:val="NoSpacing"/>
        <w:jc w:val="center"/>
        <w:rPr>
          <w:rFonts w:ascii="Arial" w:hAnsi="Arial" w:cs="Arial"/>
          <w:b/>
          <w:szCs w:val="24"/>
        </w:rPr>
      </w:pPr>
    </w:p>
    <w:p w:rsidR="00C4400A" w:rsidRDefault="00223F58" w:rsidP="000B3E3B">
      <w:pPr>
        <w:pStyle w:val="NoSpacing"/>
        <w:jc w:val="center"/>
        <w:rPr>
          <w:rFonts w:ascii="Arial" w:hAnsi="Arial" w:cs="Arial"/>
          <w:b/>
          <w:szCs w:val="24"/>
        </w:rPr>
      </w:pPr>
      <w:r>
        <w:rPr>
          <w:rFonts w:ascii="Arial" w:hAnsi="Arial" w:cs="Arial"/>
          <w:b/>
          <w:szCs w:val="24"/>
        </w:rPr>
        <w:t xml:space="preserve">FOR THE </w:t>
      </w:r>
      <w:r w:rsidR="00C4400A">
        <w:rPr>
          <w:rFonts w:ascii="Arial" w:hAnsi="Arial" w:cs="Arial"/>
          <w:b/>
          <w:szCs w:val="24"/>
        </w:rPr>
        <w:t>REPAIR OF PORT LIGHTING SYSTEM HARNESSING SOLAR POWER ENERGY</w:t>
      </w:r>
      <w:r w:rsidR="006776CF">
        <w:rPr>
          <w:rFonts w:ascii="Arial" w:hAnsi="Arial" w:cs="Arial"/>
          <w:b/>
          <w:szCs w:val="24"/>
        </w:rPr>
        <w:t>,</w:t>
      </w:r>
    </w:p>
    <w:p w:rsidR="000B3E3B" w:rsidRPr="00C102B8" w:rsidRDefault="000B3E3B" w:rsidP="000B3E3B">
      <w:pPr>
        <w:pStyle w:val="NoSpacing"/>
        <w:jc w:val="center"/>
        <w:rPr>
          <w:rFonts w:ascii="Arial" w:hAnsi="Arial" w:cs="Arial"/>
          <w:b/>
          <w:szCs w:val="24"/>
        </w:rPr>
      </w:pPr>
      <w:r w:rsidRPr="00C102B8">
        <w:rPr>
          <w:rFonts w:ascii="Arial" w:hAnsi="Arial" w:cs="Arial"/>
          <w:b/>
          <w:szCs w:val="24"/>
        </w:rPr>
        <w:t xml:space="preserve"> PORT OF DAPITAN, DAPITAN CITY</w:t>
      </w:r>
      <w:r w:rsidR="00223F58">
        <w:rPr>
          <w:rFonts w:ascii="Arial" w:hAnsi="Arial" w:cs="Arial"/>
          <w:b/>
          <w:szCs w:val="24"/>
        </w:rPr>
        <w:t>, ZDN.</w:t>
      </w:r>
    </w:p>
    <w:p w:rsidR="000B3E3B" w:rsidRPr="00C102B8" w:rsidRDefault="000B3E3B" w:rsidP="000B3E3B">
      <w:pPr>
        <w:pStyle w:val="NoSpacing"/>
        <w:jc w:val="center"/>
        <w:rPr>
          <w:rFonts w:ascii="Arial" w:hAnsi="Arial" w:cs="Arial"/>
          <w:b/>
          <w:sz w:val="24"/>
          <w:szCs w:val="24"/>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 Philippine Ports Authority, PMO- Zamboanga</w:t>
      </w:r>
      <w:r w:rsidR="007D325B">
        <w:rPr>
          <w:rFonts w:ascii="Arial" w:hAnsi="Arial" w:cs="Arial"/>
          <w:sz w:val="20"/>
          <w:szCs w:val="20"/>
        </w:rPr>
        <w:t xml:space="preserve"> </w:t>
      </w:r>
      <w:r w:rsidRPr="00C102B8">
        <w:rPr>
          <w:rFonts w:ascii="Arial" w:hAnsi="Arial" w:cs="Arial"/>
          <w:sz w:val="20"/>
          <w:szCs w:val="20"/>
        </w:rPr>
        <w:t xml:space="preserve">del Norte, through its bids and Awards Committee for Infrastructure Projects intends to apply the sum of </w:t>
      </w:r>
      <w:r w:rsidRPr="00C102B8">
        <w:rPr>
          <w:rFonts w:ascii="Arial" w:hAnsi="Arial" w:cs="Arial"/>
          <w:b/>
          <w:sz w:val="20"/>
          <w:szCs w:val="20"/>
        </w:rPr>
        <w:t xml:space="preserve">Php </w:t>
      </w:r>
      <w:r w:rsidR="00C4400A">
        <w:rPr>
          <w:rFonts w:ascii="Arial" w:hAnsi="Arial" w:cs="Arial"/>
          <w:b/>
          <w:sz w:val="20"/>
          <w:szCs w:val="20"/>
        </w:rPr>
        <w:t>16,971,736.02</w:t>
      </w:r>
      <w:r w:rsidRPr="00C102B8">
        <w:rPr>
          <w:rFonts w:ascii="Arial" w:hAnsi="Arial" w:cs="Arial"/>
          <w:sz w:val="20"/>
          <w:szCs w:val="20"/>
        </w:rPr>
        <w:t xml:space="preserve"> being the Approved Budget for the Contract (ABC) to payment under the contract for the </w:t>
      </w:r>
      <w:r w:rsidR="00C4400A">
        <w:rPr>
          <w:rFonts w:ascii="Arial" w:hAnsi="Arial" w:cs="Arial"/>
          <w:b/>
          <w:szCs w:val="24"/>
        </w:rPr>
        <w:t>REPAIR OF PORT LIGHTING SYSTEM HARNESSING SOLAR POWER ENERGY, PORT OF DAPITAN, DAPITAN CITY, ZDN</w:t>
      </w:r>
      <w:r w:rsidR="00105BAA">
        <w:rPr>
          <w:rFonts w:ascii="Arial" w:hAnsi="Arial" w:cs="Arial"/>
          <w:b/>
          <w:szCs w:val="24"/>
        </w:rPr>
        <w:t>.</w:t>
      </w:r>
      <w:r w:rsidR="00223F58">
        <w:rPr>
          <w:rFonts w:ascii="Arial" w:hAnsi="Arial" w:cs="Arial"/>
          <w:b/>
          <w:szCs w:val="24"/>
        </w:rPr>
        <w:t>.</w:t>
      </w:r>
      <w:r w:rsidRPr="00C102B8">
        <w:rPr>
          <w:rFonts w:ascii="Arial" w:hAnsi="Arial" w:cs="Arial"/>
          <w:sz w:val="20"/>
          <w:szCs w:val="20"/>
        </w:rPr>
        <w:t xml:space="preserve">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0B3E3B" w:rsidRDefault="000B3E3B" w:rsidP="000B3E3B">
      <w:pPr>
        <w:pStyle w:val="NoSpacing"/>
        <w:jc w:val="both"/>
        <w:rPr>
          <w:rFonts w:ascii="Arial" w:hAnsi="Arial" w:cs="Arial"/>
          <w:sz w:val="20"/>
          <w:szCs w:val="20"/>
        </w:rPr>
      </w:pPr>
      <w:r w:rsidRPr="00C102B8">
        <w:rPr>
          <w:rFonts w:ascii="Arial" w:hAnsi="Arial" w:cs="Arial"/>
          <w:sz w:val="20"/>
          <w:szCs w:val="20"/>
        </w:rPr>
        <w:t>The PPA, PMO-Zamboanga del Norte, through its Bids and Awards Committee for Infrastructure Projects now invites bids for the project with the following scope of work:</w:t>
      </w:r>
    </w:p>
    <w:p w:rsidR="007D325B" w:rsidRPr="00C102B8" w:rsidRDefault="007D325B" w:rsidP="000B3E3B">
      <w:pPr>
        <w:pStyle w:val="NoSpacing"/>
        <w:jc w:val="both"/>
        <w:rPr>
          <w:rFonts w:ascii="Arial" w:hAnsi="Arial" w:cs="Arial"/>
          <w:sz w:val="20"/>
          <w:szCs w:val="20"/>
        </w:rPr>
      </w:pPr>
    </w:p>
    <w:p w:rsidR="000B3E3B" w:rsidRPr="00F65989" w:rsidRDefault="000B3E3B" w:rsidP="000B3E3B">
      <w:pPr>
        <w:pStyle w:val="NoSpacing"/>
        <w:jc w:val="both"/>
        <w:rPr>
          <w:rFonts w:ascii="Arial" w:hAnsi="Arial" w:cs="Arial"/>
          <w:sz w:val="18"/>
          <w:szCs w:val="20"/>
        </w:rPr>
      </w:pPr>
    </w:p>
    <w:p w:rsidR="000B3E3B" w:rsidRPr="00F65989" w:rsidRDefault="000B3E3B" w:rsidP="007F43E6">
      <w:pPr>
        <w:pStyle w:val="NoSpacing"/>
        <w:numPr>
          <w:ilvl w:val="0"/>
          <w:numId w:val="3"/>
        </w:numPr>
        <w:jc w:val="both"/>
        <w:rPr>
          <w:rFonts w:ascii="Arial" w:hAnsi="Arial" w:cs="Arial"/>
          <w:b/>
          <w:sz w:val="18"/>
          <w:szCs w:val="20"/>
        </w:rPr>
      </w:pPr>
      <w:r w:rsidRPr="00F65989">
        <w:rPr>
          <w:rFonts w:ascii="Arial" w:hAnsi="Arial" w:cs="Arial"/>
          <w:b/>
          <w:sz w:val="18"/>
          <w:szCs w:val="20"/>
        </w:rPr>
        <w:t>Scope of Work:</w:t>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Pr="00F65989">
        <w:rPr>
          <w:rFonts w:ascii="Arial" w:hAnsi="Arial" w:cs="Arial"/>
          <w:b/>
          <w:sz w:val="18"/>
          <w:szCs w:val="20"/>
        </w:rPr>
        <w:tab/>
      </w:r>
      <w:r w:rsidR="00A87497">
        <w:rPr>
          <w:rFonts w:ascii="Arial" w:hAnsi="Arial" w:cs="Arial"/>
          <w:b/>
          <w:sz w:val="18"/>
          <w:szCs w:val="20"/>
        </w:rPr>
        <w:t xml:space="preserve">         </w:t>
      </w:r>
      <w:r w:rsidR="007F43E6" w:rsidRPr="00F65989">
        <w:rPr>
          <w:rFonts w:ascii="Arial" w:hAnsi="Arial" w:cs="Arial"/>
          <w:b/>
          <w:sz w:val="18"/>
          <w:szCs w:val="20"/>
        </w:rPr>
        <w:t>Quantity</w:t>
      </w:r>
    </w:p>
    <w:p w:rsidR="009B6F32" w:rsidRPr="00F65989" w:rsidRDefault="009B6F32" w:rsidP="00EF76D4">
      <w:pPr>
        <w:pStyle w:val="NoSpacing"/>
        <w:ind w:left="720"/>
        <w:jc w:val="both"/>
        <w:rPr>
          <w:rFonts w:ascii="Arial" w:hAnsi="Arial" w:cs="Arial"/>
          <w:b/>
          <w:sz w:val="18"/>
          <w:szCs w:val="20"/>
        </w:rPr>
      </w:pPr>
    </w:p>
    <w:tbl>
      <w:tblPr>
        <w:tblW w:w="11485" w:type="dxa"/>
        <w:tblInd w:w="93" w:type="dxa"/>
        <w:tblLook w:val="04A0"/>
      </w:tblPr>
      <w:tblGrid>
        <w:gridCol w:w="9285"/>
        <w:gridCol w:w="1240"/>
        <w:gridCol w:w="960"/>
      </w:tblGrid>
      <w:tr w:rsidR="000246B4" w:rsidRPr="00F65989" w:rsidTr="00AD04CF">
        <w:trPr>
          <w:trHeight w:val="480"/>
        </w:trPr>
        <w:tc>
          <w:tcPr>
            <w:tcW w:w="9285" w:type="dxa"/>
            <w:tcBorders>
              <w:top w:val="nil"/>
              <w:left w:val="nil"/>
              <w:bottom w:val="nil"/>
              <w:right w:val="nil"/>
            </w:tcBorders>
            <w:shd w:val="clear" w:color="auto" w:fill="auto"/>
            <w:noWrap/>
            <w:vAlign w:val="bottom"/>
            <w:hideMark/>
          </w:tcPr>
          <w:p w:rsidR="0084292E" w:rsidRDefault="000246B4" w:rsidP="002431E7">
            <w:pPr>
              <w:tabs>
                <w:tab w:val="left" w:pos="4957"/>
              </w:tabs>
              <w:spacing w:after="0"/>
              <w:rPr>
                <w:rFonts w:ascii="Arial" w:eastAsia="Times New Roman" w:hAnsi="Arial" w:cs="Arial"/>
                <w:sz w:val="18"/>
                <w:szCs w:val="20"/>
              </w:rPr>
            </w:pPr>
            <w:r w:rsidRPr="00F65989">
              <w:rPr>
                <w:rFonts w:ascii="Arial" w:eastAsia="Times New Roman" w:hAnsi="Arial" w:cs="Arial"/>
                <w:sz w:val="18"/>
                <w:szCs w:val="20"/>
              </w:rPr>
              <w:t xml:space="preserve">I. </w:t>
            </w:r>
            <w:r w:rsidR="00C4400A">
              <w:rPr>
                <w:rFonts w:ascii="Arial" w:eastAsia="Times New Roman" w:hAnsi="Arial" w:cs="Arial"/>
                <w:sz w:val="18"/>
                <w:szCs w:val="20"/>
              </w:rPr>
              <w:t>Mobilization and Demobilization</w:t>
            </w:r>
            <w:r w:rsidR="002431E7">
              <w:rPr>
                <w:rFonts w:ascii="Arial" w:eastAsia="Times New Roman" w:hAnsi="Arial" w:cs="Arial"/>
                <w:sz w:val="18"/>
                <w:szCs w:val="20"/>
              </w:rPr>
              <w:t xml:space="preserve">                                            </w:t>
            </w:r>
            <w:r w:rsidR="00C12FC1">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C12FC1">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2431E7">
              <w:rPr>
                <w:rFonts w:ascii="Arial" w:eastAsia="Times New Roman" w:hAnsi="Arial" w:cs="Arial"/>
                <w:sz w:val="18"/>
                <w:szCs w:val="20"/>
              </w:rPr>
              <w:t xml:space="preserve">lot </w:t>
            </w:r>
            <w:r w:rsidR="002779C5">
              <w:rPr>
                <w:rFonts w:ascii="Arial" w:eastAsia="Times New Roman" w:hAnsi="Arial" w:cs="Arial"/>
                <w:sz w:val="18"/>
                <w:szCs w:val="20"/>
              </w:rPr>
              <w:t xml:space="preserve">        </w:t>
            </w:r>
            <w:r w:rsidR="002431E7">
              <w:rPr>
                <w:rFonts w:ascii="Arial" w:eastAsia="Times New Roman" w:hAnsi="Arial" w:cs="Arial"/>
                <w:sz w:val="18"/>
                <w:szCs w:val="20"/>
              </w:rPr>
              <w:t xml:space="preserve">1.00                                       </w:t>
            </w:r>
          </w:p>
          <w:p w:rsidR="00105BAA" w:rsidRPr="00F65989" w:rsidRDefault="0084292E" w:rsidP="0084292E">
            <w:pPr>
              <w:spacing w:after="0"/>
              <w:rPr>
                <w:rFonts w:ascii="Arial" w:eastAsia="Times New Roman" w:hAnsi="Arial" w:cs="Arial"/>
                <w:sz w:val="18"/>
                <w:szCs w:val="20"/>
              </w:rPr>
            </w:pPr>
            <w:r>
              <w:rPr>
                <w:rFonts w:ascii="Arial" w:eastAsia="Times New Roman" w:hAnsi="Arial" w:cs="Arial"/>
                <w:sz w:val="18"/>
                <w:szCs w:val="20"/>
              </w:rPr>
              <w:t>II.  Demolition Works</w:t>
            </w:r>
            <w:r w:rsidR="00800214">
              <w:rPr>
                <w:rFonts w:ascii="Arial" w:eastAsia="Times New Roman" w:hAnsi="Arial" w:cs="Arial"/>
                <w:sz w:val="18"/>
                <w:szCs w:val="20"/>
              </w:rPr>
              <w:t xml:space="preserve">                                                                </w:t>
            </w:r>
            <w:r w:rsidR="00C12FC1">
              <w:rPr>
                <w:rFonts w:ascii="Arial" w:eastAsia="Times New Roman" w:hAnsi="Arial" w:cs="Arial"/>
                <w:sz w:val="18"/>
                <w:szCs w:val="20"/>
              </w:rPr>
              <w:t xml:space="preserve">          </w:t>
            </w:r>
            <w:r w:rsidR="00800214">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800214">
              <w:rPr>
                <w:rFonts w:ascii="Arial" w:eastAsia="Times New Roman" w:hAnsi="Arial" w:cs="Arial"/>
                <w:sz w:val="18"/>
                <w:szCs w:val="20"/>
              </w:rPr>
              <w:t xml:space="preserve">lot </w:t>
            </w:r>
            <w:r w:rsidR="002779C5">
              <w:rPr>
                <w:rFonts w:ascii="Arial" w:eastAsia="Times New Roman" w:hAnsi="Arial" w:cs="Arial"/>
                <w:sz w:val="18"/>
                <w:szCs w:val="20"/>
              </w:rPr>
              <w:t xml:space="preserve">       </w:t>
            </w:r>
            <w:r w:rsidR="00800214">
              <w:rPr>
                <w:rFonts w:ascii="Arial" w:eastAsia="Times New Roman" w:hAnsi="Arial" w:cs="Arial"/>
                <w:sz w:val="18"/>
                <w:szCs w:val="20"/>
              </w:rPr>
              <w:t>1.00</w:t>
            </w:r>
          </w:p>
          <w:p w:rsidR="00CE33B5" w:rsidRPr="00F65989" w:rsidRDefault="00105BAA" w:rsidP="0084292E">
            <w:pPr>
              <w:spacing w:after="0"/>
              <w:rPr>
                <w:rFonts w:ascii="Arial" w:eastAsia="Times New Roman" w:hAnsi="Arial" w:cs="Arial"/>
                <w:sz w:val="18"/>
                <w:szCs w:val="20"/>
              </w:rPr>
            </w:pPr>
            <w:r w:rsidRPr="00F65989">
              <w:rPr>
                <w:rFonts w:ascii="Arial" w:eastAsia="Times New Roman" w:hAnsi="Arial" w:cs="Arial"/>
                <w:sz w:val="18"/>
                <w:szCs w:val="20"/>
              </w:rPr>
              <w:t xml:space="preserve">III. </w:t>
            </w:r>
            <w:r w:rsidR="0084292E">
              <w:rPr>
                <w:rFonts w:ascii="Arial" w:eastAsia="Times New Roman" w:hAnsi="Arial" w:cs="Arial"/>
                <w:sz w:val="18"/>
                <w:szCs w:val="20"/>
              </w:rPr>
              <w:t>Supply &amp; Installation of Steel Reinforcing Bars</w:t>
            </w:r>
            <w:r w:rsidR="00800214">
              <w:rPr>
                <w:rFonts w:ascii="Arial" w:eastAsia="Times New Roman" w:hAnsi="Arial" w:cs="Arial"/>
                <w:sz w:val="18"/>
                <w:szCs w:val="20"/>
              </w:rPr>
              <w:t xml:space="preserve">                    </w:t>
            </w:r>
            <w:r w:rsidR="00C12FC1">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800214">
              <w:rPr>
                <w:rFonts w:ascii="Arial" w:eastAsia="Times New Roman" w:hAnsi="Arial" w:cs="Arial"/>
                <w:sz w:val="18"/>
                <w:szCs w:val="20"/>
              </w:rPr>
              <w:t xml:space="preserve">kg. </w:t>
            </w:r>
            <w:r w:rsidR="002779C5">
              <w:rPr>
                <w:rFonts w:ascii="Arial" w:eastAsia="Times New Roman" w:hAnsi="Arial" w:cs="Arial"/>
                <w:sz w:val="18"/>
                <w:szCs w:val="20"/>
              </w:rPr>
              <w:t xml:space="preserve">      </w:t>
            </w:r>
            <w:r w:rsidR="00800214">
              <w:rPr>
                <w:rFonts w:ascii="Arial" w:eastAsia="Times New Roman" w:hAnsi="Arial" w:cs="Arial"/>
                <w:sz w:val="18"/>
                <w:szCs w:val="20"/>
              </w:rPr>
              <w:t>1,072.00</w:t>
            </w:r>
          </w:p>
          <w:p w:rsidR="00CE33B5" w:rsidRPr="00F65989" w:rsidRDefault="00CE33B5" w:rsidP="009B6F32">
            <w:pPr>
              <w:spacing w:after="0"/>
              <w:rPr>
                <w:rFonts w:ascii="Arial" w:eastAsia="Times New Roman" w:hAnsi="Arial" w:cs="Arial"/>
                <w:sz w:val="18"/>
                <w:szCs w:val="20"/>
              </w:rPr>
            </w:pPr>
            <w:r w:rsidRPr="00F65989">
              <w:rPr>
                <w:rFonts w:ascii="Arial" w:eastAsia="Times New Roman" w:hAnsi="Arial" w:cs="Arial"/>
                <w:sz w:val="18"/>
                <w:szCs w:val="20"/>
              </w:rPr>
              <w:t xml:space="preserve">IV. </w:t>
            </w:r>
            <w:r w:rsidR="0084292E">
              <w:rPr>
                <w:rFonts w:ascii="Arial" w:eastAsia="Times New Roman" w:hAnsi="Arial" w:cs="Arial"/>
                <w:sz w:val="18"/>
                <w:szCs w:val="20"/>
              </w:rPr>
              <w:t>Concrete Works</w:t>
            </w:r>
            <w:r w:rsidRPr="00F65989">
              <w:rPr>
                <w:rFonts w:ascii="Arial" w:eastAsia="Times New Roman" w:hAnsi="Arial" w:cs="Arial"/>
                <w:sz w:val="18"/>
                <w:szCs w:val="20"/>
              </w:rPr>
              <w:t xml:space="preserve">                                        </w:t>
            </w:r>
            <w:r w:rsidR="00800214">
              <w:rPr>
                <w:rFonts w:ascii="Arial" w:eastAsia="Times New Roman" w:hAnsi="Arial" w:cs="Arial"/>
                <w:sz w:val="18"/>
                <w:szCs w:val="20"/>
              </w:rPr>
              <w:t xml:space="preserve">                           </w:t>
            </w:r>
            <w:r w:rsidR="00C12FC1">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800214">
              <w:rPr>
                <w:rFonts w:ascii="Arial" w:eastAsia="Times New Roman" w:hAnsi="Arial" w:cs="Arial"/>
                <w:sz w:val="18"/>
                <w:szCs w:val="20"/>
              </w:rPr>
              <w:t xml:space="preserve">cu.m.   </w:t>
            </w:r>
            <w:r w:rsidR="002779C5">
              <w:rPr>
                <w:rFonts w:ascii="Arial" w:eastAsia="Times New Roman" w:hAnsi="Arial" w:cs="Arial"/>
                <w:sz w:val="18"/>
                <w:szCs w:val="20"/>
              </w:rPr>
              <w:t>11</w:t>
            </w:r>
            <w:r w:rsidRPr="00F65989">
              <w:rPr>
                <w:rFonts w:ascii="Arial" w:eastAsia="Times New Roman" w:hAnsi="Arial" w:cs="Arial"/>
                <w:sz w:val="18"/>
                <w:szCs w:val="20"/>
              </w:rPr>
              <w:t>.00</w:t>
            </w:r>
          </w:p>
          <w:p w:rsidR="00CE33B5" w:rsidRPr="00F65989" w:rsidRDefault="00CE33B5" w:rsidP="009B6F32">
            <w:pPr>
              <w:spacing w:after="0"/>
              <w:rPr>
                <w:rFonts w:ascii="Arial" w:eastAsia="Times New Roman" w:hAnsi="Arial" w:cs="Arial"/>
                <w:sz w:val="18"/>
                <w:szCs w:val="20"/>
              </w:rPr>
            </w:pPr>
            <w:r w:rsidRPr="00F65989">
              <w:rPr>
                <w:rFonts w:ascii="Arial" w:eastAsia="Times New Roman" w:hAnsi="Arial" w:cs="Arial"/>
                <w:sz w:val="18"/>
                <w:szCs w:val="20"/>
              </w:rPr>
              <w:t xml:space="preserve">V.  </w:t>
            </w:r>
            <w:r w:rsidR="0084292E">
              <w:rPr>
                <w:rFonts w:ascii="Arial" w:eastAsia="Times New Roman" w:hAnsi="Arial" w:cs="Arial"/>
                <w:sz w:val="18"/>
                <w:szCs w:val="20"/>
              </w:rPr>
              <w:t>Repair of High Mast Tower Lights and Post</w:t>
            </w:r>
            <w:r w:rsidRPr="00F65989">
              <w:rPr>
                <w:rFonts w:ascii="Arial" w:eastAsia="Times New Roman" w:hAnsi="Arial" w:cs="Arial"/>
                <w:sz w:val="18"/>
                <w:szCs w:val="20"/>
              </w:rPr>
              <w:t xml:space="preserve">                    </w:t>
            </w:r>
            <w:r w:rsidR="00034691">
              <w:rPr>
                <w:rFonts w:ascii="Arial" w:eastAsia="Times New Roman" w:hAnsi="Arial" w:cs="Arial"/>
                <w:sz w:val="18"/>
                <w:szCs w:val="20"/>
              </w:rPr>
              <w:t xml:space="preserve">   </w:t>
            </w:r>
            <w:r w:rsidR="00C12FC1">
              <w:rPr>
                <w:rFonts w:ascii="Arial" w:eastAsia="Times New Roman" w:hAnsi="Arial" w:cs="Arial"/>
                <w:sz w:val="18"/>
                <w:szCs w:val="20"/>
              </w:rPr>
              <w:t xml:space="preserve">          </w:t>
            </w:r>
            <w:r w:rsidR="00034691">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034691">
              <w:rPr>
                <w:rFonts w:ascii="Arial" w:eastAsia="Times New Roman" w:hAnsi="Arial" w:cs="Arial"/>
                <w:sz w:val="18"/>
                <w:szCs w:val="20"/>
              </w:rPr>
              <w:t>units     4</w:t>
            </w:r>
            <w:r w:rsidRPr="00F65989">
              <w:rPr>
                <w:rFonts w:ascii="Arial" w:eastAsia="Times New Roman" w:hAnsi="Arial" w:cs="Arial"/>
                <w:sz w:val="18"/>
                <w:szCs w:val="20"/>
              </w:rPr>
              <w:t>.00</w:t>
            </w:r>
          </w:p>
          <w:p w:rsidR="00CE33B5" w:rsidRPr="00F65989" w:rsidRDefault="00CE33B5" w:rsidP="009B6F32">
            <w:pPr>
              <w:spacing w:after="0"/>
              <w:rPr>
                <w:rFonts w:ascii="Arial" w:eastAsia="Times New Roman" w:hAnsi="Arial" w:cs="Arial"/>
                <w:sz w:val="18"/>
                <w:szCs w:val="20"/>
              </w:rPr>
            </w:pPr>
            <w:r w:rsidRPr="00F65989">
              <w:rPr>
                <w:rFonts w:ascii="Arial" w:eastAsia="Times New Roman" w:hAnsi="Arial" w:cs="Arial"/>
                <w:sz w:val="18"/>
                <w:szCs w:val="20"/>
              </w:rPr>
              <w:t xml:space="preserve">VI. </w:t>
            </w:r>
            <w:r w:rsidR="0084292E">
              <w:rPr>
                <w:rFonts w:ascii="Arial" w:eastAsia="Times New Roman" w:hAnsi="Arial" w:cs="Arial"/>
                <w:sz w:val="18"/>
                <w:szCs w:val="20"/>
              </w:rPr>
              <w:t>Welding Works</w:t>
            </w:r>
            <w:r w:rsidRPr="00F65989">
              <w:rPr>
                <w:rFonts w:ascii="Arial" w:eastAsia="Times New Roman" w:hAnsi="Arial" w:cs="Arial"/>
                <w:sz w:val="18"/>
                <w:szCs w:val="20"/>
              </w:rPr>
              <w:t xml:space="preserve">                              </w:t>
            </w:r>
            <w:r w:rsidR="00E67F11">
              <w:rPr>
                <w:rFonts w:ascii="Arial" w:eastAsia="Times New Roman" w:hAnsi="Arial" w:cs="Arial"/>
                <w:sz w:val="18"/>
                <w:szCs w:val="20"/>
              </w:rPr>
              <w:t xml:space="preserve">                             </w:t>
            </w:r>
            <w:r w:rsidR="00034691">
              <w:rPr>
                <w:rFonts w:ascii="Arial" w:eastAsia="Times New Roman" w:hAnsi="Arial" w:cs="Arial"/>
                <w:sz w:val="18"/>
                <w:szCs w:val="20"/>
              </w:rPr>
              <w:t xml:space="preserve">     </w:t>
            </w:r>
            <w:r w:rsidR="007D57C1">
              <w:rPr>
                <w:rFonts w:ascii="Arial" w:eastAsia="Times New Roman" w:hAnsi="Arial" w:cs="Arial"/>
                <w:sz w:val="18"/>
                <w:szCs w:val="20"/>
              </w:rPr>
              <w:t xml:space="preserve">   </w:t>
            </w:r>
            <w:r w:rsidR="00C12FC1">
              <w:rPr>
                <w:rFonts w:ascii="Arial" w:eastAsia="Times New Roman" w:hAnsi="Arial" w:cs="Arial"/>
                <w:sz w:val="18"/>
                <w:szCs w:val="20"/>
              </w:rPr>
              <w:t xml:space="preserve">           </w:t>
            </w:r>
            <w:r w:rsidR="007D57C1">
              <w:rPr>
                <w:rFonts w:ascii="Arial" w:eastAsia="Times New Roman" w:hAnsi="Arial" w:cs="Arial"/>
                <w:sz w:val="18"/>
                <w:szCs w:val="20"/>
              </w:rPr>
              <w:t xml:space="preserve"> </w:t>
            </w:r>
            <w:r w:rsidR="00A87497">
              <w:rPr>
                <w:rFonts w:ascii="Arial" w:eastAsia="Times New Roman" w:hAnsi="Arial" w:cs="Arial"/>
                <w:sz w:val="18"/>
                <w:szCs w:val="20"/>
              </w:rPr>
              <w:t xml:space="preserve"> l</w:t>
            </w:r>
            <w:r w:rsidR="007D57C1">
              <w:rPr>
                <w:rFonts w:ascii="Arial" w:eastAsia="Times New Roman" w:hAnsi="Arial" w:cs="Arial"/>
                <w:sz w:val="18"/>
                <w:szCs w:val="20"/>
              </w:rPr>
              <w:t>ot       1</w:t>
            </w:r>
            <w:r w:rsidRPr="00F65989">
              <w:rPr>
                <w:rFonts w:ascii="Arial" w:eastAsia="Times New Roman" w:hAnsi="Arial" w:cs="Arial"/>
                <w:sz w:val="18"/>
                <w:szCs w:val="20"/>
              </w:rPr>
              <w:t>.00</w:t>
            </w:r>
          </w:p>
          <w:p w:rsidR="00CE33B5" w:rsidRPr="00F65989" w:rsidRDefault="00CE33B5" w:rsidP="009B6F32">
            <w:pPr>
              <w:spacing w:after="0"/>
              <w:rPr>
                <w:rFonts w:ascii="Arial" w:eastAsia="Times New Roman" w:hAnsi="Arial" w:cs="Arial"/>
                <w:sz w:val="18"/>
                <w:szCs w:val="20"/>
              </w:rPr>
            </w:pPr>
            <w:r w:rsidRPr="00F65989">
              <w:rPr>
                <w:rFonts w:ascii="Arial" w:eastAsia="Times New Roman" w:hAnsi="Arial" w:cs="Arial"/>
                <w:sz w:val="18"/>
                <w:szCs w:val="20"/>
              </w:rPr>
              <w:t xml:space="preserve">VII. </w:t>
            </w:r>
            <w:r w:rsidR="0084292E">
              <w:rPr>
                <w:rFonts w:ascii="Arial" w:eastAsia="Times New Roman" w:hAnsi="Arial" w:cs="Arial"/>
                <w:sz w:val="18"/>
                <w:szCs w:val="20"/>
              </w:rPr>
              <w:t>Sup</w:t>
            </w:r>
            <w:r w:rsidR="006776CF">
              <w:rPr>
                <w:rFonts w:ascii="Arial" w:eastAsia="Times New Roman" w:hAnsi="Arial" w:cs="Arial"/>
                <w:sz w:val="18"/>
                <w:szCs w:val="20"/>
              </w:rPr>
              <w:t>ply and deliver of Street Light</w:t>
            </w:r>
            <w:r w:rsidR="0084292E">
              <w:rPr>
                <w:rFonts w:ascii="Arial" w:eastAsia="Times New Roman" w:hAnsi="Arial" w:cs="Arial"/>
                <w:sz w:val="18"/>
                <w:szCs w:val="20"/>
              </w:rPr>
              <w:t xml:space="preserve"> Poles</w:t>
            </w:r>
            <w:r w:rsidRPr="00F65989">
              <w:rPr>
                <w:rFonts w:ascii="Arial" w:eastAsia="Times New Roman" w:hAnsi="Arial" w:cs="Arial"/>
                <w:sz w:val="18"/>
                <w:szCs w:val="20"/>
              </w:rPr>
              <w:t xml:space="preserve">     </w:t>
            </w:r>
            <w:r w:rsidR="00C12FC1">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6776CF">
              <w:rPr>
                <w:rFonts w:ascii="Arial" w:eastAsia="Times New Roman" w:hAnsi="Arial" w:cs="Arial"/>
                <w:sz w:val="18"/>
                <w:szCs w:val="20"/>
              </w:rPr>
              <w:t xml:space="preserve">  </w:t>
            </w:r>
            <w:r w:rsidR="00C12FC1">
              <w:rPr>
                <w:rFonts w:ascii="Arial" w:eastAsia="Times New Roman" w:hAnsi="Arial" w:cs="Arial"/>
                <w:sz w:val="18"/>
                <w:szCs w:val="20"/>
              </w:rPr>
              <w:t>units    11</w:t>
            </w:r>
            <w:r w:rsidRPr="00F65989">
              <w:rPr>
                <w:rFonts w:ascii="Arial" w:eastAsia="Times New Roman" w:hAnsi="Arial" w:cs="Arial"/>
                <w:sz w:val="18"/>
                <w:szCs w:val="20"/>
              </w:rPr>
              <w:t>.00</w:t>
            </w:r>
          </w:p>
          <w:p w:rsidR="00CE33B5" w:rsidRPr="00F65989" w:rsidRDefault="00CE33B5" w:rsidP="009B6F32">
            <w:pPr>
              <w:spacing w:after="0"/>
              <w:rPr>
                <w:rFonts w:ascii="Arial" w:eastAsia="Times New Roman" w:hAnsi="Arial" w:cs="Arial"/>
                <w:sz w:val="18"/>
                <w:szCs w:val="20"/>
              </w:rPr>
            </w:pPr>
            <w:r w:rsidRPr="00F65989">
              <w:rPr>
                <w:rFonts w:ascii="Arial" w:eastAsia="Times New Roman" w:hAnsi="Arial" w:cs="Arial"/>
                <w:sz w:val="18"/>
                <w:szCs w:val="20"/>
              </w:rPr>
              <w:t xml:space="preserve">VIII. </w:t>
            </w:r>
            <w:r w:rsidR="002431E7">
              <w:rPr>
                <w:rFonts w:ascii="Arial" w:eastAsia="Times New Roman" w:hAnsi="Arial" w:cs="Arial"/>
                <w:sz w:val="18"/>
                <w:szCs w:val="20"/>
              </w:rPr>
              <w:t>Supply/Deliver and Install Solar Power Lighting Assembly</w:t>
            </w:r>
            <w:r w:rsidR="00C12FC1">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C12FC1">
              <w:rPr>
                <w:rFonts w:ascii="Arial" w:eastAsia="Times New Roman" w:hAnsi="Arial" w:cs="Arial"/>
                <w:sz w:val="18"/>
                <w:szCs w:val="20"/>
              </w:rPr>
              <w:t>sets</w:t>
            </w:r>
            <w:r w:rsidRPr="00F65989">
              <w:rPr>
                <w:rFonts w:ascii="Arial" w:eastAsia="Times New Roman" w:hAnsi="Arial" w:cs="Arial"/>
                <w:sz w:val="18"/>
                <w:szCs w:val="20"/>
              </w:rPr>
              <w:t xml:space="preserve">    </w:t>
            </w:r>
            <w:r w:rsidR="00AD04CF" w:rsidRPr="00F65989">
              <w:rPr>
                <w:rFonts w:ascii="Arial" w:eastAsia="Times New Roman" w:hAnsi="Arial" w:cs="Arial"/>
                <w:sz w:val="18"/>
                <w:szCs w:val="20"/>
              </w:rPr>
              <w:t xml:space="preserve"> </w:t>
            </w:r>
            <w:r w:rsidR="00C12FC1">
              <w:rPr>
                <w:rFonts w:ascii="Arial" w:eastAsia="Times New Roman" w:hAnsi="Arial" w:cs="Arial"/>
                <w:sz w:val="18"/>
                <w:szCs w:val="20"/>
              </w:rPr>
              <w:t xml:space="preserve"> 26.00</w:t>
            </w:r>
          </w:p>
          <w:p w:rsidR="00CE33B5" w:rsidRPr="00F65989" w:rsidRDefault="00CE33B5" w:rsidP="009B6F32">
            <w:pPr>
              <w:spacing w:after="0"/>
              <w:rPr>
                <w:rFonts w:ascii="Arial" w:eastAsia="Times New Roman" w:hAnsi="Arial" w:cs="Arial"/>
                <w:sz w:val="18"/>
                <w:szCs w:val="20"/>
              </w:rPr>
            </w:pPr>
            <w:r w:rsidRPr="00F65989">
              <w:rPr>
                <w:rFonts w:ascii="Arial" w:eastAsia="Times New Roman" w:hAnsi="Arial" w:cs="Arial"/>
                <w:sz w:val="18"/>
                <w:szCs w:val="20"/>
              </w:rPr>
              <w:t xml:space="preserve">IX.   </w:t>
            </w:r>
            <w:r w:rsidR="002431E7">
              <w:rPr>
                <w:rFonts w:ascii="Arial" w:eastAsia="Times New Roman" w:hAnsi="Arial" w:cs="Arial"/>
                <w:sz w:val="18"/>
                <w:szCs w:val="20"/>
              </w:rPr>
              <w:t>Painting Works</w:t>
            </w:r>
            <w:r w:rsidRPr="00F65989">
              <w:rPr>
                <w:rFonts w:ascii="Arial" w:eastAsia="Times New Roman" w:hAnsi="Arial" w:cs="Arial"/>
                <w:sz w:val="18"/>
                <w:szCs w:val="20"/>
              </w:rPr>
              <w:t xml:space="preserve">                                        </w:t>
            </w:r>
            <w:r w:rsidR="00C12FC1">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C12FC1">
              <w:rPr>
                <w:rFonts w:ascii="Arial" w:eastAsia="Times New Roman" w:hAnsi="Arial" w:cs="Arial"/>
                <w:sz w:val="18"/>
                <w:szCs w:val="20"/>
              </w:rPr>
              <w:t>lot</w:t>
            </w:r>
            <w:r w:rsidRPr="00F65989">
              <w:rPr>
                <w:rFonts w:ascii="Arial" w:eastAsia="Times New Roman" w:hAnsi="Arial" w:cs="Arial"/>
                <w:sz w:val="18"/>
                <w:szCs w:val="20"/>
              </w:rPr>
              <w:t xml:space="preserve">   </w:t>
            </w:r>
            <w:r w:rsidR="00AD04CF" w:rsidRPr="00F65989">
              <w:rPr>
                <w:rFonts w:ascii="Arial" w:eastAsia="Times New Roman" w:hAnsi="Arial" w:cs="Arial"/>
                <w:sz w:val="18"/>
                <w:szCs w:val="20"/>
              </w:rPr>
              <w:t xml:space="preserve"> </w:t>
            </w:r>
            <w:r w:rsidR="00C12FC1">
              <w:rPr>
                <w:rFonts w:ascii="Arial" w:eastAsia="Times New Roman" w:hAnsi="Arial" w:cs="Arial"/>
                <w:sz w:val="18"/>
                <w:szCs w:val="20"/>
              </w:rPr>
              <w:t xml:space="preserve">    1</w:t>
            </w:r>
            <w:r w:rsidRPr="00F65989">
              <w:rPr>
                <w:rFonts w:ascii="Arial" w:eastAsia="Times New Roman" w:hAnsi="Arial" w:cs="Arial"/>
                <w:sz w:val="18"/>
                <w:szCs w:val="20"/>
              </w:rPr>
              <w:t>.00</w:t>
            </w:r>
          </w:p>
          <w:p w:rsidR="00CE33B5" w:rsidRDefault="00CE33B5" w:rsidP="009B6F32">
            <w:pPr>
              <w:spacing w:after="0"/>
              <w:rPr>
                <w:rFonts w:ascii="Arial" w:eastAsia="Times New Roman" w:hAnsi="Arial" w:cs="Arial"/>
                <w:sz w:val="18"/>
                <w:szCs w:val="20"/>
              </w:rPr>
            </w:pPr>
            <w:r w:rsidRPr="00F65989">
              <w:rPr>
                <w:rFonts w:ascii="Arial" w:eastAsia="Times New Roman" w:hAnsi="Arial" w:cs="Arial"/>
                <w:sz w:val="18"/>
                <w:szCs w:val="20"/>
              </w:rPr>
              <w:t xml:space="preserve">X.  </w:t>
            </w:r>
            <w:r w:rsidR="002431E7">
              <w:rPr>
                <w:rFonts w:ascii="Arial" w:eastAsia="Times New Roman" w:hAnsi="Arial" w:cs="Arial"/>
                <w:sz w:val="18"/>
                <w:szCs w:val="20"/>
              </w:rPr>
              <w:t>Construction Safety and Health Program</w:t>
            </w:r>
            <w:r w:rsidRPr="00F65989">
              <w:rPr>
                <w:rFonts w:ascii="Arial" w:eastAsia="Times New Roman" w:hAnsi="Arial" w:cs="Arial"/>
                <w:sz w:val="18"/>
                <w:szCs w:val="20"/>
              </w:rPr>
              <w:t xml:space="preserve">          </w:t>
            </w:r>
            <w:r w:rsidR="00C12FC1">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C12FC1">
              <w:rPr>
                <w:rFonts w:ascii="Arial" w:eastAsia="Times New Roman" w:hAnsi="Arial" w:cs="Arial"/>
                <w:sz w:val="18"/>
                <w:szCs w:val="20"/>
              </w:rPr>
              <w:t>lot</w:t>
            </w:r>
            <w:r w:rsidRPr="00F65989">
              <w:rPr>
                <w:rFonts w:ascii="Arial" w:eastAsia="Times New Roman" w:hAnsi="Arial" w:cs="Arial"/>
                <w:sz w:val="18"/>
                <w:szCs w:val="20"/>
              </w:rPr>
              <w:t xml:space="preserve">        </w:t>
            </w:r>
            <w:r w:rsidR="00C12FC1">
              <w:rPr>
                <w:rFonts w:ascii="Arial" w:eastAsia="Times New Roman" w:hAnsi="Arial" w:cs="Arial"/>
                <w:sz w:val="18"/>
                <w:szCs w:val="20"/>
              </w:rPr>
              <w:t>1</w:t>
            </w:r>
            <w:r w:rsidRPr="00F65989">
              <w:rPr>
                <w:rFonts w:ascii="Arial" w:eastAsia="Times New Roman" w:hAnsi="Arial" w:cs="Arial"/>
                <w:sz w:val="18"/>
                <w:szCs w:val="20"/>
              </w:rPr>
              <w:t>.00</w:t>
            </w:r>
          </w:p>
          <w:p w:rsidR="002431E7" w:rsidRPr="00F65989" w:rsidRDefault="002431E7" w:rsidP="009B6F32">
            <w:pPr>
              <w:spacing w:after="0"/>
              <w:rPr>
                <w:rFonts w:ascii="Arial" w:eastAsia="Times New Roman" w:hAnsi="Arial" w:cs="Arial"/>
                <w:sz w:val="18"/>
                <w:szCs w:val="20"/>
              </w:rPr>
            </w:pPr>
          </w:p>
          <w:p w:rsidR="00B700D5" w:rsidRPr="00F65989" w:rsidRDefault="00AD04CF" w:rsidP="00105BAA">
            <w:pPr>
              <w:spacing w:after="0" w:line="240" w:lineRule="auto"/>
              <w:rPr>
                <w:rFonts w:ascii="Arial" w:eastAsia="Times New Roman" w:hAnsi="Arial" w:cs="Arial"/>
                <w:b/>
                <w:sz w:val="18"/>
                <w:szCs w:val="20"/>
              </w:rPr>
            </w:pPr>
            <w:r w:rsidRPr="00F65989">
              <w:rPr>
                <w:rFonts w:ascii="Arial" w:eastAsia="Times New Roman" w:hAnsi="Arial" w:cs="Arial"/>
                <w:b/>
                <w:sz w:val="18"/>
                <w:szCs w:val="20"/>
              </w:rPr>
              <w:t xml:space="preserve">B. Equipment Requirements                                                   </w:t>
            </w:r>
            <w:r w:rsidR="00A87497">
              <w:rPr>
                <w:rFonts w:ascii="Arial" w:eastAsia="Times New Roman" w:hAnsi="Arial" w:cs="Arial"/>
                <w:b/>
                <w:sz w:val="18"/>
                <w:szCs w:val="20"/>
              </w:rPr>
              <w:t xml:space="preserve">         </w:t>
            </w:r>
            <w:r w:rsidRPr="00F65989">
              <w:rPr>
                <w:rFonts w:ascii="Arial" w:eastAsia="Times New Roman" w:hAnsi="Arial" w:cs="Arial"/>
                <w:b/>
                <w:sz w:val="18"/>
                <w:szCs w:val="20"/>
              </w:rPr>
              <w:t>Capacity</w:t>
            </w:r>
          </w:p>
          <w:p w:rsidR="00AD04CF" w:rsidRPr="00F65989" w:rsidRDefault="00AD04CF" w:rsidP="00105BAA">
            <w:pPr>
              <w:spacing w:after="0" w:line="240" w:lineRule="auto"/>
              <w:rPr>
                <w:rFonts w:ascii="Arial" w:eastAsia="Times New Roman" w:hAnsi="Arial" w:cs="Arial"/>
                <w:sz w:val="18"/>
                <w:szCs w:val="20"/>
              </w:rPr>
            </w:pPr>
          </w:p>
        </w:tc>
        <w:tc>
          <w:tcPr>
            <w:tcW w:w="124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c>
          <w:tcPr>
            <w:tcW w:w="96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r>
      <w:tr w:rsidR="000246B4" w:rsidRPr="00F65989" w:rsidTr="00AD04CF">
        <w:trPr>
          <w:trHeight w:val="402"/>
        </w:trPr>
        <w:tc>
          <w:tcPr>
            <w:tcW w:w="9285" w:type="dxa"/>
            <w:tcBorders>
              <w:top w:val="nil"/>
              <w:left w:val="nil"/>
              <w:bottom w:val="nil"/>
              <w:right w:val="nil"/>
            </w:tcBorders>
            <w:shd w:val="clear" w:color="auto" w:fill="auto"/>
            <w:noWrap/>
            <w:vAlign w:val="bottom"/>
            <w:hideMark/>
          </w:tcPr>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0019490E">
              <w:rPr>
                <w:rFonts w:ascii="Arial" w:eastAsia="Times New Roman" w:hAnsi="Arial" w:cs="Arial"/>
                <w:sz w:val="18"/>
                <w:szCs w:val="20"/>
              </w:rPr>
              <w:t>Dump truck</w:t>
            </w:r>
            <w:r w:rsidR="00B1475B">
              <w:rPr>
                <w:rFonts w:ascii="Arial" w:eastAsia="Times New Roman" w:hAnsi="Arial" w:cs="Arial"/>
                <w:sz w:val="18"/>
                <w:szCs w:val="20"/>
              </w:rPr>
              <w:t xml:space="preserve">, </w:t>
            </w:r>
            <w:r w:rsidR="00B1475B">
              <w:rPr>
                <w:rFonts w:ascii="Arial" w:eastAsia="Times New Roman" w:hAnsi="Arial" w:cs="Arial"/>
                <w:sz w:val="18"/>
                <w:szCs w:val="20"/>
              </w:rPr>
              <w:tab/>
            </w:r>
            <w:r w:rsidR="00B1475B">
              <w:rPr>
                <w:rFonts w:ascii="Arial" w:eastAsia="Times New Roman" w:hAnsi="Arial" w:cs="Arial"/>
                <w:sz w:val="18"/>
                <w:szCs w:val="20"/>
              </w:rPr>
              <w:tab/>
            </w:r>
            <w:r w:rsidR="00B1475B">
              <w:rPr>
                <w:rFonts w:ascii="Arial" w:eastAsia="Times New Roman" w:hAnsi="Arial" w:cs="Arial"/>
                <w:sz w:val="18"/>
                <w:szCs w:val="20"/>
              </w:rPr>
              <w:tab/>
            </w:r>
            <w:r w:rsidR="00B1475B">
              <w:rPr>
                <w:rFonts w:ascii="Arial" w:eastAsia="Times New Roman" w:hAnsi="Arial" w:cs="Arial"/>
                <w:sz w:val="18"/>
                <w:szCs w:val="20"/>
              </w:rPr>
              <w:tab/>
              <w:t xml:space="preserve">          </w:t>
            </w:r>
            <w:r w:rsidR="00A87497">
              <w:rPr>
                <w:rFonts w:ascii="Arial" w:eastAsia="Times New Roman" w:hAnsi="Arial" w:cs="Arial"/>
                <w:sz w:val="18"/>
                <w:szCs w:val="20"/>
              </w:rPr>
              <w:t xml:space="preserve">           </w:t>
            </w:r>
            <w:r w:rsidRPr="00B1475B">
              <w:rPr>
                <w:rFonts w:ascii="Arial" w:eastAsia="Times New Roman" w:hAnsi="Arial" w:cs="Arial"/>
                <w:sz w:val="18"/>
                <w:szCs w:val="20"/>
              </w:rPr>
              <w:t>(6-8.99 cu.m), 220 H</w:t>
            </w:r>
            <w:r w:rsidRPr="00B1475B">
              <w:rPr>
                <w:rFonts w:ascii="Arial" w:eastAsia="Times New Roman" w:hAnsi="Arial" w:cs="Arial"/>
                <w:sz w:val="18"/>
                <w:szCs w:val="24"/>
              </w:rPr>
              <w:tab/>
            </w:r>
          </w:p>
          <w:p w:rsidR="00965DB0" w:rsidRPr="00B1475B" w:rsidRDefault="00965DB0" w:rsidP="00965DB0">
            <w:pPr>
              <w:pStyle w:val="NoSpacing"/>
              <w:jc w:val="both"/>
              <w:rPr>
                <w:rFonts w:ascii="Arial" w:hAnsi="Arial" w:cs="Arial"/>
                <w:sz w:val="18"/>
                <w:szCs w:val="20"/>
              </w:rPr>
            </w:pP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00074F50" w:rsidRPr="00B1475B">
              <w:rPr>
                <w:rFonts w:ascii="Arial" w:eastAsia="Times New Roman" w:hAnsi="Arial" w:cs="Arial"/>
                <w:sz w:val="18"/>
                <w:szCs w:val="24"/>
              </w:rPr>
              <w:t>Re</w:t>
            </w:r>
            <w:r w:rsidR="00B1475B">
              <w:rPr>
                <w:rFonts w:ascii="Arial" w:eastAsia="Times New Roman" w:hAnsi="Arial" w:cs="Arial"/>
                <w:sz w:val="18"/>
                <w:szCs w:val="20"/>
              </w:rPr>
              <w:t xml:space="preserve">bar Cutter </w:t>
            </w:r>
            <w:r w:rsidR="00B1475B">
              <w:rPr>
                <w:rFonts w:ascii="Arial" w:eastAsia="Times New Roman" w:hAnsi="Arial" w:cs="Arial"/>
                <w:sz w:val="18"/>
                <w:szCs w:val="20"/>
              </w:rPr>
              <w:tab/>
            </w:r>
            <w:r w:rsidR="00B1475B">
              <w:rPr>
                <w:rFonts w:ascii="Arial" w:eastAsia="Times New Roman" w:hAnsi="Arial" w:cs="Arial"/>
                <w:sz w:val="18"/>
                <w:szCs w:val="20"/>
              </w:rPr>
              <w:tab/>
            </w:r>
            <w:r w:rsidR="00B1475B">
              <w:rPr>
                <w:rFonts w:ascii="Arial" w:eastAsia="Times New Roman" w:hAnsi="Arial" w:cs="Arial"/>
                <w:sz w:val="18"/>
                <w:szCs w:val="20"/>
              </w:rPr>
              <w:tab/>
            </w:r>
            <w:r w:rsidR="00B1475B">
              <w:rPr>
                <w:rFonts w:ascii="Arial" w:eastAsia="Times New Roman" w:hAnsi="Arial" w:cs="Arial"/>
                <w:sz w:val="18"/>
                <w:szCs w:val="20"/>
              </w:rPr>
              <w:tab/>
              <w:t xml:space="preserve">           </w:t>
            </w:r>
            <w:r w:rsidR="00A87497">
              <w:rPr>
                <w:rFonts w:ascii="Arial" w:eastAsia="Times New Roman" w:hAnsi="Arial" w:cs="Arial"/>
                <w:sz w:val="18"/>
                <w:szCs w:val="20"/>
              </w:rPr>
              <w:t xml:space="preserve">          </w:t>
            </w:r>
            <w:r w:rsidR="00074F50" w:rsidRPr="00B1475B">
              <w:rPr>
                <w:rFonts w:ascii="Arial" w:eastAsia="Times New Roman" w:hAnsi="Arial" w:cs="Arial"/>
                <w:sz w:val="18"/>
                <w:szCs w:val="20"/>
              </w:rPr>
              <w:t>16</w:t>
            </w:r>
            <w:r w:rsidRPr="00B1475B">
              <w:rPr>
                <w:rFonts w:ascii="Arial" w:eastAsia="Times New Roman" w:hAnsi="Arial" w:cs="Arial"/>
                <w:sz w:val="18"/>
                <w:szCs w:val="20"/>
              </w:rPr>
              <w:t>mm</w:t>
            </w:r>
            <w:r w:rsidR="00074F50" w:rsidRPr="00B1475B">
              <w:rPr>
                <w:rFonts w:ascii="Arial" w:eastAsia="Times New Roman" w:hAnsi="Arial" w:cs="Arial"/>
                <w:sz w:val="18"/>
                <w:szCs w:val="20"/>
              </w:rPr>
              <w:t>. 3-phase</w:t>
            </w: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p>
          <w:p w:rsidR="00965DB0" w:rsidRPr="00B1475B" w:rsidRDefault="00965DB0" w:rsidP="00965DB0">
            <w:pPr>
              <w:pStyle w:val="NoSpacing"/>
              <w:jc w:val="both"/>
              <w:rPr>
                <w:rFonts w:ascii="Arial" w:eastAsia="Times New Roman" w:hAnsi="Arial" w:cs="Arial"/>
                <w:sz w:val="18"/>
                <w:szCs w:val="20"/>
              </w:rPr>
            </w:pPr>
            <w:r w:rsidRPr="00B1475B">
              <w:rPr>
                <w:rFonts w:ascii="Arial" w:eastAsia="Times New Roman" w:hAnsi="Arial" w:cs="Arial"/>
                <w:sz w:val="18"/>
                <w:szCs w:val="24"/>
              </w:rPr>
              <w:t xml:space="preserve">1-unit- </w:t>
            </w:r>
            <w:r w:rsidRPr="00B1475B">
              <w:rPr>
                <w:rFonts w:ascii="Arial" w:eastAsia="Times New Roman" w:hAnsi="Arial" w:cs="Arial"/>
                <w:sz w:val="18"/>
                <w:szCs w:val="20"/>
              </w:rPr>
              <w:t xml:space="preserve">Concrete Mixer </w:t>
            </w:r>
            <w:r w:rsidRPr="00B1475B">
              <w:rPr>
                <w:rFonts w:ascii="Arial" w:eastAsia="Times New Roman" w:hAnsi="Arial" w:cs="Arial"/>
                <w:sz w:val="18"/>
                <w:szCs w:val="20"/>
              </w:rPr>
              <w:tab/>
            </w:r>
            <w:r w:rsidRPr="00B1475B">
              <w:rPr>
                <w:rFonts w:ascii="Arial" w:eastAsia="Times New Roman" w:hAnsi="Arial" w:cs="Arial"/>
                <w:sz w:val="18"/>
                <w:szCs w:val="20"/>
              </w:rPr>
              <w:tab/>
            </w:r>
            <w:r w:rsidRPr="00B1475B">
              <w:rPr>
                <w:rFonts w:ascii="Arial" w:eastAsia="Times New Roman" w:hAnsi="Arial" w:cs="Arial"/>
                <w:sz w:val="18"/>
                <w:szCs w:val="20"/>
              </w:rPr>
              <w:tab/>
            </w:r>
            <w:r w:rsidRPr="00B1475B">
              <w:rPr>
                <w:rFonts w:ascii="Arial" w:eastAsia="Times New Roman" w:hAnsi="Arial" w:cs="Arial"/>
                <w:sz w:val="18"/>
                <w:szCs w:val="20"/>
              </w:rPr>
              <w:tab/>
            </w:r>
            <w:r w:rsidR="00287B41" w:rsidRPr="00B1475B">
              <w:rPr>
                <w:rFonts w:ascii="Arial" w:eastAsia="Times New Roman" w:hAnsi="Arial" w:cs="Arial"/>
                <w:sz w:val="18"/>
                <w:szCs w:val="20"/>
              </w:rPr>
              <w:t xml:space="preserve">           </w:t>
            </w:r>
            <w:r w:rsidR="00B1475B">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Pr="00B1475B">
              <w:rPr>
                <w:rFonts w:ascii="Arial" w:eastAsia="Times New Roman" w:hAnsi="Arial" w:cs="Arial"/>
                <w:sz w:val="18"/>
                <w:szCs w:val="20"/>
              </w:rPr>
              <w:t>(1 bagger)</w:t>
            </w:r>
            <w:r w:rsidR="00074F50" w:rsidRPr="00B1475B">
              <w:rPr>
                <w:rFonts w:ascii="Arial" w:eastAsia="Times New Roman" w:hAnsi="Arial" w:cs="Arial"/>
                <w:sz w:val="18"/>
                <w:szCs w:val="20"/>
              </w:rPr>
              <w:t>4-6cu.ft/min.</w:t>
            </w: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Pr="00B1475B">
              <w:rPr>
                <w:rFonts w:ascii="Arial" w:eastAsia="Times New Roman" w:hAnsi="Arial" w:cs="Arial"/>
                <w:sz w:val="18"/>
                <w:szCs w:val="20"/>
              </w:rPr>
              <w:t xml:space="preserve">Concrete Vibrator </w:t>
            </w:r>
            <w:r w:rsidRPr="00B1475B">
              <w:rPr>
                <w:rFonts w:ascii="Arial" w:eastAsia="Times New Roman" w:hAnsi="Arial" w:cs="Arial"/>
                <w:sz w:val="18"/>
                <w:szCs w:val="20"/>
              </w:rPr>
              <w:tab/>
            </w:r>
            <w:r w:rsidRPr="00B1475B">
              <w:rPr>
                <w:rFonts w:ascii="Arial" w:eastAsia="Times New Roman" w:hAnsi="Arial" w:cs="Arial"/>
                <w:sz w:val="18"/>
                <w:szCs w:val="20"/>
              </w:rPr>
              <w:tab/>
            </w:r>
            <w:r w:rsidRPr="00B1475B">
              <w:rPr>
                <w:rFonts w:ascii="Arial" w:eastAsia="Times New Roman" w:hAnsi="Arial" w:cs="Arial"/>
                <w:sz w:val="18"/>
                <w:szCs w:val="20"/>
              </w:rPr>
              <w:tab/>
            </w:r>
            <w:r w:rsidRPr="00B1475B">
              <w:rPr>
                <w:rFonts w:ascii="Arial" w:eastAsia="Times New Roman" w:hAnsi="Arial" w:cs="Arial"/>
                <w:sz w:val="18"/>
                <w:szCs w:val="20"/>
              </w:rPr>
              <w:tab/>
              <w:t xml:space="preserve"> </w:t>
            </w:r>
            <w:r w:rsidR="00B1475B">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Pr="00B1475B">
              <w:rPr>
                <w:rFonts w:ascii="Arial" w:eastAsia="Times New Roman" w:hAnsi="Arial" w:cs="Arial"/>
                <w:sz w:val="18"/>
                <w:szCs w:val="20"/>
              </w:rPr>
              <w:t>2</w:t>
            </w:r>
            <w:r w:rsidR="00074F50" w:rsidRPr="00B1475B">
              <w:rPr>
                <w:rFonts w:ascii="Arial" w:eastAsia="Times New Roman" w:hAnsi="Arial" w:cs="Arial"/>
                <w:sz w:val="18"/>
                <w:szCs w:val="20"/>
              </w:rPr>
              <w:t xml:space="preserve"> 1/2</w:t>
            </w:r>
            <w:r w:rsidRPr="00B1475B">
              <w:rPr>
                <w:rFonts w:ascii="Arial" w:eastAsia="Times New Roman" w:hAnsi="Arial" w:cs="Arial"/>
                <w:sz w:val="18"/>
                <w:szCs w:val="20"/>
              </w:rPr>
              <w:t>" diam.</w:t>
            </w:r>
            <w:r w:rsidR="00074F50" w:rsidRPr="00B1475B">
              <w:rPr>
                <w:rFonts w:ascii="Arial" w:eastAsia="Times New Roman" w:hAnsi="Arial" w:cs="Arial"/>
                <w:sz w:val="18"/>
                <w:szCs w:val="20"/>
              </w:rPr>
              <w:t xml:space="preserve"> shaft</w:t>
            </w: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p>
          <w:p w:rsidR="00965DB0" w:rsidRPr="00B1475B" w:rsidRDefault="00965DB0" w:rsidP="00965DB0">
            <w:pPr>
              <w:pStyle w:val="NoSpacing"/>
              <w:jc w:val="both"/>
              <w:rPr>
                <w:rFonts w:ascii="Arial" w:eastAsia="Times New Roman" w:hAnsi="Arial" w:cs="Arial"/>
                <w:sz w:val="18"/>
                <w:szCs w:val="20"/>
              </w:rPr>
            </w:pPr>
            <w:r w:rsidRPr="00B1475B">
              <w:rPr>
                <w:rFonts w:ascii="Arial" w:eastAsia="Times New Roman" w:hAnsi="Arial" w:cs="Arial"/>
                <w:sz w:val="18"/>
                <w:szCs w:val="24"/>
              </w:rPr>
              <w:t xml:space="preserve">1-unit- </w:t>
            </w:r>
            <w:r w:rsidRPr="00B1475B">
              <w:rPr>
                <w:rFonts w:ascii="Arial" w:eastAsia="Times New Roman" w:hAnsi="Arial" w:cs="Arial"/>
                <w:sz w:val="18"/>
                <w:szCs w:val="20"/>
              </w:rPr>
              <w:t xml:space="preserve">Electric Sander/Grinder </w:t>
            </w:r>
            <w:r w:rsidRPr="00B1475B">
              <w:rPr>
                <w:rFonts w:ascii="Arial" w:eastAsia="Times New Roman" w:hAnsi="Arial" w:cs="Arial"/>
                <w:sz w:val="18"/>
                <w:szCs w:val="20"/>
              </w:rPr>
              <w:tab/>
            </w:r>
            <w:r w:rsidRPr="00B1475B">
              <w:rPr>
                <w:rFonts w:ascii="Arial" w:eastAsia="Times New Roman" w:hAnsi="Arial" w:cs="Arial"/>
                <w:sz w:val="18"/>
                <w:szCs w:val="20"/>
              </w:rPr>
              <w:tab/>
            </w:r>
            <w:r w:rsidRPr="00B1475B">
              <w:rPr>
                <w:rFonts w:ascii="Arial" w:eastAsia="Times New Roman" w:hAnsi="Arial" w:cs="Arial"/>
                <w:sz w:val="18"/>
                <w:szCs w:val="20"/>
              </w:rPr>
              <w:tab/>
            </w:r>
            <w:r w:rsidR="00287B41" w:rsidRPr="00B1475B">
              <w:rPr>
                <w:rFonts w:ascii="Arial" w:eastAsia="Times New Roman" w:hAnsi="Arial" w:cs="Arial"/>
                <w:sz w:val="18"/>
                <w:szCs w:val="20"/>
              </w:rPr>
              <w:t xml:space="preserve">         </w:t>
            </w:r>
            <w:r w:rsidR="00441973" w:rsidRPr="00B1475B">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Pr="00B1475B">
              <w:rPr>
                <w:rFonts w:ascii="Arial" w:eastAsia="Times New Roman" w:hAnsi="Arial" w:cs="Arial"/>
                <w:sz w:val="18"/>
                <w:szCs w:val="20"/>
              </w:rPr>
              <w:t>10" diam.</w:t>
            </w:r>
          </w:p>
          <w:p w:rsidR="00965DB0" w:rsidRPr="00B1475B" w:rsidRDefault="00965DB0" w:rsidP="00965DB0">
            <w:pPr>
              <w:pStyle w:val="NoSpacing"/>
              <w:jc w:val="both"/>
              <w:rPr>
                <w:rFonts w:ascii="Arial" w:eastAsia="Times New Roman" w:hAnsi="Arial" w:cs="Arial"/>
                <w:sz w:val="18"/>
                <w:szCs w:val="24"/>
              </w:rPr>
            </w:pP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00441973" w:rsidRPr="00B1475B">
              <w:rPr>
                <w:rFonts w:ascii="Arial" w:eastAsia="Times New Roman" w:hAnsi="Arial" w:cs="Arial"/>
                <w:sz w:val="18"/>
                <w:szCs w:val="20"/>
              </w:rPr>
              <w:t xml:space="preserve">Backhoe, wheel mounted                                    </w:t>
            </w:r>
            <w:r w:rsidR="00B1475B">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AD04CF" w:rsidRPr="00B1475B">
              <w:rPr>
                <w:rFonts w:ascii="Arial" w:eastAsia="Times New Roman" w:hAnsi="Arial" w:cs="Arial"/>
                <w:sz w:val="18"/>
                <w:szCs w:val="20"/>
              </w:rPr>
              <w:t>(excavator 0.</w:t>
            </w:r>
            <w:r w:rsidR="00441973" w:rsidRPr="00B1475B">
              <w:rPr>
                <w:rFonts w:ascii="Arial" w:eastAsia="Times New Roman" w:hAnsi="Arial" w:cs="Arial"/>
                <w:sz w:val="18"/>
                <w:szCs w:val="20"/>
              </w:rPr>
              <w:t>5</w:t>
            </w:r>
            <w:r w:rsidR="00AD04CF" w:rsidRPr="00B1475B">
              <w:rPr>
                <w:rFonts w:ascii="Arial" w:eastAsia="Times New Roman" w:hAnsi="Arial" w:cs="Arial"/>
                <w:sz w:val="18"/>
                <w:szCs w:val="20"/>
              </w:rPr>
              <w:t xml:space="preserve">0 </w:t>
            </w:r>
            <w:r w:rsidR="00441973" w:rsidRPr="00B1475B">
              <w:rPr>
                <w:rFonts w:ascii="Arial" w:eastAsia="Times New Roman" w:hAnsi="Arial" w:cs="Arial"/>
                <w:sz w:val="18"/>
                <w:szCs w:val="20"/>
              </w:rPr>
              <w:t>cu.m. cap, 101HP</w:t>
            </w:r>
            <w:r w:rsidRPr="00B1475B">
              <w:rPr>
                <w:rFonts w:ascii="Arial" w:eastAsia="Times New Roman" w:hAnsi="Arial" w:cs="Arial"/>
                <w:sz w:val="18"/>
                <w:szCs w:val="20"/>
              </w:rPr>
              <w:t>)</w:t>
            </w: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Pr="00B1475B">
              <w:rPr>
                <w:rFonts w:ascii="Arial" w:eastAsia="Times New Roman" w:hAnsi="Arial" w:cs="Arial"/>
                <w:sz w:val="18"/>
                <w:szCs w:val="20"/>
              </w:rPr>
              <w:t xml:space="preserve">Electric </w:t>
            </w:r>
            <w:r w:rsidR="00441973" w:rsidRPr="00B1475B">
              <w:rPr>
                <w:rFonts w:ascii="Arial" w:eastAsia="Times New Roman" w:hAnsi="Arial" w:cs="Arial"/>
                <w:sz w:val="18"/>
                <w:szCs w:val="20"/>
              </w:rPr>
              <w:t xml:space="preserve">Hand Drill </w:t>
            </w:r>
            <w:r w:rsidR="00441973" w:rsidRPr="00B1475B">
              <w:rPr>
                <w:rFonts w:ascii="Arial" w:eastAsia="Times New Roman" w:hAnsi="Arial" w:cs="Arial"/>
                <w:sz w:val="18"/>
                <w:szCs w:val="20"/>
              </w:rPr>
              <w:tab/>
            </w:r>
            <w:r w:rsidR="00441973" w:rsidRPr="00B1475B">
              <w:rPr>
                <w:rFonts w:ascii="Arial" w:eastAsia="Times New Roman" w:hAnsi="Arial" w:cs="Arial"/>
                <w:sz w:val="18"/>
                <w:szCs w:val="20"/>
              </w:rPr>
              <w:tab/>
            </w:r>
            <w:r w:rsidR="00441973" w:rsidRPr="00B1475B">
              <w:rPr>
                <w:rFonts w:ascii="Arial" w:eastAsia="Times New Roman" w:hAnsi="Arial" w:cs="Arial"/>
                <w:sz w:val="18"/>
                <w:szCs w:val="20"/>
              </w:rPr>
              <w:tab/>
            </w:r>
            <w:r w:rsidR="00441973" w:rsidRPr="00B1475B">
              <w:rPr>
                <w:rFonts w:ascii="Arial" w:eastAsia="Times New Roman" w:hAnsi="Arial" w:cs="Arial"/>
                <w:sz w:val="18"/>
                <w:szCs w:val="20"/>
              </w:rPr>
              <w:tab/>
            </w:r>
            <w:r w:rsidR="00B1475B">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Pr="00B1475B">
              <w:rPr>
                <w:rFonts w:ascii="Arial" w:eastAsia="Times New Roman" w:hAnsi="Arial" w:cs="Arial"/>
                <w:sz w:val="18"/>
                <w:szCs w:val="20"/>
              </w:rPr>
              <w:t>up to 1.0 cm diam.</w:t>
            </w: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p>
          <w:p w:rsidR="00965DB0" w:rsidRPr="00B1475B" w:rsidRDefault="00965DB0" w:rsidP="00965DB0">
            <w:pPr>
              <w:pStyle w:val="NoSpacing"/>
              <w:jc w:val="both"/>
              <w:rPr>
                <w:rFonts w:ascii="Arial" w:eastAsia="Times New Roman" w:hAnsi="Arial" w:cs="Arial"/>
                <w:sz w:val="18"/>
                <w:szCs w:val="20"/>
              </w:rPr>
            </w:pPr>
            <w:r w:rsidRPr="00B1475B">
              <w:rPr>
                <w:rFonts w:ascii="Arial" w:eastAsia="Times New Roman" w:hAnsi="Arial" w:cs="Arial"/>
                <w:sz w:val="18"/>
                <w:szCs w:val="24"/>
              </w:rPr>
              <w:t xml:space="preserve">1-unit- </w:t>
            </w:r>
            <w:r w:rsidRPr="00B1475B">
              <w:rPr>
                <w:rFonts w:ascii="Arial" w:eastAsia="Times New Roman" w:hAnsi="Arial" w:cs="Arial"/>
                <w:sz w:val="18"/>
                <w:szCs w:val="20"/>
              </w:rPr>
              <w:t xml:space="preserve">Welding Machine </w:t>
            </w:r>
            <w:r w:rsidR="00441973" w:rsidRPr="00B1475B">
              <w:rPr>
                <w:rFonts w:ascii="Arial" w:eastAsia="Times New Roman" w:hAnsi="Arial" w:cs="Arial"/>
                <w:sz w:val="18"/>
                <w:szCs w:val="20"/>
              </w:rPr>
              <w:t>w/complete accessories</w:t>
            </w:r>
            <w:r w:rsidR="00441973" w:rsidRPr="00B1475B">
              <w:rPr>
                <w:rFonts w:ascii="Arial" w:eastAsia="Times New Roman" w:hAnsi="Arial" w:cs="Arial"/>
                <w:sz w:val="18"/>
                <w:szCs w:val="20"/>
              </w:rPr>
              <w:tab/>
            </w:r>
            <w:r w:rsidR="00B1475B">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441973" w:rsidRPr="00B1475B">
              <w:rPr>
                <w:rFonts w:ascii="Arial" w:eastAsia="Times New Roman" w:hAnsi="Arial" w:cs="Arial"/>
                <w:sz w:val="18"/>
                <w:szCs w:val="20"/>
              </w:rPr>
              <w:t>electric driven 300A</w:t>
            </w: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00441973" w:rsidRPr="00B1475B">
              <w:rPr>
                <w:rFonts w:ascii="Arial" w:eastAsia="Times New Roman" w:hAnsi="Arial" w:cs="Arial"/>
                <w:sz w:val="18"/>
                <w:szCs w:val="20"/>
              </w:rPr>
              <w:t>Chipping</w:t>
            </w:r>
            <w:r w:rsidRPr="00B1475B">
              <w:rPr>
                <w:rFonts w:ascii="Arial" w:eastAsia="Times New Roman" w:hAnsi="Arial" w:cs="Arial"/>
                <w:sz w:val="18"/>
                <w:szCs w:val="20"/>
              </w:rPr>
              <w:t xml:space="preserve"> Hammer</w:t>
            </w:r>
            <w:r w:rsidR="00441973" w:rsidRPr="00B1475B">
              <w:rPr>
                <w:rFonts w:ascii="Arial" w:eastAsia="Times New Roman" w:hAnsi="Arial" w:cs="Arial"/>
                <w:sz w:val="18"/>
                <w:szCs w:val="20"/>
              </w:rPr>
              <w:t xml:space="preserve">        </w:t>
            </w:r>
            <w:r w:rsidR="00441973" w:rsidRPr="00B1475B">
              <w:rPr>
                <w:rStyle w:val="IntenseEmphasis"/>
                <w:sz w:val="18"/>
              </w:rPr>
              <w:t xml:space="preserve">                   </w:t>
            </w:r>
            <w:r w:rsidRPr="00B1475B">
              <w:rPr>
                <w:rFonts w:ascii="Arial" w:eastAsia="Times New Roman" w:hAnsi="Arial" w:cs="Arial"/>
                <w:sz w:val="18"/>
                <w:szCs w:val="20"/>
              </w:rPr>
              <w:tab/>
            </w:r>
            <w:r w:rsidR="00441973" w:rsidRPr="00B1475B">
              <w:rPr>
                <w:rFonts w:ascii="Arial" w:eastAsia="Times New Roman" w:hAnsi="Arial" w:cs="Arial"/>
                <w:sz w:val="18"/>
                <w:szCs w:val="20"/>
              </w:rPr>
              <w:t xml:space="preserve">            </w:t>
            </w:r>
            <w:r w:rsidR="00B1475B">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441973" w:rsidRPr="00B1475B">
              <w:rPr>
                <w:rFonts w:ascii="Arial" w:eastAsia="Times New Roman" w:hAnsi="Arial" w:cs="Arial"/>
                <w:sz w:val="18"/>
                <w:szCs w:val="20"/>
              </w:rPr>
              <w:t>11kg, 105-140 bar</w:t>
            </w: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00441973" w:rsidRPr="00B1475B">
              <w:rPr>
                <w:rFonts w:ascii="Arial" w:eastAsia="Times New Roman" w:hAnsi="Arial" w:cs="Arial"/>
                <w:sz w:val="18"/>
                <w:szCs w:val="20"/>
              </w:rPr>
              <w:t xml:space="preserve">Rebar </w:t>
            </w:r>
            <w:r w:rsidR="00B1475B" w:rsidRPr="00B1475B">
              <w:rPr>
                <w:rFonts w:ascii="Arial" w:eastAsia="Times New Roman" w:hAnsi="Arial" w:cs="Arial"/>
                <w:sz w:val="18"/>
                <w:szCs w:val="20"/>
              </w:rPr>
              <w:t>Cutter</w:t>
            </w:r>
            <w:r w:rsidRPr="00B1475B">
              <w:rPr>
                <w:rFonts w:ascii="Arial" w:eastAsia="Times New Roman" w:hAnsi="Arial" w:cs="Arial"/>
                <w:sz w:val="18"/>
                <w:szCs w:val="20"/>
              </w:rPr>
              <w:t xml:space="preserve"> </w:t>
            </w:r>
            <w:r w:rsidRPr="00B1475B">
              <w:rPr>
                <w:rFonts w:ascii="Arial" w:eastAsia="Times New Roman" w:hAnsi="Arial" w:cs="Arial"/>
                <w:sz w:val="18"/>
                <w:szCs w:val="20"/>
              </w:rPr>
              <w:tab/>
            </w:r>
            <w:r w:rsidRPr="00B1475B">
              <w:rPr>
                <w:rFonts w:ascii="Arial" w:eastAsia="Times New Roman" w:hAnsi="Arial" w:cs="Arial"/>
                <w:sz w:val="18"/>
                <w:szCs w:val="20"/>
              </w:rPr>
              <w:tab/>
            </w:r>
            <w:r w:rsidR="00B1475B" w:rsidRPr="00B1475B">
              <w:rPr>
                <w:rFonts w:ascii="Arial" w:eastAsia="Times New Roman" w:hAnsi="Arial" w:cs="Arial"/>
                <w:sz w:val="18"/>
                <w:szCs w:val="20"/>
              </w:rPr>
              <w:tab/>
            </w:r>
            <w:r w:rsidR="00B1475B" w:rsidRPr="00B1475B">
              <w:rPr>
                <w:rFonts w:ascii="Arial" w:eastAsia="Times New Roman" w:hAnsi="Arial" w:cs="Arial"/>
                <w:sz w:val="18"/>
                <w:szCs w:val="20"/>
              </w:rPr>
              <w:tab/>
              <w:t xml:space="preserve">           </w:t>
            </w:r>
            <w:r w:rsidR="00441973" w:rsidRPr="00B1475B">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441973" w:rsidRPr="00B1475B">
              <w:rPr>
                <w:rFonts w:ascii="Arial" w:eastAsia="Times New Roman" w:hAnsi="Arial" w:cs="Arial"/>
                <w:sz w:val="18"/>
                <w:szCs w:val="20"/>
              </w:rPr>
              <w:t xml:space="preserve">16mm, </w:t>
            </w:r>
            <w:r w:rsidR="00B1475B" w:rsidRPr="00B1475B">
              <w:rPr>
                <w:rFonts w:ascii="Arial" w:eastAsia="Times New Roman" w:hAnsi="Arial" w:cs="Arial"/>
                <w:sz w:val="18"/>
                <w:szCs w:val="20"/>
              </w:rPr>
              <w:t>1phase</w:t>
            </w:r>
          </w:p>
          <w:p w:rsidR="00965DB0" w:rsidRPr="00B1475B" w:rsidRDefault="00965DB0" w:rsidP="00965DB0">
            <w:pPr>
              <w:pStyle w:val="NoSpacing"/>
              <w:jc w:val="both"/>
              <w:rPr>
                <w:rFonts w:ascii="Arial" w:eastAsia="Times New Roman" w:hAnsi="Arial" w:cs="Arial"/>
                <w:sz w:val="18"/>
                <w:szCs w:val="24"/>
              </w:rPr>
            </w:pPr>
          </w:p>
          <w:p w:rsidR="00B1475B" w:rsidRPr="00B1475B" w:rsidRDefault="00965DB0" w:rsidP="00965DB0">
            <w:pPr>
              <w:pStyle w:val="NoSpacing"/>
              <w:jc w:val="both"/>
              <w:rPr>
                <w:rFonts w:ascii="Arial" w:eastAsia="Times New Roman" w:hAnsi="Arial" w:cs="Arial"/>
                <w:sz w:val="18"/>
                <w:szCs w:val="20"/>
              </w:rPr>
            </w:pPr>
            <w:r w:rsidRPr="00B1475B">
              <w:rPr>
                <w:rFonts w:ascii="Arial" w:eastAsia="Times New Roman" w:hAnsi="Arial" w:cs="Arial"/>
                <w:sz w:val="18"/>
                <w:szCs w:val="24"/>
              </w:rPr>
              <w:t xml:space="preserve">1-unit- </w:t>
            </w:r>
            <w:r w:rsidR="00B1475B" w:rsidRPr="00B1475B">
              <w:rPr>
                <w:rFonts w:ascii="Arial" w:eastAsia="Times New Roman" w:hAnsi="Arial" w:cs="Arial"/>
                <w:sz w:val="18"/>
                <w:szCs w:val="20"/>
              </w:rPr>
              <w:t>Tadano Crane</w:t>
            </w:r>
            <w:r w:rsidR="00B1475B">
              <w:rPr>
                <w:rFonts w:ascii="Arial" w:eastAsia="Times New Roman" w:hAnsi="Arial" w:cs="Arial"/>
                <w:sz w:val="18"/>
                <w:szCs w:val="20"/>
              </w:rPr>
              <w:t xml:space="preserve"> </w:t>
            </w:r>
            <w:r w:rsidR="00B1475B">
              <w:rPr>
                <w:rFonts w:ascii="Arial" w:eastAsia="Times New Roman" w:hAnsi="Arial" w:cs="Arial"/>
                <w:sz w:val="18"/>
                <w:szCs w:val="20"/>
              </w:rPr>
              <w:tab/>
            </w:r>
            <w:r w:rsidR="00B1475B">
              <w:rPr>
                <w:rFonts w:ascii="Arial" w:eastAsia="Times New Roman" w:hAnsi="Arial" w:cs="Arial"/>
                <w:sz w:val="18"/>
                <w:szCs w:val="20"/>
              </w:rPr>
              <w:tab/>
            </w:r>
            <w:r w:rsidR="00B1475B">
              <w:rPr>
                <w:rFonts w:ascii="Arial" w:eastAsia="Times New Roman" w:hAnsi="Arial" w:cs="Arial"/>
                <w:sz w:val="18"/>
                <w:szCs w:val="20"/>
              </w:rPr>
              <w:tab/>
            </w:r>
            <w:r w:rsidR="00B1475B">
              <w:rPr>
                <w:rFonts w:ascii="Arial" w:eastAsia="Times New Roman" w:hAnsi="Arial" w:cs="Arial"/>
                <w:sz w:val="18"/>
                <w:szCs w:val="20"/>
              </w:rPr>
              <w:tab/>
              <w:t xml:space="preserve">           </w:t>
            </w:r>
            <w:r w:rsidR="00A87497">
              <w:rPr>
                <w:rFonts w:ascii="Arial" w:eastAsia="Times New Roman" w:hAnsi="Arial" w:cs="Arial"/>
                <w:sz w:val="18"/>
                <w:szCs w:val="20"/>
              </w:rPr>
              <w:t xml:space="preserve">          </w:t>
            </w:r>
            <w:r w:rsidR="00B1475B" w:rsidRPr="00B1475B">
              <w:rPr>
                <w:rFonts w:ascii="Arial" w:eastAsia="Times New Roman" w:hAnsi="Arial" w:cs="Arial"/>
                <w:sz w:val="18"/>
                <w:szCs w:val="20"/>
              </w:rPr>
              <w:t>13-15MT 160 HP w/ JIB Boom</w:t>
            </w: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00B1475B" w:rsidRPr="00B1475B">
              <w:rPr>
                <w:rFonts w:ascii="Arial" w:eastAsia="Times New Roman" w:hAnsi="Arial" w:cs="Arial"/>
                <w:sz w:val="18"/>
                <w:szCs w:val="20"/>
              </w:rPr>
              <w:t>Air Compressor with spray gun</w:t>
            </w:r>
            <w:r w:rsidRPr="00B1475B">
              <w:rPr>
                <w:rFonts w:ascii="Arial" w:eastAsia="Times New Roman" w:hAnsi="Arial" w:cs="Arial"/>
                <w:sz w:val="18"/>
                <w:szCs w:val="20"/>
              </w:rPr>
              <w:t xml:space="preserve"> </w:t>
            </w:r>
            <w:r w:rsidRPr="00B1475B">
              <w:rPr>
                <w:rFonts w:ascii="Arial" w:eastAsia="Times New Roman" w:hAnsi="Arial" w:cs="Arial"/>
                <w:sz w:val="18"/>
                <w:szCs w:val="20"/>
              </w:rPr>
              <w:tab/>
            </w:r>
            <w:r w:rsidRPr="00B1475B">
              <w:rPr>
                <w:rFonts w:ascii="Arial" w:eastAsia="Times New Roman" w:hAnsi="Arial" w:cs="Arial"/>
                <w:sz w:val="18"/>
                <w:szCs w:val="20"/>
              </w:rPr>
              <w:tab/>
            </w:r>
            <w:r w:rsidRPr="00B1475B">
              <w:rPr>
                <w:rFonts w:ascii="Arial" w:eastAsia="Times New Roman" w:hAnsi="Arial" w:cs="Arial"/>
                <w:sz w:val="18"/>
                <w:szCs w:val="20"/>
              </w:rPr>
              <w:tab/>
            </w:r>
            <w:r w:rsidRPr="00B1475B">
              <w:rPr>
                <w:rFonts w:ascii="Arial" w:eastAsia="Times New Roman" w:hAnsi="Arial" w:cs="Arial"/>
                <w:sz w:val="18"/>
                <w:szCs w:val="20"/>
              </w:rPr>
              <w:tab/>
            </w:r>
            <w:r w:rsidRPr="00B1475B">
              <w:rPr>
                <w:rFonts w:ascii="Arial" w:eastAsia="Times New Roman" w:hAnsi="Arial" w:cs="Arial"/>
                <w:sz w:val="18"/>
                <w:szCs w:val="20"/>
              </w:rPr>
              <w:tab/>
            </w: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00B1475B" w:rsidRPr="00B1475B">
              <w:rPr>
                <w:rFonts w:ascii="Arial" w:eastAsia="Times New Roman" w:hAnsi="Arial" w:cs="Arial"/>
                <w:sz w:val="18"/>
                <w:szCs w:val="20"/>
              </w:rPr>
              <w:t xml:space="preserve">Concrete Saw, 26" self propelled </w:t>
            </w:r>
            <w:r w:rsidR="00B1475B" w:rsidRPr="00B1475B">
              <w:rPr>
                <w:rFonts w:ascii="Arial" w:eastAsia="Times New Roman" w:hAnsi="Arial" w:cs="Arial"/>
                <w:sz w:val="18"/>
                <w:szCs w:val="20"/>
              </w:rPr>
              <w:tab/>
            </w:r>
            <w:r w:rsidR="00B1475B" w:rsidRPr="00B1475B">
              <w:rPr>
                <w:rFonts w:ascii="Arial" w:eastAsia="Times New Roman" w:hAnsi="Arial" w:cs="Arial"/>
                <w:sz w:val="18"/>
                <w:szCs w:val="20"/>
              </w:rPr>
              <w:tab/>
            </w:r>
            <w:r w:rsidR="00B1475B">
              <w:rPr>
                <w:rFonts w:ascii="Arial" w:eastAsia="Times New Roman" w:hAnsi="Arial" w:cs="Arial"/>
                <w:sz w:val="18"/>
                <w:szCs w:val="20"/>
              </w:rPr>
              <w:t xml:space="preserve">            </w:t>
            </w:r>
            <w:r w:rsidR="00A87497">
              <w:rPr>
                <w:rFonts w:ascii="Arial" w:eastAsia="Times New Roman" w:hAnsi="Arial" w:cs="Arial"/>
                <w:sz w:val="18"/>
                <w:szCs w:val="20"/>
              </w:rPr>
              <w:t xml:space="preserve">         </w:t>
            </w:r>
            <w:r w:rsidR="00B1475B" w:rsidRPr="00B1475B">
              <w:rPr>
                <w:rFonts w:ascii="Arial" w:eastAsia="Times New Roman" w:hAnsi="Arial" w:cs="Arial"/>
                <w:sz w:val="18"/>
                <w:szCs w:val="20"/>
              </w:rPr>
              <w:t>25</w:t>
            </w:r>
            <w:r w:rsidRPr="00B1475B">
              <w:rPr>
                <w:rFonts w:ascii="Arial" w:eastAsia="Times New Roman" w:hAnsi="Arial" w:cs="Arial"/>
                <w:sz w:val="18"/>
                <w:szCs w:val="20"/>
              </w:rPr>
              <w:t xml:space="preserve"> HP</w:t>
            </w: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008E4F5C" w:rsidRPr="00B1475B">
              <w:rPr>
                <w:rFonts w:ascii="Arial" w:eastAsia="Times New Roman" w:hAnsi="Arial" w:cs="Arial"/>
                <w:sz w:val="18"/>
                <w:szCs w:val="24"/>
              </w:rPr>
              <w:t xml:space="preserve">Oxygen </w:t>
            </w:r>
            <w:r w:rsidR="0019490E" w:rsidRPr="00B1475B">
              <w:rPr>
                <w:rFonts w:ascii="Arial" w:eastAsia="Times New Roman" w:hAnsi="Arial" w:cs="Arial"/>
                <w:sz w:val="18"/>
                <w:szCs w:val="24"/>
              </w:rPr>
              <w:t>Acetylene</w:t>
            </w:r>
            <w:r w:rsidRPr="00B1475B">
              <w:rPr>
                <w:rFonts w:ascii="Arial" w:eastAsia="Times New Roman" w:hAnsi="Arial" w:cs="Arial"/>
                <w:sz w:val="18"/>
                <w:szCs w:val="24"/>
              </w:rPr>
              <w:t xml:space="preserve"> Cutter</w:t>
            </w:r>
            <w:r w:rsidR="00B1475B" w:rsidRPr="00B1475B">
              <w:rPr>
                <w:rFonts w:ascii="Arial" w:eastAsia="Times New Roman" w:hAnsi="Arial" w:cs="Arial"/>
                <w:sz w:val="18"/>
                <w:szCs w:val="24"/>
              </w:rPr>
              <w:t xml:space="preserve"> w/ complete accessories</w:t>
            </w:r>
            <w:r w:rsidRPr="00B1475B">
              <w:rPr>
                <w:rFonts w:ascii="Arial" w:eastAsia="Times New Roman" w:hAnsi="Arial" w:cs="Arial"/>
                <w:sz w:val="18"/>
                <w:szCs w:val="24"/>
              </w:rPr>
              <w:tab/>
            </w:r>
          </w:p>
          <w:p w:rsidR="00965DB0" w:rsidRPr="00B1475B" w:rsidRDefault="00965DB0" w:rsidP="00965DB0">
            <w:pPr>
              <w:pStyle w:val="NoSpacing"/>
              <w:jc w:val="both"/>
              <w:rPr>
                <w:rFonts w:ascii="Arial" w:eastAsia="Times New Roman" w:hAnsi="Arial" w:cs="Arial"/>
                <w:sz w:val="18"/>
                <w:szCs w:val="24"/>
              </w:rPr>
            </w:pP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00B1475B" w:rsidRPr="00B1475B">
              <w:rPr>
                <w:rFonts w:ascii="Arial" w:eastAsia="Times New Roman" w:hAnsi="Arial" w:cs="Arial"/>
                <w:sz w:val="18"/>
                <w:szCs w:val="24"/>
              </w:rPr>
              <w:t>Pneumatic Breaker</w:t>
            </w:r>
            <w:r w:rsidRPr="00B1475B">
              <w:rPr>
                <w:rFonts w:ascii="Arial" w:eastAsia="Times New Roman" w:hAnsi="Arial" w:cs="Arial"/>
                <w:sz w:val="18"/>
                <w:szCs w:val="24"/>
              </w:rPr>
              <w:tab/>
            </w:r>
            <w:r w:rsidR="006776CF">
              <w:rPr>
                <w:rFonts w:ascii="Arial" w:eastAsia="Times New Roman" w:hAnsi="Arial" w:cs="Arial"/>
                <w:sz w:val="18"/>
                <w:szCs w:val="24"/>
              </w:rPr>
              <w:t>w/ 50</w:t>
            </w:r>
            <w:r w:rsidR="002066B7">
              <w:rPr>
                <w:rFonts w:ascii="Arial" w:eastAsia="Times New Roman" w:hAnsi="Arial" w:cs="Arial"/>
                <w:sz w:val="18"/>
                <w:szCs w:val="24"/>
              </w:rPr>
              <w:t xml:space="preserve"> </w:t>
            </w:r>
            <w:r w:rsidR="006776CF">
              <w:rPr>
                <w:rFonts w:ascii="Arial" w:eastAsia="Times New Roman" w:hAnsi="Arial" w:cs="Arial"/>
                <w:sz w:val="18"/>
                <w:szCs w:val="24"/>
              </w:rPr>
              <w:t>ft. hose, oiler and attach</w:t>
            </w:r>
          </w:p>
          <w:p w:rsidR="00965DB0" w:rsidRPr="00B1475B" w:rsidRDefault="00965DB0" w:rsidP="00965DB0">
            <w:pPr>
              <w:pStyle w:val="NoSpacing"/>
              <w:jc w:val="both"/>
              <w:rPr>
                <w:rFonts w:ascii="Arial" w:eastAsia="Times New Roman" w:hAnsi="Arial" w:cs="Arial"/>
                <w:sz w:val="18"/>
                <w:szCs w:val="24"/>
              </w:rPr>
            </w:pPr>
          </w:p>
          <w:p w:rsidR="00965DB0" w:rsidRPr="00B1475B" w:rsidRDefault="00965DB0"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1-unit- </w:t>
            </w:r>
            <w:r w:rsidR="00B1475B" w:rsidRPr="00B1475B">
              <w:rPr>
                <w:rFonts w:ascii="Arial" w:eastAsia="Times New Roman" w:hAnsi="Arial" w:cs="Arial"/>
                <w:sz w:val="18"/>
                <w:szCs w:val="24"/>
              </w:rPr>
              <w:t>H-Frame Scaffolding 15mtrs. high</w:t>
            </w:r>
          </w:p>
          <w:p w:rsidR="00B1475B" w:rsidRPr="00B1475B" w:rsidRDefault="00B1475B" w:rsidP="00965DB0">
            <w:pPr>
              <w:pStyle w:val="NoSpacing"/>
              <w:jc w:val="both"/>
              <w:rPr>
                <w:rFonts w:ascii="Arial" w:eastAsia="Times New Roman" w:hAnsi="Arial" w:cs="Arial"/>
                <w:sz w:val="18"/>
                <w:szCs w:val="24"/>
              </w:rPr>
            </w:pPr>
          </w:p>
          <w:p w:rsidR="00B1475B" w:rsidRPr="00B1475B" w:rsidRDefault="00B1475B"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Air Equipment Compressor</w:t>
            </w:r>
            <w:r w:rsidR="006776CF">
              <w:rPr>
                <w:rFonts w:ascii="Arial" w:eastAsia="Times New Roman" w:hAnsi="Arial" w:cs="Arial"/>
                <w:sz w:val="18"/>
                <w:szCs w:val="24"/>
              </w:rPr>
              <w:t xml:space="preserve">                                                                356-450 cfm, 130 HP</w:t>
            </w:r>
          </w:p>
          <w:p w:rsidR="00B1475B" w:rsidRPr="00B1475B" w:rsidRDefault="00B1475B" w:rsidP="00965DB0">
            <w:pPr>
              <w:pStyle w:val="NoSpacing"/>
              <w:jc w:val="both"/>
              <w:rPr>
                <w:rFonts w:ascii="Arial" w:eastAsia="Times New Roman" w:hAnsi="Arial" w:cs="Arial"/>
                <w:sz w:val="18"/>
                <w:szCs w:val="24"/>
              </w:rPr>
            </w:pPr>
          </w:p>
          <w:p w:rsidR="00B1475B" w:rsidRPr="00B1475B" w:rsidRDefault="00B1475B" w:rsidP="00965DB0">
            <w:pPr>
              <w:pStyle w:val="NoSpacing"/>
              <w:jc w:val="both"/>
              <w:rPr>
                <w:rFonts w:ascii="Arial" w:eastAsia="Times New Roman" w:hAnsi="Arial" w:cs="Arial"/>
                <w:sz w:val="18"/>
                <w:szCs w:val="24"/>
              </w:rPr>
            </w:pPr>
            <w:r w:rsidRPr="00B1475B">
              <w:rPr>
                <w:rFonts w:ascii="Arial" w:eastAsia="Times New Roman" w:hAnsi="Arial" w:cs="Arial"/>
                <w:sz w:val="18"/>
                <w:szCs w:val="24"/>
              </w:rPr>
              <w:t xml:space="preserve">Chainsaw </w:t>
            </w:r>
          </w:p>
          <w:p w:rsidR="00B1475B" w:rsidRPr="00B1475B" w:rsidRDefault="00B1475B" w:rsidP="00965DB0">
            <w:pPr>
              <w:pStyle w:val="NoSpacing"/>
              <w:jc w:val="both"/>
              <w:rPr>
                <w:rFonts w:ascii="Arial" w:eastAsia="Times New Roman" w:hAnsi="Arial" w:cs="Arial"/>
                <w:sz w:val="18"/>
                <w:szCs w:val="24"/>
              </w:rPr>
            </w:pPr>
          </w:p>
          <w:p w:rsidR="000246B4" w:rsidRDefault="000246B4" w:rsidP="00223F58">
            <w:pPr>
              <w:spacing w:after="0" w:line="240" w:lineRule="auto"/>
              <w:rPr>
                <w:rFonts w:ascii="Arial" w:eastAsia="Times New Roman" w:hAnsi="Arial" w:cs="Arial"/>
                <w:sz w:val="18"/>
                <w:szCs w:val="20"/>
              </w:rPr>
            </w:pPr>
          </w:p>
          <w:p w:rsidR="00F96688" w:rsidRDefault="00F96688" w:rsidP="00223F58">
            <w:pPr>
              <w:spacing w:after="0" w:line="240" w:lineRule="auto"/>
              <w:rPr>
                <w:rFonts w:ascii="Arial" w:eastAsia="Times New Roman" w:hAnsi="Arial" w:cs="Arial"/>
                <w:sz w:val="18"/>
                <w:szCs w:val="20"/>
              </w:rPr>
            </w:pPr>
          </w:p>
          <w:p w:rsidR="00583ED2" w:rsidRDefault="00583ED2" w:rsidP="00223F58">
            <w:pPr>
              <w:spacing w:after="0" w:line="240" w:lineRule="auto"/>
              <w:rPr>
                <w:rFonts w:ascii="Arial" w:eastAsia="Times New Roman" w:hAnsi="Arial" w:cs="Arial"/>
                <w:sz w:val="18"/>
                <w:szCs w:val="20"/>
              </w:rPr>
            </w:pPr>
          </w:p>
          <w:p w:rsidR="00583ED2" w:rsidRDefault="00583ED2" w:rsidP="00223F58">
            <w:pPr>
              <w:spacing w:after="0" w:line="240" w:lineRule="auto"/>
              <w:rPr>
                <w:rFonts w:ascii="Arial" w:eastAsia="Times New Roman" w:hAnsi="Arial" w:cs="Arial"/>
                <w:sz w:val="18"/>
                <w:szCs w:val="20"/>
              </w:rPr>
            </w:pPr>
          </w:p>
          <w:p w:rsidR="00F96688" w:rsidRPr="00B1475B" w:rsidRDefault="00F96688" w:rsidP="00223F58">
            <w:pPr>
              <w:spacing w:after="0" w:line="240" w:lineRule="auto"/>
              <w:rPr>
                <w:rFonts w:ascii="Arial" w:eastAsia="Times New Roman" w:hAnsi="Arial" w:cs="Arial"/>
                <w:sz w:val="18"/>
                <w:szCs w:val="20"/>
              </w:rPr>
            </w:pPr>
          </w:p>
        </w:tc>
        <w:tc>
          <w:tcPr>
            <w:tcW w:w="124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c>
          <w:tcPr>
            <w:tcW w:w="96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r>
      <w:tr w:rsidR="000246B4" w:rsidRPr="00F65989" w:rsidTr="00AD04CF">
        <w:trPr>
          <w:trHeight w:val="402"/>
        </w:trPr>
        <w:tc>
          <w:tcPr>
            <w:tcW w:w="9285" w:type="dxa"/>
            <w:tcBorders>
              <w:top w:val="nil"/>
              <w:left w:val="nil"/>
              <w:bottom w:val="nil"/>
              <w:right w:val="nil"/>
            </w:tcBorders>
            <w:shd w:val="clear" w:color="auto" w:fill="auto"/>
            <w:noWrap/>
            <w:vAlign w:val="bottom"/>
            <w:hideMark/>
          </w:tcPr>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lastRenderedPageBreak/>
              <w:t xml:space="preserve">Completion of the works is required </w:t>
            </w:r>
            <w:r w:rsidR="00B1475B">
              <w:rPr>
                <w:rFonts w:ascii="Arial" w:hAnsi="Arial" w:cs="Arial"/>
                <w:sz w:val="18"/>
                <w:szCs w:val="20"/>
              </w:rPr>
              <w:t>92</w:t>
            </w:r>
            <w:r w:rsidRPr="00F65989">
              <w:rPr>
                <w:rFonts w:ascii="Arial" w:hAnsi="Arial" w:cs="Arial"/>
                <w:sz w:val="18"/>
                <w:szCs w:val="20"/>
              </w:rPr>
              <w:t xml:space="preserve"> Calendar Days. Bidders must have an experience of having completed at least one (1) contract that is similar to the contract to be bid, and whose value, adjusted to the current prices, must be at least 50% of the approved budget for the contract to be bid.</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Bidding is restricted to Filipino citizens/Sole proprietorships, partnerships, or organizations with at least seventy five percent (75%) interest or outstanding capital stock belonging to citizens of the Philippines and with Minimum PCAB License Registration-Medium A- Building &amp; Industrial Plant</w:t>
            </w:r>
            <w:r w:rsidR="00216CFF">
              <w:rPr>
                <w:rFonts w:ascii="Arial" w:hAnsi="Arial" w:cs="Arial"/>
                <w:sz w:val="18"/>
                <w:szCs w:val="20"/>
              </w:rPr>
              <w:t>/SP Electrical.</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Interested bidders may obtain further information from PPA, PMO-Zamboanga del Norte and inspect the Bidding Documents at the address given below from 8:00AM to 5:00PM, Monday to Friday.</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Letter of Intent will be received from </w:t>
            </w:r>
            <w:r w:rsidR="00F96688">
              <w:rPr>
                <w:rFonts w:ascii="Arial" w:hAnsi="Arial" w:cs="Arial"/>
                <w:sz w:val="18"/>
                <w:szCs w:val="20"/>
              </w:rPr>
              <w:t>April 5-11, 2017</w:t>
            </w:r>
            <w:r w:rsidRPr="00F65989">
              <w:rPr>
                <w:rFonts w:ascii="Arial" w:hAnsi="Arial" w:cs="Arial"/>
                <w:sz w:val="18"/>
                <w:szCs w:val="20"/>
              </w:rPr>
              <w:t>. Only Letter of Intent (LOI) with attached 1- xerox copy of PCAB License and</w:t>
            </w:r>
            <w:r w:rsidR="00BC2A90" w:rsidRPr="00F65989">
              <w:rPr>
                <w:rFonts w:ascii="Arial" w:hAnsi="Arial" w:cs="Arial"/>
                <w:sz w:val="18"/>
                <w:szCs w:val="20"/>
              </w:rPr>
              <w:t xml:space="preserve"> shall</w:t>
            </w:r>
            <w:r w:rsidR="0087490B" w:rsidRPr="00F65989">
              <w:rPr>
                <w:rFonts w:ascii="Arial" w:hAnsi="Arial" w:cs="Arial"/>
                <w:sz w:val="18"/>
                <w:szCs w:val="20"/>
              </w:rPr>
              <w:t xml:space="preserve"> meet the</w:t>
            </w:r>
            <w:r w:rsidRPr="00F65989">
              <w:rPr>
                <w:rFonts w:ascii="Arial" w:hAnsi="Arial" w:cs="Arial"/>
                <w:sz w:val="18"/>
                <w:szCs w:val="20"/>
              </w:rPr>
              <w:t xml:space="preserve"> required experience will be accepted. Please present Original Copy of PCAB License at the time of submission of LOI for verification purposes. Bidders without similar experience to the contract to be bid need not apply.</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A complete set of Bidding Documents may be purchased by interested bidders from the address below and upon payment of a non-refundable fee for the Bidding Documents in the amount of Twenty  Five Thousand Pesos (Php 25,000.00), exclusive of VAT.</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The PPA, PMO-Zamboanga del Norte will hold a Pre-Bid conference on </w:t>
            </w:r>
            <w:r w:rsidR="00F96688">
              <w:rPr>
                <w:rFonts w:ascii="Arial" w:hAnsi="Arial" w:cs="Arial"/>
                <w:sz w:val="18"/>
                <w:szCs w:val="20"/>
              </w:rPr>
              <w:t>April 12, 2017</w:t>
            </w:r>
            <w:r w:rsidRPr="00F65989">
              <w:rPr>
                <w:rFonts w:ascii="Arial" w:hAnsi="Arial" w:cs="Arial"/>
                <w:sz w:val="18"/>
                <w:szCs w:val="20"/>
              </w:rPr>
              <w:t xml:space="preserve">, </w:t>
            </w:r>
            <w:r w:rsidR="00F96688">
              <w:rPr>
                <w:rFonts w:ascii="Arial" w:hAnsi="Arial" w:cs="Arial"/>
                <w:sz w:val="18"/>
                <w:szCs w:val="20"/>
              </w:rPr>
              <w:t>9</w:t>
            </w:r>
            <w:r w:rsidRPr="00F65989">
              <w:rPr>
                <w:rFonts w:ascii="Arial" w:hAnsi="Arial" w:cs="Arial"/>
                <w:sz w:val="18"/>
                <w:szCs w:val="20"/>
              </w:rPr>
              <w:t>:00 AM at PPA Conference Room, Admin. Bldg.,Port of Dapitan, which shall be open only to all interested parties who have purchased the Bidding Documents.</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Bids must be delivered to the address below on or before the Opening of Bid on </w:t>
            </w:r>
            <w:r w:rsidR="00F96688">
              <w:rPr>
                <w:rFonts w:ascii="Arial" w:hAnsi="Arial" w:cs="Arial"/>
                <w:sz w:val="18"/>
                <w:szCs w:val="20"/>
              </w:rPr>
              <w:t>April 24, 2017</w:t>
            </w:r>
            <w:r w:rsidRPr="00F65989">
              <w:rPr>
                <w:rFonts w:ascii="Arial" w:hAnsi="Arial" w:cs="Arial"/>
                <w:sz w:val="18"/>
                <w:szCs w:val="20"/>
              </w:rPr>
              <w:t xml:space="preserve">, </w:t>
            </w:r>
            <w:r w:rsidR="00F96688">
              <w:rPr>
                <w:rFonts w:ascii="Arial" w:hAnsi="Arial" w:cs="Arial"/>
                <w:sz w:val="18"/>
                <w:szCs w:val="20"/>
              </w:rPr>
              <w:t>2</w:t>
            </w:r>
            <w:r w:rsidRPr="00F65989">
              <w:rPr>
                <w:rFonts w:ascii="Arial" w:hAnsi="Arial" w:cs="Arial"/>
                <w:sz w:val="18"/>
                <w:szCs w:val="20"/>
              </w:rPr>
              <w:t xml:space="preserve">:00 </w:t>
            </w:r>
            <w:r w:rsidR="00F96688">
              <w:rPr>
                <w:rFonts w:ascii="Arial" w:hAnsi="Arial" w:cs="Arial"/>
                <w:sz w:val="18"/>
                <w:szCs w:val="20"/>
              </w:rPr>
              <w:t>P</w:t>
            </w:r>
            <w:r w:rsidRPr="00F65989">
              <w:rPr>
                <w:rFonts w:ascii="Arial" w:hAnsi="Arial" w:cs="Arial"/>
                <w:sz w:val="18"/>
                <w:szCs w:val="20"/>
              </w:rPr>
              <w:t>M at PPA Conference Room, PMO-Zamboanga del Norte, Port area, Dapitan City address to the BAC Chairman for Infrastructure Projects. All bids must be accompanied by a bid security in any of the acceptable forms and in the amount stated in the Instruction to Bidders. Bids will be opened in the presence of the bidder’s representatives who choose to attend at the address below. Late bids shall not be accepted.</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AD04CF" w:rsidRPr="00F65989" w:rsidRDefault="00AD04CF" w:rsidP="00AD04CF">
            <w:pPr>
              <w:pStyle w:val="NoSpacing"/>
              <w:ind w:left="720"/>
              <w:jc w:val="both"/>
              <w:rPr>
                <w:rFonts w:ascii="Arial" w:hAnsi="Arial" w:cs="Arial"/>
                <w:sz w:val="18"/>
                <w:szCs w:val="20"/>
              </w:rPr>
            </w:pPr>
            <w:bookmarkStart w:id="0" w:name="_GoBack"/>
            <w:bookmarkEnd w:id="0"/>
          </w:p>
          <w:p w:rsidR="00AD04CF" w:rsidRDefault="00AD04CF" w:rsidP="00AD04CF">
            <w:pPr>
              <w:pStyle w:val="NoSpacing"/>
              <w:ind w:left="720"/>
              <w:jc w:val="both"/>
              <w:rPr>
                <w:rFonts w:ascii="Arial" w:hAnsi="Arial" w:cs="Arial"/>
                <w:sz w:val="18"/>
                <w:szCs w:val="20"/>
              </w:rPr>
            </w:pPr>
          </w:p>
          <w:p w:rsidR="00216CFF" w:rsidRPr="00F65989" w:rsidRDefault="00216CFF" w:rsidP="00AD04CF">
            <w:pPr>
              <w:pStyle w:val="NoSpacing"/>
              <w:ind w:left="720"/>
              <w:jc w:val="both"/>
              <w:rPr>
                <w:rFonts w:ascii="Arial" w:hAnsi="Arial" w:cs="Arial"/>
                <w:sz w:val="18"/>
                <w:szCs w:val="20"/>
              </w:rPr>
            </w:pPr>
          </w:p>
          <w:p w:rsidR="00AD04CF" w:rsidRPr="00F65989" w:rsidRDefault="00AD04CF" w:rsidP="00AD04CF">
            <w:pPr>
              <w:pStyle w:val="NoSpacing"/>
              <w:ind w:left="720" w:firstLine="720"/>
              <w:jc w:val="both"/>
              <w:rPr>
                <w:rFonts w:ascii="Arial" w:hAnsi="Arial" w:cs="Arial"/>
                <w:sz w:val="18"/>
                <w:szCs w:val="20"/>
              </w:rPr>
            </w:pPr>
          </w:p>
          <w:p w:rsidR="00AD04CF" w:rsidRPr="00F65989" w:rsidRDefault="00BB6F64" w:rsidP="00AD04CF">
            <w:pPr>
              <w:pStyle w:val="NoSpacing"/>
              <w:jc w:val="both"/>
              <w:rPr>
                <w:rFonts w:ascii="Arial" w:hAnsi="Arial" w:cs="Arial"/>
                <w:b/>
                <w:sz w:val="18"/>
                <w:szCs w:val="20"/>
              </w:rPr>
            </w:pPr>
            <w:r>
              <w:rPr>
                <w:rFonts w:ascii="Arial" w:hAnsi="Arial" w:cs="Arial"/>
                <w:b/>
                <w:sz w:val="18"/>
                <w:szCs w:val="20"/>
              </w:rPr>
              <w:t xml:space="preserve">(SGD) </w:t>
            </w:r>
            <w:r w:rsidR="00AD04CF" w:rsidRPr="00F65989">
              <w:rPr>
                <w:rFonts w:ascii="Arial" w:hAnsi="Arial" w:cs="Arial"/>
                <w:b/>
                <w:sz w:val="18"/>
                <w:szCs w:val="20"/>
              </w:rPr>
              <w:t>ENGR. ABDURASAD S. HASAN</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BAC Chairperson for Infrastructure Projects</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PMO-Zamboanga del Norte, Port Area, Dapitan City 7101</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For further information, please refer to:</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The BAC Secretariat for Infrastructure Projects or The ESD Office</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PMO-Zamboanga del Norte, Port Area, Dapitan City 7101</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Tel No. (065) 213-6595, (065) 213-6946</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Email Address:ppa.pmo.dapitan@gmail.com</w:t>
            </w:r>
          </w:p>
          <w:p w:rsidR="00AD04CF" w:rsidRPr="00F65989" w:rsidRDefault="00AD04CF" w:rsidP="00AD04CF">
            <w:pPr>
              <w:pStyle w:val="NoSpacing"/>
              <w:jc w:val="both"/>
              <w:rPr>
                <w:rFonts w:ascii="Arial" w:hAnsi="Arial" w:cs="Arial"/>
                <w:sz w:val="18"/>
                <w:szCs w:val="20"/>
              </w:rPr>
            </w:pP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 xml:space="preserve">Date of Publication: </w:t>
            </w:r>
            <w:r w:rsidR="00F96688">
              <w:rPr>
                <w:rFonts w:ascii="Arial" w:hAnsi="Arial" w:cs="Arial"/>
                <w:sz w:val="18"/>
                <w:szCs w:val="20"/>
              </w:rPr>
              <w:t>April 5-11, 2017</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PPA Website: www.ppa.com.ph</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PhilGeps Website: www.philgeps.net</w:t>
            </w:r>
          </w:p>
          <w:p w:rsidR="00AD04CF" w:rsidRPr="00F65989" w:rsidRDefault="00AD04CF" w:rsidP="00AD04CF">
            <w:pPr>
              <w:pStyle w:val="NoSpacing"/>
              <w:jc w:val="both"/>
              <w:rPr>
                <w:rFonts w:ascii="Arial" w:hAnsi="Arial" w:cs="Arial"/>
                <w:sz w:val="18"/>
                <w:szCs w:val="20"/>
              </w:rPr>
            </w:pPr>
            <w:r w:rsidRPr="00F65989">
              <w:rPr>
                <w:rFonts w:ascii="Arial" w:hAnsi="Arial" w:cs="Arial"/>
                <w:sz w:val="18"/>
                <w:szCs w:val="20"/>
              </w:rPr>
              <w:t>Philippine Star(Newspaper)</w:t>
            </w:r>
            <w:r w:rsidR="00F96688">
              <w:rPr>
                <w:rFonts w:ascii="Arial" w:hAnsi="Arial" w:cs="Arial"/>
                <w:sz w:val="18"/>
                <w:szCs w:val="20"/>
              </w:rPr>
              <w:t xml:space="preserve"> April 5, 2017</w:t>
            </w:r>
          </w:p>
          <w:p w:rsidR="000246B4" w:rsidRDefault="000246B4" w:rsidP="00223F58">
            <w:pPr>
              <w:spacing w:after="0" w:line="240" w:lineRule="auto"/>
              <w:rPr>
                <w:rFonts w:ascii="Arial" w:eastAsia="Times New Roman" w:hAnsi="Arial" w:cs="Arial"/>
                <w:sz w:val="18"/>
                <w:szCs w:val="20"/>
              </w:rPr>
            </w:pPr>
          </w:p>
          <w:p w:rsidR="00E67F11" w:rsidRDefault="00E67F11" w:rsidP="00223F58">
            <w:pPr>
              <w:spacing w:after="0" w:line="240" w:lineRule="auto"/>
              <w:rPr>
                <w:rFonts w:ascii="Arial" w:eastAsia="Times New Roman" w:hAnsi="Arial" w:cs="Arial"/>
                <w:sz w:val="18"/>
                <w:szCs w:val="20"/>
              </w:rPr>
            </w:pPr>
          </w:p>
          <w:p w:rsidR="00E67F11" w:rsidRDefault="00E67F11" w:rsidP="00223F58">
            <w:pPr>
              <w:spacing w:after="0" w:line="240" w:lineRule="auto"/>
              <w:rPr>
                <w:rFonts w:ascii="Arial" w:eastAsia="Times New Roman" w:hAnsi="Arial" w:cs="Arial"/>
                <w:sz w:val="18"/>
                <w:szCs w:val="20"/>
              </w:rPr>
            </w:pPr>
          </w:p>
          <w:p w:rsidR="00E67F11" w:rsidRDefault="00E67F11" w:rsidP="00223F58">
            <w:pPr>
              <w:spacing w:after="0" w:line="240" w:lineRule="auto"/>
              <w:rPr>
                <w:rFonts w:ascii="Arial" w:eastAsia="Times New Roman" w:hAnsi="Arial" w:cs="Arial"/>
                <w:sz w:val="18"/>
                <w:szCs w:val="20"/>
              </w:rPr>
            </w:pPr>
          </w:p>
          <w:p w:rsidR="00E67F11" w:rsidRDefault="00E67F11" w:rsidP="00223F58">
            <w:pPr>
              <w:spacing w:after="0" w:line="240" w:lineRule="auto"/>
              <w:rPr>
                <w:rFonts w:ascii="Arial" w:eastAsia="Times New Roman" w:hAnsi="Arial" w:cs="Arial"/>
                <w:sz w:val="18"/>
                <w:szCs w:val="20"/>
              </w:rPr>
            </w:pPr>
          </w:p>
          <w:p w:rsidR="00E67F11" w:rsidRDefault="00E67F11" w:rsidP="00223F58">
            <w:pPr>
              <w:spacing w:after="0" w:line="240" w:lineRule="auto"/>
              <w:rPr>
                <w:rFonts w:ascii="Arial" w:eastAsia="Times New Roman" w:hAnsi="Arial" w:cs="Arial"/>
                <w:sz w:val="18"/>
                <w:szCs w:val="20"/>
              </w:rPr>
            </w:pPr>
          </w:p>
          <w:p w:rsidR="00E67F11" w:rsidRDefault="00E67F11" w:rsidP="00223F58">
            <w:pPr>
              <w:spacing w:after="0" w:line="240" w:lineRule="auto"/>
              <w:rPr>
                <w:rFonts w:ascii="Arial" w:eastAsia="Times New Roman" w:hAnsi="Arial" w:cs="Arial"/>
                <w:sz w:val="18"/>
                <w:szCs w:val="20"/>
              </w:rPr>
            </w:pPr>
          </w:p>
          <w:p w:rsidR="00E67F11" w:rsidRPr="00F65989" w:rsidRDefault="00E67F11" w:rsidP="00223F58">
            <w:pPr>
              <w:spacing w:after="0" w:line="240" w:lineRule="auto"/>
              <w:rPr>
                <w:rFonts w:ascii="Arial" w:eastAsia="Times New Roman" w:hAnsi="Arial" w:cs="Arial"/>
                <w:sz w:val="18"/>
                <w:szCs w:val="20"/>
              </w:rPr>
            </w:pPr>
          </w:p>
        </w:tc>
        <w:tc>
          <w:tcPr>
            <w:tcW w:w="124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c>
          <w:tcPr>
            <w:tcW w:w="960" w:type="dxa"/>
            <w:tcBorders>
              <w:top w:val="nil"/>
              <w:left w:val="nil"/>
              <w:bottom w:val="nil"/>
              <w:right w:val="nil"/>
            </w:tcBorders>
            <w:shd w:val="clear" w:color="auto" w:fill="auto"/>
            <w:noWrap/>
            <w:vAlign w:val="bottom"/>
            <w:hideMark/>
          </w:tcPr>
          <w:p w:rsidR="000246B4" w:rsidRPr="00F65989" w:rsidRDefault="000246B4" w:rsidP="000246B4">
            <w:pPr>
              <w:spacing w:after="0" w:line="240" w:lineRule="auto"/>
              <w:rPr>
                <w:rFonts w:ascii="Arial" w:eastAsia="Times New Roman" w:hAnsi="Arial" w:cs="Arial"/>
                <w:sz w:val="18"/>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50"/>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583ED2" w:rsidP="000246B4">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F96688" w:rsidP="00737C3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737C3B" w:rsidRPr="000246B4" w:rsidTr="00AD04CF">
        <w:trPr>
          <w:trHeight w:val="402"/>
        </w:trPr>
        <w:tc>
          <w:tcPr>
            <w:tcW w:w="9285"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737C3B" w:rsidRDefault="00737C3B" w:rsidP="000246B4">
            <w:pPr>
              <w:spacing w:after="0" w:line="240" w:lineRule="auto"/>
              <w:rPr>
                <w:rFonts w:ascii="Arial" w:eastAsia="Times New Roman" w:hAnsi="Arial" w:cs="Arial"/>
                <w:sz w:val="20"/>
                <w:szCs w:val="20"/>
              </w:rPr>
            </w:pPr>
          </w:p>
        </w:tc>
      </w:tr>
      <w:tr w:rsidR="000246B4" w:rsidRPr="000246B4" w:rsidTr="00AD04CF">
        <w:trPr>
          <w:trHeight w:val="402"/>
        </w:trPr>
        <w:tc>
          <w:tcPr>
            <w:tcW w:w="9285"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246B4" w:rsidRPr="000246B4" w:rsidRDefault="000246B4" w:rsidP="000246B4">
            <w:pPr>
              <w:spacing w:after="0" w:line="240" w:lineRule="auto"/>
              <w:rPr>
                <w:rFonts w:ascii="Arial" w:eastAsia="Times New Roman" w:hAnsi="Arial" w:cs="Arial"/>
                <w:sz w:val="20"/>
                <w:szCs w:val="20"/>
              </w:rPr>
            </w:pPr>
          </w:p>
        </w:tc>
      </w:tr>
    </w:tbl>
    <w:p w:rsidR="007D325B" w:rsidRPr="00AD04CF" w:rsidRDefault="007D325B" w:rsidP="00AD04CF">
      <w:pPr>
        <w:spacing w:after="0" w:line="240" w:lineRule="auto"/>
        <w:jc w:val="both"/>
        <w:rPr>
          <w:rFonts w:ascii="Arial" w:eastAsia="Times New Roman" w:hAnsi="Arial" w:cs="Arial"/>
          <w:sz w:val="24"/>
          <w:szCs w:val="24"/>
        </w:rPr>
      </w:pPr>
    </w:p>
    <w:p w:rsidR="003B4BF2" w:rsidRPr="00C102B8" w:rsidRDefault="003B4BF2" w:rsidP="003B4BF2">
      <w:pPr>
        <w:pStyle w:val="NoSpacing"/>
        <w:ind w:left="720"/>
        <w:jc w:val="both"/>
        <w:rPr>
          <w:rFonts w:ascii="Arial" w:hAnsi="Arial" w:cs="Arial"/>
          <w:sz w:val="20"/>
          <w:szCs w:val="20"/>
        </w:rPr>
      </w:pP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r w:rsidRPr="00C102B8">
        <w:rPr>
          <w:rFonts w:ascii="Arial" w:hAnsi="Arial" w:cs="Arial"/>
          <w:sz w:val="20"/>
          <w:szCs w:val="20"/>
        </w:rPr>
        <w:tab/>
      </w:r>
    </w:p>
    <w:p w:rsidR="009B6F06" w:rsidRPr="00223C45" w:rsidRDefault="009B6F06" w:rsidP="009B6F06">
      <w:pPr>
        <w:spacing w:after="0" w:line="240" w:lineRule="auto"/>
        <w:jc w:val="both"/>
        <w:rPr>
          <w:rFonts w:ascii="Arial" w:eastAsia="Times New Roman" w:hAnsi="Arial" w:cs="Arial"/>
          <w:b/>
          <w:sz w:val="24"/>
          <w:szCs w:val="24"/>
        </w:rPr>
      </w:pPr>
    </w:p>
    <w:sectPr w:rsidR="009B6F06" w:rsidRPr="00223C45" w:rsidSect="00583ED2">
      <w:footerReference w:type="default" r:id="rId9"/>
      <w:pgSz w:w="12242" w:h="18722" w:code="10001"/>
      <w:pgMar w:top="1166"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5A9" w:rsidRDefault="00F115A9" w:rsidP="00702AB0">
      <w:pPr>
        <w:spacing w:after="0" w:line="240" w:lineRule="auto"/>
      </w:pPr>
      <w:r>
        <w:separator/>
      </w:r>
    </w:p>
  </w:endnote>
  <w:endnote w:type="continuationSeparator" w:id="1">
    <w:p w:rsidR="00F115A9" w:rsidRDefault="00F115A9"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4692"/>
      <w:docPartObj>
        <w:docPartGallery w:val="Page Numbers (Bottom of Page)"/>
        <w:docPartUnique/>
      </w:docPartObj>
    </w:sdtPr>
    <w:sdtContent>
      <w:sdt>
        <w:sdtPr>
          <w:id w:val="28554693"/>
          <w:docPartObj>
            <w:docPartGallery w:val="Page Numbers (Top of Page)"/>
            <w:docPartUnique/>
          </w:docPartObj>
        </w:sdtPr>
        <w:sdtContent>
          <w:p w:rsidR="009B6F32" w:rsidRDefault="002537E5" w:rsidP="004F71A1">
            <w:pPr>
              <w:pStyle w:val="Footer"/>
              <w:jc w:val="center"/>
            </w:pPr>
          </w:p>
        </w:sdtContent>
      </w:sdt>
    </w:sdtContent>
  </w:sdt>
  <w:p w:rsidR="009B6F32" w:rsidRDefault="009B6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5A9" w:rsidRDefault="00F115A9" w:rsidP="00702AB0">
      <w:pPr>
        <w:spacing w:after="0" w:line="240" w:lineRule="auto"/>
      </w:pPr>
      <w:r>
        <w:separator/>
      </w:r>
    </w:p>
  </w:footnote>
  <w:footnote w:type="continuationSeparator" w:id="1">
    <w:p w:rsidR="00F115A9" w:rsidRDefault="00F115A9" w:rsidP="0070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702AB0"/>
    <w:rsid w:val="000246B4"/>
    <w:rsid w:val="000319BB"/>
    <w:rsid w:val="00034691"/>
    <w:rsid w:val="00047331"/>
    <w:rsid w:val="00050884"/>
    <w:rsid w:val="000549E0"/>
    <w:rsid w:val="00074F50"/>
    <w:rsid w:val="000940EF"/>
    <w:rsid w:val="0009473B"/>
    <w:rsid w:val="000B3E3B"/>
    <w:rsid w:val="000C74B5"/>
    <w:rsid w:val="000D4E78"/>
    <w:rsid w:val="00105BAA"/>
    <w:rsid w:val="00135B5C"/>
    <w:rsid w:val="00152BA5"/>
    <w:rsid w:val="00173166"/>
    <w:rsid w:val="00177A54"/>
    <w:rsid w:val="0018630E"/>
    <w:rsid w:val="0019490E"/>
    <w:rsid w:val="001B101E"/>
    <w:rsid w:val="001B3180"/>
    <w:rsid w:val="001B7317"/>
    <w:rsid w:val="001C24FC"/>
    <w:rsid w:val="001D3298"/>
    <w:rsid w:val="00201B7F"/>
    <w:rsid w:val="002066B7"/>
    <w:rsid w:val="00216CFF"/>
    <w:rsid w:val="00223C45"/>
    <w:rsid w:val="00223F58"/>
    <w:rsid w:val="00241BAC"/>
    <w:rsid w:val="002431E7"/>
    <w:rsid w:val="002537E5"/>
    <w:rsid w:val="0025398C"/>
    <w:rsid w:val="002779C5"/>
    <w:rsid w:val="00287B41"/>
    <w:rsid w:val="00362002"/>
    <w:rsid w:val="00363B0D"/>
    <w:rsid w:val="00375E09"/>
    <w:rsid w:val="00397F27"/>
    <w:rsid w:val="003A2AA2"/>
    <w:rsid w:val="003B43BB"/>
    <w:rsid w:val="003B4BF2"/>
    <w:rsid w:val="003B56B6"/>
    <w:rsid w:val="003C78C6"/>
    <w:rsid w:val="003D03E0"/>
    <w:rsid w:val="004111A9"/>
    <w:rsid w:val="004234FC"/>
    <w:rsid w:val="00441973"/>
    <w:rsid w:val="0044321E"/>
    <w:rsid w:val="00493B9D"/>
    <w:rsid w:val="004E4EFF"/>
    <w:rsid w:val="004F2518"/>
    <w:rsid w:val="004F569C"/>
    <w:rsid w:val="004F71A1"/>
    <w:rsid w:val="00506766"/>
    <w:rsid w:val="00554B9E"/>
    <w:rsid w:val="00564A62"/>
    <w:rsid w:val="00565579"/>
    <w:rsid w:val="005805D6"/>
    <w:rsid w:val="00583ED2"/>
    <w:rsid w:val="00591284"/>
    <w:rsid w:val="005967C1"/>
    <w:rsid w:val="005C756D"/>
    <w:rsid w:val="005E03C9"/>
    <w:rsid w:val="006075E5"/>
    <w:rsid w:val="00611488"/>
    <w:rsid w:val="006635BD"/>
    <w:rsid w:val="00664769"/>
    <w:rsid w:val="006776CF"/>
    <w:rsid w:val="006838AD"/>
    <w:rsid w:val="006906B0"/>
    <w:rsid w:val="00696DB3"/>
    <w:rsid w:val="00702AB0"/>
    <w:rsid w:val="0073207E"/>
    <w:rsid w:val="00735E6E"/>
    <w:rsid w:val="00737C3B"/>
    <w:rsid w:val="00743C0B"/>
    <w:rsid w:val="00784A7B"/>
    <w:rsid w:val="007A7683"/>
    <w:rsid w:val="007D2F81"/>
    <w:rsid w:val="007D325B"/>
    <w:rsid w:val="007D57C1"/>
    <w:rsid w:val="007E2221"/>
    <w:rsid w:val="007F43E6"/>
    <w:rsid w:val="00800214"/>
    <w:rsid w:val="0080246D"/>
    <w:rsid w:val="00831726"/>
    <w:rsid w:val="0084292E"/>
    <w:rsid w:val="0087490B"/>
    <w:rsid w:val="008B20AA"/>
    <w:rsid w:val="008B76FA"/>
    <w:rsid w:val="008E4F5C"/>
    <w:rsid w:val="008F6916"/>
    <w:rsid w:val="00934984"/>
    <w:rsid w:val="00965DB0"/>
    <w:rsid w:val="009708D5"/>
    <w:rsid w:val="009B6F06"/>
    <w:rsid w:val="009B6F32"/>
    <w:rsid w:val="009C53C8"/>
    <w:rsid w:val="009D259D"/>
    <w:rsid w:val="00A22D26"/>
    <w:rsid w:val="00A231C4"/>
    <w:rsid w:val="00A37425"/>
    <w:rsid w:val="00A553FB"/>
    <w:rsid w:val="00A87497"/>
    <w:rsid w:val="00A942FF"/>
    <w:rsid w:val="00AD04CF"/>
    <w:rsid w:val="00AD05C9"/>
    <w:rsid w:val="00AE54CC"/>
    <w:rsid w:val="00B1475B"/>
    <w:rsid w:val="00B21142"/>
    <w:rsid w:val="00B22761"/>
    <w:rsid w:val="00B30F69"/>
    <w:rsid w:val="00B43461"/>
    <w:rsid w:val="00B700D5"/>
    <w:rsid w:val="00B70B93"/>
    <w:rsid w:val="00B76AB4"/>
    <w:rsid w:val="00B96DF8"/>
    <w:rsid w:val="00BA647B"/>
    <w:rsid w:val="00BB5BC6"/>
    <w:rsid w:val="00BB6F64"/>
    <w:rsid w:val="00BC2A90"/>
    <w:rsid w:val="00BC3569"/>
    <w:rsid w:val="00C049B8"/>
    <w:rsid w:val="00C102B8"/>
    <w:rsid w:val="00C12FC1"/>
    <w:rsid w:val="00C4400A"/>
    <w:rsid w:val="00C74219"/>
    <w:rsid w:val="00C826D3"/>
    <w:rsid w:val="00C95C09"/>
    <w:rsid w:val="00CE25E4"/>
    <w:rsid w:val="00CE33B5"/>
    <w:rsid w:val="00D05D2C"/>
    <w:rsid w:val="00D25F42"/>
    <w:rsid w:val="00D30BC6"/>
    <w:rsid w:val="00DB7611"/>
    <w:rsid w:val="00DD7A88"/>
    <w:rsid w:val="00DE33E8"/>
    <w:rsid w:val="00DF579C"/>
    <w:rsid w:val="00E50994"/>
    <w:rsid w:val="00E67F11"/>
    <w:rsid w:val="00E77008"/>
    <w:rsid w:val="00E96806"/>
    <w:rsid w:val="00ED600F"/>
    <w:rsid w:val="00EF76D4"/>
    <w:rsid w:val="00F115A9"/>
    <w:rsid w:val="00F3321C"/>
    <w:rsid w:val="00F54A67"/>
    <w:rsid w:val="00F60509"/>
    <w:rsid w:val="00F65989"/>
    <w:rsid w:val="00F67BBA"/>
    <w:rsid w:val="00F928B0"/>
    <w:rsid w:val="00F96688"/>
    <w:rsid w:val="00FC3542"/>
    <w:rsid w:val="00FD4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 w:type="character" w:styleId="IntenseEmphasis">
    <w:name w:val="Intense Emphasis"/>
    <w:basedOn w:val="DefaultParagraphFont"/>
    <w:uiPriority w:val="21"/>
    <w:qFormat/>
    <w:rsid w:val="0044197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390617306">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958298404">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B7D8-773A-4218-BF6E-8E416B15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MSI</cp:lastModifiedBy>
  <cp:revision>37</cp:revision>
  <cp:lastPrinted>2017-03-30T21:29:00Z</cp:lastPrinted>
  <dcterms:created xsi:type="dcterms:W3CDTF">2016-11-28T23:33:00Z</dcterms:created>
  <dcterms:modified xsi:type="dcterms:W3CDTF">2017-03-30T22:45:00Z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-244327307</vt:i4>
  </property>
</Properties>
</file>