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3E" w:rsidRDefault="0023313E" w:rsidP="0023313E">
      <w:pPr>
        <w:spacing w:after="0"/>
        <w:jc w:val="center"/>
        <w:rPr>
          <w:rFonts w:ascii="Arial" w:hAnsi="Arial" w:cs="Arial"/>
          <w:b/>
        </w:rPr>
      </w:pPr>
    </w:p>
    <w:p w:rsidR="0023313E" w:rsidRDefault="0023313E" w:rsidP="0023313E">
      <w:pPr>
        <w:spacing w:after="0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2497455" cy="800100"/>
            <wp:effectExtent l="0" t="0" r="0" b="0"/>
            <wp:wrapNone/>
            <wp:docPr id="1" name="Picture 1" descr="PPALOG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ALOG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3E" w:rsidRDefault="0023313E" w:rsidP="0023313E">
      <w:pPr>
        <w:spacing w:after="0"/>
        <w:jc w:val="center"/>
        <w:rPr>
          <w:rFonts w:ascii="Arial" w:hAnsi="Arial" w:cs="Arial"/>
          <w:b/>
        </w:rPr>
      </w:pPr>
    </w:p>
    <w:p w:rsidR="0023313E" w:rsidRDefault="0023313E" w:rsidP="0023313E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TO BID</w:t>
      </w:r>
    </w:p>
    <w:p w:rsidR="0023313E" w:rsidRDefault="0023313E" w:rsidP="00233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4"/>
          <w:szCs w:val="24"/>
        </w:rPr>
        <w:t>December 29, 2016</w:t>
      </w:r>
    </w:p>
    <w:p w:rsidR="0023313E" w:rsidRDefault="0023313E" w:rsidP="0023313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b/>
          <w:i/>
          <w:sz w:val="20"/>
        </w:rPr>
        <w:t>Philippine Ports Authority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i/>
          <w:sz w:val="20"/>
        </w:rPr>
        <w:t xml:space="preserve">Port Management Office of </w:t>
      </w:r>
      <w:proofErr w:type="spellStart"/>
      <w:r>
        <w:rPr>
          <w:rFonts w:ascii="Arial" w:hAnsi="Arial" w:cs="Arial"/>
          <w:b/>
          <w:i/>
          <w:sz w:val="20"/>
        </w:rPr>
        <w:t>Surigao</w:t>
      </w:r>
      <w:proofErr w:type="spellEnd"/>
      <w:r>
        <w:rPr>
          <w:rFonts w:ascii="Arial" w:hAnsi="Arial" w:cs="Arial"/>
          <w:b/>
          <w:i/>
          <w:sz w:val="20"/>
        </w:rPr>
        <w:t xml:space="preserve">, </w:t>
      </w:r>
      <w:r>
        <w:rPr>
          <w:rFonts w:ascii="Arial" w:hAnsi="Arial" w:cs="Arial"/>
          <w:sz w:val="20"/>
        </w:rPr>
        <w:t>through its Bids and Awards Committee (BAC), invites suppliers to apply to bid for the hereunder project:</w:t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</w:p>
    <w:p w:rsidR="0023313E" w:rsidRDefault="0023313E" w:rsidP="0023313E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Project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PROVISION OF TEMPORARY ADMINISTRATIVE AND </w:t>
      </w:r>
    </w:p>
    <w:p w:rsidR="0023313E" w:rsidRDefault="0023313E" w:rsidP="0023313E">
      <w:pPr>
        <w:spacing w:after="0" w:line="24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TECHNICAL SUPPORT PERSONNEL FOR PHILIPPINE PORTS AUTHORITY, PMO SURIGAO FOR CY 2017</w:t>
      </w:r>
    </w:p>
    <w:p w:rsidR="0023313E" w:rsidRDefault="0023313E" w:rsidP="0023313E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Philippine Ports Authority, Port Management Office of </w:t>
      </w:r>
      <w:proofErr w:type="spellStart"/>
      <w:r>
        <w:rPr>
          <w:rFonts w:ascii="Arial" w:hAnsi="Arial" w:cs="Arial"/>
        </w:rPr>
        <w:t>Surigao</w:t>
      </w:r>
      <w:proofErr w:type="spellEnd"/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Port Area,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Surigao</w:t>
          </w:r>
        </w:smartTag>
        <w:proofErr w:type="spellEnd"/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City</w:t>
          </w:r>
        </w:smartTag>
      </w:smartTag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Approved Budget</w:t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the Contract</w:t>
      </w:r>
      <w:r>
        <w:rPr>
          <w:rFonts w:ascii="Arial" w:hAnsi="Arial" w:cs="Arial"/>
        </w:rPr>
        <w:tab/>
        <w:t>:           Php6</w:t>
      </w:r>
      <w:proofErr w:type="gramStart"/>
      <w:r>
        <w:rPr>
          <w:rFonts w:ascii="Arial" w:hAnsi="Arial" w:cs="Arial"/>
        </w:rPr>
        <w:t>,457,750.11</w:t>
      </w:r>
      <w:proofErr w:type="gramEnd"/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PPA Corporate Funds</w:t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 Duration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Upon Issuance of NTP until December 31, 2017</w:t>
      </w:r>
    </w:p>
    <w:p w:rsidR="0023313E" w:rsidRDefault="0023313E" w:rsidP="0023313E">
      <w:pPr>
        <w:spacing w:after="0"/>
        <w:jc w:val="both"/>
        <w:rPr>
          <w:rFonts w:ascii="Arial" w:hAnsi="Arial" w:cs="Arial"/>
        </w:rPr>
      </w:pPr>
    </w:p>
    <w:p w:rsidR="0023313E" w:rsidRDefault="0023313E" w:rsidP="0023313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Temporary Support Personnel</w:t>
      </w:r>
    </w:p>
    <w:p w:rsidR="0023313E" w:rsidRDefault="0023313E" w:rsidP="0023313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No. of Personnel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u w:val="single"/>
        </w:rPr>
        <w:t>Position</w:t>
      </w:r>
    </w:p>
    <w:p w:rsidR="0023313E" w:rsidRDefault="0023313E" w:rsidP="0023313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Encoder</w:t>
      </w:r>
    </w:p>
    <w:p w:rsidR="0023313E" w:rsidRDefault="0023313E" w:rsidP="0023313E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Clerk Processor B</w:t>
      </w:r>
    </w:p>
    <w:p w:rsidR="0023313E" w:rsidRDefault="0023313E" w:rsidP="0023313E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Cashiering Assistant</w:t>
      </w:r>
    </w:p>
    <w:p w:rsidR="0023313E" w:rsidRDefault="0023313E" w:rsidP="0023313E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Statistical Assistant</w:t>
      </w:r>
    </w:p>
    <w:p w:rsidR="0023313E" w:rsidRDefault="0023313E" w:rsidP="0023313E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Driver Mechanic B</w:t>
      </w:r>
    </w:p>
    <w:p w:rsidR="0023313E" w:rsidRDefault="0023313E" w:rsidP="0023313E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Utility Worker A</w:t>
      </w:r>
    </w:p>
    <w:p w:rsidR="0023313E" w:rsidRDefault="0023313E" w:rsidP="0023313E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Plant Electrician C</w:t>
      </w:r>
    </w:p>
    <w:p w:rsidR="0023313E" w:rsidRDefault="0023313E" w:rsidP="0023313E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Carpenter A</w:t>
      </w:r>
    </w:p>
    <w:p w:rsidR="0023313E" w:rsidRDefault="0023313E" w:rsidP="0023313E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Mason B</w:t>
      </w:r>
    </w:p>
    <w:p w:rsidR="0023313E" w:rsidRDefault="0023313E" w:rsidP="0023313E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Welder 1</w:t>
      </w:r>
    </w:p>
    <w:p w:rsidR="0023313E" w:rsidRDefault="0023313E" w:rsidP="002331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Painter B</w:t>
      </w:r>
    </w:p>
    <w:p w:rsidR="0023313E" w:rsidRDefault="0023313E" w:rsidP="0023313E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Electronics &amp; Comm. </w:t>
      </w:r>
      <w:proofErr w:type="spellStart"/>
      <w:r>
        <w:rPr>
          <w:rFonts w:ascii="Arial" w:hAnsi="Arial" w:cs="Arial"/>
        </w:rPr>
        <w:t>Equip’t</w:t>
      </w:r>
      <w:proofErr w:type="spellEnd"/>
      <w:r>
        <w:rPr>
          <w:rFonts w:ascii="Arial" w:hAnsi="Arial" w:cs="Arial"/>
        </w:rPr>
        <w:t>. Tech. 1</w:t>
      </w:r>
    </w:p>
    <w:p w:rsidR="0023313E" w:rsidRDefault="0023313E" w:rsidP="0023313E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Senior Management Information System Analyst</w:t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---------</w:t>
      </w:r>
    </w:p>
    <w:p w:rsidR="0023313E" w:rsidRDefault="0023313E" w:rsidP="002331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28</w:t>
      </w:r>
    </w:p>
    <w:p w:rsidR="0023313E" w:rsidRDefault="0023313E" w:rsidP="0023313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>
        <w:rPr>
          <w:rFonts w:ascii="Arial" w:hAnsi="Arial" w:cs="Arial"/>
        </w:rPr>
        <w:tab/>
        <w:t>Prospective bidders should have been in existence for at least five (5) consecutive years prior to the advertisement and/or posting of the invitation to bid, and should have completed within the last five (5) years from the date of submission and receipt of bids, a contract similar to the project to be bid amounting to at least 50% of the Approved Budget for the Contract to be bid. The description of an eligible bidder is contained in the Bidding Documents, particularly in Section 5 of the ITB.</w:t>
      </w:r>
    </w:p>
    <w:p w:rsidR="0023313E" w:rsidRDefault="0023313E" w:rsidP="0023313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Bidders must have substantial capital and/or investment of at least Three Million Pesos (Php3</w:t>
      </w:r>
      <w:proofErr w:type="gramStart"/>
      <w:r>
        <w:rPr>
          <w:rFonts w:ascii="Arial" w:hAnsi="Arial" w:cs="Arial"/>
        </w:rPr>
        <w:t>,000,000.00</w:t>
      </w:r>
      <w:proofErr w:type="gramEnd"/>
      <w:r>
        <w:rPr>
          <w:rFonts w:ascii="Arial" w:hAnsi="Arial" w:cs="Arial"/>
        </w:rPr>
        <w:t>) of its paid-up capital stocks/shares in the case of corporations, partnership and cooperatives, and at least Three Million Pesos (Php3,000,000.00) of its net worth in the case of a single proprietorship on the basis of its financial statements for CY 2015, duly audited and stamped received by the BIR.</w:t>
      </w:r>
    </w:p>
    <w:p w:rsidR="0023313E" w:rsidRDefault="0023313E" w:rsidP="0023313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Bidding will be conducted through open competitive bidding procedures using a non-discretionary “pass/fail” criterion as specified in the Revised Implementing Rules and Regulations (IRR) of Republic Act (RA) 9184, otherwise known as the “Government Procurement Act”.</w:t>
      </w:r>
    </w:p>
    <w:p w:rsidR="0023313E" w:rsidRDefault="0023313E" w:rsidP="0023313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Bidding is restricted to Filipino citizens/sole proprietorships, partnerships, or organizations with at least sixty percent (60%) interest or outstanding capital stock belonging to citizens of the Philippines, and to citizens or organization of a country the laws or regulations of which grant similar or privileges to Filipino citizens, pursuant to RA 5183 and subject to Commonwealth Act 138.</w:t>
      </w:r>
    </w:p>
    <w:p w:rsidR="0023313E" w:rsidRDefault="0023313E" w:rsidP="0023313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Interested bidders may obtain further information from the Philippine Ports Authority, Port Management Office of </w:t>
      </w:r>
      <w:proofErr w:type="spellStart"/>
      <w:r>
        <w:rPr>
          <w:rFonts w:ascii="Arial" w:hAnsi="Arial" w:cs="Arial"/>
        </w:rPr>
        <w:t>Surigao</w:t>
      </w:r>
      <w:proofErr w:type="spellEnd"/>
      <w:r>
        <w:rPr>
          <w:rFonts w:ascii="Arial" w:hAnsi="Arial" w:cs="Arial"/>
        </w:rPr>
        <w:t xml:space="preserve"> (PPA, PMO-</w:t>
      </w:r>
      <w:proofErr w:type="spellStart"/>
      <w:r>
        <w:rPr>
          <w:rFonts w:ascii="Arial" w:hAnsi="Arial" w:cs="Arial"/>
        </w:rPr>
        <w:t>Sug</w:t>
      </w:r>
      <w:proofErr w:type="spellEnd"/>
      <w:r>
        <w:rPr>
          <w:rFonts w:ascii="Arial" w:hAnsi="Arial" w:cs="Arial"/>
        </w:rPr>
        <w:t>) and inspect the Bidding Documents at the address given below during 8:00 AM -5:00 PM.</w:t>
      </w:r>
    </w:p>
    <w:p w:rsidR="0023313E" w:rsidRDefault="0023313E" w:rsidP="0023313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All particulars relative to Eligibility Statement and Screening, Bid Security, Performance Security, Pre-Bidding Conference(s), Evaluation of Bids, Post-Qualification and Award of Contract shall be governed by the pertinent provisions of R.A. 9184 and its Implementing Rules and Regulation (IRR).   </w:t>
      </w:r>
    </w:p>
    <w:p w:rsidR="0023313E" w:rsidRDefault="0023313E" w:rsidP="0023313E">
      <w:pPr>
        <w:pStyle w:val="Heading2"/>
        <w:jc w:val="left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The complete schedule of activities is listed, as follows: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313E" w:rsidTr="0023313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3E" w:rsidRDefault="0023313E">
            <w:pPr>
              <w:pStyle w:val="Heading2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                    Activities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3E" w:rsidRDefault="0023313E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                    Schedule</w:t>
            </w:r>
          </w:p>
        </w:tc>
      </w:tr>
      <w:tr w:rsidR="0023313E" w:rsidTr="0023313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3E" w:rsidRDefault="0023313E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1. Issuance of Bid Documents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3E" w:rsidRDefault="0023313E" w:rsidP="009A2C40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December 29, 2016 to January 1</w:t>
            </w:r>
            <w:r w:rsidR="009A2C40">
              <w:rPr>
                <w:rFonts w:ascii="Arial" w:hAnsi="Arial" w:cs="Arial"/>
                <w:bCs/>
                <w:i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, 2017 (8:00 a.m.-5:00 p.m. Monday to Friday except on January 1</w:t>
            </w:r>
            <w:r w:rsidR="009A2C40">
              <w:rPr>
                <w:rFonts w:ascii="Arial" w:hAnsi="Arial" w:cs="Arial"/>
                <w:bCs/>
                <w:i w:val="0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, 2017 which is until 8:30 a.m. only) </w:t>
            </w:r>
          </w:p>
        </w:tc>
      </w:tr>
      <w:tr w:rsidR="0023313E" w:rsidTr="0023313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3E" w:rsidRDefault="0023313E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2. Pre-Bid Conference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3E" w:rsidRDefault="0065252F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January 4</w:t>
            </w:r>
            <w:r w:rsidR="0023313E">
              <w:rPr>
                <w:rFonts w:ascii="Arial" w:hAnsi="Arial" w:cs="Arial"/>
                <w:bCs/>
                <w:i w:val="0"/>
                <w:sz w:val="22"/>
                <w:szCs w:val="22"/>
              </w:rPr>
              <w:t>, 2017 at 10:00 A.M.</w:t>
            </w:r>
          </w:p>
        </w:tc>
      </w:tr>
      <w:tr w:rsidR="0023313E" w:rsidTr="0023313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3E" w:rsidRDefault="0023313E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3. Submission of Bids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3E" w:rsidRDefault="0065252F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January 16</w:t>
            </w:r>
            <w:r w:rsidR="0023313E">
              <w:rPr>
                <w:rFonts w:ascii="Arial" w:hAnsi="Arial" w:cs="Arial"/>
                <w:bCs/>
                <w:i w:val="0"/>
                <w:sz w:val="22"/>
                <w:szCs w:val="22"/>
              </w:rPr>
              <w:t>, 2017 at 9:30 A.M.</w:t>
            </w:r>
          </w:p>
        </w:tc>
      </w:tr>
      <w:tr w:rsidR="0023313E" w:rsidTr="0023313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3E" w:rsidRDefault="0023313E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4. Opening of Bids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3E" w:rsidRDefault="0065252F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January 16</w:t>
            </w:r>
            <w:r w:rsidR="0023313E">
              <w:rPr>
                <w:rFonts w:ascii="Arial" w:hAnsi="Arial" w:cs="Arial"/>
                <w:bCs/>
                <w:i w:val="0"/>
                <w:sz w:val="22"/>
                <w:szCs w:val="22"/>
              </w:rPr>
              <w:t>, 2017 at 10:00 A.M..</w:t>
            </w:r>
          </w:p>
        </w:tc>
      </w:tr>
    </w:tbl>
    <w:p w:rsidR="0023313E" w:rsidRDefault="0023313E" w:rsidP="0023313E">
      <w:pPr>
        <w:jc w:val="both"/>
        <w:rPr>
          <w:rFonts w:ascii="Arial" w:hAnsi="Arial" w:cs="Arial"/>
        </w:rPr>
      </w:pPr>
    </w:p>
    <w:p w:rsidR="0023313E" w:rsidRDefault="0023313E" w:rsidP="0023313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Bid Documents will be available only to prospective bidders upon payment of a non-refundable amount of </w:t>
      </w:r>
      <w:r>
        <w:rPr>
          <w:rFonts w:ascii="Arial" w:hAnsi="Arial" w:cs="Arial"/>
          <w:b/>
        </w:rPr>
        <w:t>Ten Thousand Pesos Only (</w:t>
      </w:r>
      <w:proofErr w:type="spellStart"/>
      <w:r>
        <w:rPr>
          <w:rFonts w:ascii="Arial" w:hAnsi="Arial" w:cs="Arial"/>
          <w:b/>
        </w:rPr>
        <w:t>Php</w:t>
      </w:r>
      <w:proofErr w:type="spellEnd"/>
      <w:r>
        <w:rPr>
          <w:rFonts w:ascii="Arial" w:hAnsi="Arial" w:cs="Arial"/>
          <w:b/>
        </w:rPr>
        <w:t xml:space="preserve"> 10,000.00) </w:t>
      </w:r>
      <w:r>
        <w:rPr>
          <w:rFonts w:ascii="Arial" w:hAnsi="Arial" w:cs="Arial"/>
        </w:rPr>
        <w:t>to the Philippine Ports Authority.</w:t>
      </w:r>
    </w:p>
    <w:p w:rsidR="0023313E" w:rsidRDefault="0023313E" w:rsidP="0023313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>
        <w:rPr>
          <w:rFonts w:ascii="Arial" w:hAnsi="Arial" w:cs="Arial"/>
        </w:rPr>
        <w:tab/>
        <w:t>Representative/s of the prospective bidders must present a duly notarized Authorization or Special Power of Attorney (SPA) for Sole Proprietorship, or a duly notarized Secretary’s Certificate for Corporation, Partnership or Joint Venture, showing that they are the duly authorized representative/s of the company to attend the Pre-Bid Conference and Opening of Bids.</w:t>
      </w:r>
    </w:p>
    <w:p w:rsidR="0023313E" w:rsidRDefault="0023313E" w:rsidP="0023313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The Philippine Ports Authority, Port Management Office of </w:t>
      </w:r>
      <w:proofErr w:type="spellStart"/>
      <w:r>
        <w:rPr>
          <w:rFonts w:ascii="Arial" w:hAnsi="Arial" w:cs="Arial"/>
        </w:rPr>
        <w:t>Surigao</w:t>
      </w:r>
      <w:proofErr w:type="spellEnd"/>
      <w:r>
        <w:rPr>
          <w:rFonts w:ascii="Arial" w:hAnsi="Arial" w:cs="Arial"/>
        </w:rPr>
        <w:t xml:space="preserve"> reserves the right to accept or reject any and/or all bids, to annul the bidding process, and to reject all bids at any time prior to contract award, without thereby incurring any liability to the affected bidder or bidders. </w:t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information may be obtained from the following:</w:t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BAC Secretariat:</w:t>
      </w:r>
      <w:r>
        <w:rPr>
          <w:rFonts w:ascii="Arial" w:hAnsi="Arial" w:cs="Arial"/>
        </w:rPr>
        <w:tab/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EDMUNDO C, BAYANG, JR.</w:t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Head, Secretariat</w:t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Bids and Awards Committee-PG</w:t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PPA, PMO </w:t>
      </w:r>
      <w:proofErr w:type="spellStart"/>
      <w:r>
        <w:rPr>
          <w:rFonts w:ascii="Arial" w:hAnsi="Arial" w:cs="Arial"/>
        </w:rPr>
        <w:t>Surigao</w:t>
      </w:r>
      <w:proofErr w:type="spellEnd"/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Port Area, </w:t>
      </w:r>
      <w:proofErr w:type="spellStart"/>
      <w:r>
        <w:rPr>
          <w:rFonts w:ascii="Arial" w:hAnsi="Arial" w:cs="Arial"/>
        </w:rPr>
        <w:t>Surigao</w:t>
      </w:r>
      <w:proofErr w:type="spellEnd"/>
      <w:r>
        <w:rPr>
          <w:rFonts w:ascii="Arial" w:hAnsi="Arial" w:cs="Arial"/>
        </w:rPr>
        <w:t xml:space="preserve"> City 8400</w:t>
      </w:r>
    </w:p>
    <w:p w:rsidR="0023313E" w:rsidRDefault="0023313E" w:rsidP="0023313E">
      <w:pPr>
        <w:spacing w:after="0" w:line="24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Telephone Nos. 826-2015 </w:t>
      </w:r>
      <w:proofErr w:type="gramStart"/>
      <w:r>
        <w:rPr>
          <w:rFonts w:ascii="Arial" w:hAnsi="Arial" w:cs="Arial"/>
        </w:rPr>
        <w:t>local  826</w:t>
      </w:r>
      <w:proofErr w:type="gramEnd"/>
      <w:r>
        <w:rPr>
          <w:rFonts w:ascii="Arial" w:hAnsi="Arial" w:cs="Arial"/>
        </w:rPr>
        <w:t xml:space="preserve">-5233 </w:t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Fax No. 826-5589</w:t>
      </w:r>
    </w:p>
    <w:p w:rsidR="0023313E" w:rsidRDefault="0023313E" w:rsidP="0023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Email </w:t>
      </w:r>
      <w:proofErr w:type="spellStart"/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>: pmosurigao@yahoo.com.</w:t>
      </w:r>
    </w:p>
    <w:p w:rsidR="0023313E" w:rsidRDefault="0023313E" w:rsidP="0023313E">
      <w:pPr>
        <w:spacing w:line="240" w:lineRule="auto"/>
        <w:rPr>
          <w:rFonts w:ascii="Arial" w:hAnsi="Arial" w:cs="Arial"/>
        </w:rPr>
      </w:pPr>
    </w:p>
    <w:p w:rsidR="0023313E" w:rsidRDefault="0023313E" w:rsidP="002331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(SGD.)FROILAN U. CATURLA</w:t>
      </w:r>
    </w:p>
    <w:p w:rsidR="0023313E" w:rsidRDefault="0023313E" w:rsidP="0023313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BAC Chairman</w:t>
      </w:r>
    </w:p>
    <w:p w:rsidR="0023313E" w:rsidRDefault="0023313E" w:rsidP="0023313E">
      <w:pPr>
        <w:rPr>
          <w:rFonts w:ascii="Verdana" w:hAnsi="Verdana"/>
          <w:sz w:val="18"/>
        </w:rPr>
      </w:pPr>
    </w:p>
    <w:p w:rsidR="0023313E" w:rsidRDefault="0023313E" w:rsidP="0023313E">
      <w:pPr>
        <w:rPr>
          <w:rFonts w:ascii="Verdana" w:hAnsi="Verdana"/>
          <w:sz w:val="18"/>
        </w:rPr>
      </w:pPr>
    </w:p>
    <w:p w:rsidR="0023313E" w:rsidRDefault="0023313E" w:rsidP="0023313E">
      <w:pPr>
        <w:rPr>
          <w:rFonts w:ascii="Verdana" w:hAnsi="Verdana"/>
          <w:sz w:val="18"/>
        </w:rPr>
      </w:pPr>
    </w:p>
    <w:p w:rsidR="0023313E" w:rsidRDefault="0023313E" w:rsidP="0023313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23313E" w:rsidRDefault="0023313E" w:rsidP="0023313E">
      <w:pPr>
        <w:rPr>
          <w:rFonts w:ascii="Verdana" w:hAnsi="Verdana"/>
          <w:sz w:val="18"/>
        </w:rPr>
      </w:pPr>
    </w:p>
    <w:p w:rsidR="0023313E" w:rsidRDefault="0023313E" w:rsidP="0023313E">
      <w:pPr>
        <w:rPr>
          <w:rFonts w:ascii="Verdana" w:hAnsi="Verdana"/>
          <w:sz w:val="18"/>
        </w:rPr>
      </w:pPr>
    </w:p>
    <w:p w:rsidR="00FF4A5F" w:rsidRDefault="00FF4A5F"/>
    <w:sectPr w:rsidR="00FF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282"/>
    <w:multiLevelType w:val="hybridMultilevel"/>
    <w:tmpl w:val="BF187978"/>
    <w:lvl w:ilvl="0" w:tplc="E638875E">
      <w:start w:val="1"/>
      <w:numFmt w:val="decimal"/>
      <w:lvlText w:val="(%1)"/>
      <w:lvlJc w:val="left"/>
      <w:pPr>
        <w:tabs>
          <w:tab w:val="num" w:pos="2880"/>
        </w:tabs>
        <w:ind w:left="2880" w:hanging="21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D52DBB"/>
    <w:multiLevelType w:val="hybridMultilevel"/>
    <w:tmpl w:val="521A26DA"/>
    <w:lvl w:ilvl="0" w:tplc="6DEED156">
      <w:start w:val="9"/>
      <w:numFmt w:val="decimal"/>
      <w:lvlText w:val="(%1)"/>
      <w:lvlJc w:val="left"/>
      <w:pPr>
        <w:tabs>
          <w:tab w:val="num" w:pos="2880"/>
        </w:tabs>
        <w:ind w:left="2880" w:hanging="21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7A5828"/>
    <w:multiLevelType w:val="hybridMultilevel"/>
    <w:tmpl w:val="C55E6008"/>
    <w:lvl w:ilvl="0" w:tplc="CE729C5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E5E41"/>
    <w:multiLevelType w:val="hybridMultilevel"/>
    <w:tmpl w:val="C1F6AD0C"/>
    <w:lvl w:ilvl="0" w:tplc="D1B6E9E0">
      <w:start w:val="1"/>
      <w:numFmt w:val="decimal"/>
      <w:lvlText w:val="(%1)"/>
      <w:lvlJc w:val="left"/>
      <w:pPr>
        <w:tabs>
          <w:tab w:val="num" w:pos="2880"/>
        </w:tabs>
        <w:ind w:left="2880" w:hanging="21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706111"/>
    <w:multiLevelType w:val="hybridMultilevel"/>
    <w:tmpl w:val="26F84CBA"/>
    <w:lvl w:ilvl="0" w:tplc="E874472E">
      <w:start w:val="1"/>
      <w:numFmt w:val="decimal"/>
      <w:lvlText w:val="(%1)"/>
      <w:lvlJc w:val="left"/>
      <w:pPr>
        <w:tabs>
          <w:tab w:val="num" w:pos="2880"/>
        </w:tabs>
        <w:ind w:left="2880" w:hanging="21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E92CE3"/>
    <w:multiLevelType w:val="hybridMultilevel"/>
    <w:tmpl w:val="29D066B2"/>
    <w:lvl w:ilvl="0" w:tplc="35B48D46">
      <w:start w:val="1"/>
      <w:numFmt w:val="decimal"/>
      <w:lvlText w:val="(%1)"/>
      <w:lvlJc w:val="left"/>
      <w:pPr>
        <w:tabs>
          <w:tab w:val="num" w:pos="2880"/>
        </w:tabs>
        <w:ind w:left="2880" w:hanging="21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AD7899"/>
    <w:multiLevelType w:val="hybridMultilevel"/>
    <w:tmpl w:val="BA04A080"/>
    <w:lvl w:ilvl="0" w:tplc="B1E04EC2">
      <w:start w:val="1"/>
      <w:numFmt w:val="decimal"/>
      <w:lvlText w:val="(%1)"/>
      <w:lvlJc w:val="left"/>
      <w:pPr>
        <w:tabs>
          <w:tab w:val="num" w:pos="2880"/>
        </w:tabs>
        <w:ind w:left="2880" w:hanging="21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CF089E"/>
    <w:multiLevelType w:val="hybridMultilevel"/>
    <w:tmpl w:val="CCF8F9A8"/>
    <w:lvl w:ilvl="0" w:tplc="BA9C83FC">
      <w:start w:val="1"/>
      <w:numFmt w:val="decimal"/>
      <w:lvlText w:val="(%1)"/>
      <w:lvlJc w:val="left"/>
      <w:pPr>
        <w:tabs>
          <w:tab w:val="num" w:pos="2880"/>
        </w:tabs>
        <w:ind w:left="2880" w:hanging="21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925A4F"/>
    <w:multiLevelType w:val="hybridMultilevel"/>
    <w:tmpl w:val="32CC4406"/>
    <w:lvl w:ilvl="0" w:tplc="E66423A8">
      <w:start w:val="1"/>
      <w:numFmt w:val="decimal"/>
      <w:lvlText w:val="(%1)"/>
      <w:lvlJc w:val="left"/>
      <w:pPr>
        <w:tabs>
          <w:tab w:val="num" w:pos="2880"/>
        </w:tabs>
        <w:ind w:left="2880" w:hanging="21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3E"/>
    <w:rsid w:val="0023313E"/>
    <w:rsid w:val="0065252F"/>
    <w:rsid w:val="007E1FAD"/>
    <w:rsid w:val="009A2C40"/>
    <w:rsid w:val="00A2788D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aliases w:val="h2,Title Header2"/>
    <w:basedOn w:val="Normal"/>
    <w:next w:val="Normal"/>
    <w:link w:val="Heading2Char"/>
    <w:unhideWhenUsed/>
    <w:qFormat/>
    <w:rsid w:val="0023313E"/>
    <w:pPr>
      <w:keepNext/>
      <w:spacing w:after="0" w:line="240" w:lineRule="auto"/>
      <w:jc w:val="center"/>
      <w:outlineLvl w:val="1"/>
    </w:pPr>
    <w:rPr>
      <w:rFonts w:ascii="Verdana" w:eastAsia="Times New Roman" w:hAnsi="Verdana"/>
      <w:i/>
      <w:iCs/>
      <w:sz w:val="1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313E"/>
    <w:pPr>
      <w:keepNext/>
      <w:spacing w:after="0" w:line="240" w:lineRule="auto"/>
      <w:jc w:val="center"/>
      <w:outlineLvl w:val="3"/>
    </w:pPr>
    <w:rPr>
      <w:rFonts w:ascii="Verdana" w:eastAsia="Times New Roman" w:hAnsi="Verdan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Title Header2 Char"/>
    <w:basedOn w:val="DefaultParagraphFont"/>
    <w:link w:val="Heading2"/>
    <w:rsid w:val="0023313E"/>
    <w:rPr>
      <w:rFonts w:ascii="Verdana" w:eastAsia="Times New Roman" w:hAnsi="Verdana" w:cs="Times New Roman"/>
      <w:i/>
      <w:iCs/>
      <w:sz w:val="1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3313E"/>
    <w:rPr>
      <w:rFonts w:ascii="Verdana" w:eastAsia="Times New Roman" w:hAnsi="Verdana" w:cs="Times New Roman"/>
      <w:b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23313E"/>
    <w:pPr>
      <w:spacing w:after="0" w:line="240" w:lineRule="auto"/>
      <w:jc w:val="both"/>
    </w:pPr>
    <w:rPr>
      <w:rFonts w:ascii="Verdana" w:eastAsia="Times New Roman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3313E"/>
    <w:rPr>
      <w:rFonts w:ascii="Verdana" w:eastAsia="Times New Roman" w:hAnsi="Verdana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aliases w:val="h2,Title Header2"/>
    <w:basedOn w:val="Normal"/>
    <w:next w:val="Normal"/>
    <w:link w:val="Heading2Char"/>
    <w:unhideWhenUsed/>
    <w:qFormat/>
    <w:rsid w:val="0023313E"/>
    <w:pPr>
      <w:keepNext/>
      <w:spacing w:after="0" w:line="240" w:lineRule="auto"/>
      <w:jc w:val="center"/>
      <w:outlineLvl w:val="1"/>
    </w:pPr>
    <w:rPr>
      <w:rFonts w:ascii="Verdana" w:eastAsia="Times New Roman" w:hAnsi="Verdana"/>
      <w:i/>
      <w:iCs/>
      <w:sz w:val="1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313E"/>
    <w:pPr>
      <w:keepNext/>
      <w:spacing w:after="0" w:line="240" w:lineRule="auto"/>
      <w:jc w:val="center"/>
      <w:outlineLvl w:val="3"/>
    </w:pPr>
    <w:rPr>
      <w:rFonts w:ascii="Verdana" w:eastAsia="Times New Roman" w:hAnsi="Verdan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Title Header2 Char"/>
    <w:basedOn w:val="DefaultParagraphFont"/>
    <w:link w:val="Heading2"/>
    <w:rsid w:val="0023313E"/>
    <w:rPr>
      <w:rFonts w:ascii="Verdana" w:eastAsia="Times New Roman" w:hAnsi="Verdana" w:cs="Times New Roman"/>
      <w:i/>
      <w:iCs/>
      <w:sz w:val="1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3313E"/>
    <w:rPr>
      <w:rFonts w:ascii="Verdana" w:eastAsia="Times New Roman" w:hAnsi="Verdana" w:cs="Times New Roman"/>
      <w:b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23313E"/>
    <w:pPr>
      <w:spacing w:after="0" w:line="240" w:lineRule="auto"/>
      <w:jc w:val="both"/>
    </w:pPr>
    <w:rPr>
      <w:rFonts w:ascii="Verdana" w:eastAsia="Times New Roman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3313E"/>
    <w:rPr>
      <w:rFonts w:ascii="Verdana" w:eastAsia="Times New Roman" w:hAnsi="Verdan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2016-12-28T07:35:00Z</dcterms:created>
  <dcterms:modified xsi:type="dcterms:W3CDTF">2016-12-29T09:06:00Z</dcterms:modified>
</cp:coreProperties>
</file>