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62C" w:rsidRDefault="0065762C" w:rsidP="0065762C">
      <w:pPr>
        <w:tabs>
          <w:tab w:val="center" w:pos="4680"/>
        </w:tabs>
        <w:overflowPunct w:val="0"/>
        <w:autoSpaceDE w:val="0"/>
        <w:autoSpaceDN w:val="0"/>
        <w:adjustRightInd w:val="0"/>
        <w:spacing w:after="0" w:line="240" w:lineRule="atLeast"/>
        <w:ind w:left="4680" w:hanging="4680"/>
        <w:jc w:val="center"/>
        <w:textAlignment w:val="baseline"/>
        <w:rPr>
          <w:rFonts w:ascii="Arial" w:eastAsia="Times New Roman" w:hAnsi="Arial" w:cs="Arial"/>
          <w:smallCaps/>
          <w:sz w:val="24"/>
          <w:szCs w:val="24"/>
          <w:lang w:val="en-US"/>
        </w:rPr>
      </w:pPr>
    </w:p>
    <w:p w:rsidR="0065762C" w:rsidRDefault="0065762C" w:rsidP="0065762C">
      <w:pPr>
        <w:tabs>
          <w:tab w:val="center" w:pos="4680"/>
        </w:tabs>
        <w:overflowPunct w:val="0"/>
        <w:autoSpaceDE w:val="0"/>
        <w:autoSpaceDN w:val="0"/>
        <w:adjustRightInd w:val="0"/>
        <w:spacing w:after="0" w:line="240" w:lineRule="atLeast"/>
        <w:ind w:left="4680" w:hanging="4680"/>
        <w:jc w:val="center"/>
        <w:textAlignment w:val="baseline"/>
        <w:rPr>
          <w:rFonts w:ascii="Arial" w:eastAsia="Times New Roman" w:hAnsi="Arial" w:cs="Arial"/>
          <w:smallCaps/>
          <w:sz w:val="24"/>
          <w:szCs w:val="24"/>
          <w:lang w:val="en-US"/>
        </w:rPr>
      </w:pPr>
    </w:p>
    <w:p w:rsidR="0065762C" w:rsidRDefault="0065762C" w:rsidP="0065762C">
      <w:pPr>
        <w:tabs>
          <w:tab w:val="center" w:pos="4680"/>
        </w:tabs>
        <w:overflowPunct w:val="0"/>
        <w:autoSpaceDE w:val="0"/>
        <w:autoSpaceDN w:val="0"/>
        <w:adjustRightInd w:val="0"/>
        <w:spacing w:after="0" w:line="240" w:lineRule="atLeast"/>
        <w:ind w:left="4680" w:hanging="4680"/>
        <w:jc w:val="center"/>
        <w:textAlignment w:val="baseline"/>
        <w:rPr>
          <w:rFonts w:ascii="Arial" w:eastAsia="Times New Roman" w:hAnsi="Arial" w:cs="Arial"/>
          <w:smallCaps/>
          <w:sz w:val="24"/>
          <w:szCs w:val="24"/>
          <w:lang w:val="en-US"/>
        </w:rPr>
      </w:pPr>
    </w:p>
    <w:p w:rsidR="0065762C" w:rsidRDefault="0065762C" w:rsidP="0065762C">
      <w:pPr>
        <w:tabs>
          <w:tab w:val="center" w:pos="4680"/>
        </w:tabs>
        <w:overflowPunct w:val="0"/>
        <w:autoSpaceDE w:val="0"/>
        <w:autoSpaceDN w:val="0"/>
        <w:adjustRightInd w:val="0"/>
        <w:spacing w:after="0" w:line="240" w:lineRule="atLeast"/>
        <w:ind w:left="4680" w:hanging="4680"/>
        <w:jc w:val="center"/>
        <w:textAlignment w:val="baseline"/>
        <w:rPr>
          <w:rFonts w:ascii="Arial" w:eastAsia="Times New Roman" w:hAnsi="Arial" w:cs="Arial"/>
          <w:smallCaps/>
          <w:sz w:val="24"/>
          <w:szCs w:val="24"/>
          <w:lang w:val="en-US"/>
        </w:rPr>
      </w:pPr>
    </w:p>
    <w:p w:rsidR="0065762C" w:rsidRPr="0065762C" w:rsidRDefault="0065762C" w:rsidP="0065762C">
      <w:pPr>
        <w:tabs>
          <w:tab w:val="center" w:pos="4680"/>
        </w:tabs>
        <w:overflowPunct w:val="0"/>
        <w:autoSpaceDE w:val="0"/>
        <w:autoSpaceDN w:val="0"/>
        <w:adjustRightInd w:val="0"/>
        <w:spacing w:after="0" w:line="240" w:lineRule="atLeast"/>
        <w:jc w:val="center"/>
        <w:textAlignment w:val="baseline"/>
        <w:rPr>
          <w:rFonts w:ascii="Times New Roman" w:eastAsia="Times New Roman" w:hAnsi="Times New Roman" w:cs="Times New Roman"/>
          <w:b/>
          <w:smallCaps/>
          <w:lang w:val="en-US"/>
        </w:rPr>
      </w:pPr>
      <w:r w:rsidRPr="0065762C">
        <w:rPr>
          <w:rFonts w:ascii="Times New Roman" w:eastAsia="Times New Roman" w:hAnsi="Times New Roman" w:cs="Times New Roman"/>
          <w:b/>
          <w:smallCaps/>
          <w:lang w:val="en-US"/>
        </w:rPr>
        <w:t xml:space="preserve">INVITATION TO BID FOR THE SUPPLY, DELIVERY, INSTALLATION, TESTING AND COMMISSIONING OF ONE (1) UNIT </w:t>
      </w:r>
      <w:r w:rsidR="000F13EE">
        <w:rPr>
          <w:rFonts w:ascii="Times New Roman" w:eastAsia="Times New Roman" w:hAnsi="Times New Roman" w:cs="Times New Roman"/>
          <w:b/>
          <w:smallCaps/>
          <w:lang w:val="en-US"/>
        </w:rPr>
        <w:t xml:space="preserve">1000 KVA </w:t>
      </w:r>
      <w:r w:rsidRPr="0065762C">
        <w:rPr>
          <w:rFonts w:ascii="Times New Roman" w:eastAsia="Times New Roman" w:hAnsi="Times New Roman" w:cs="Times New Roman"/>
          <w:b/>
          <w:smallCaps/>
          <w:lang w:val="en-US"/>
        </w:rPr>
        <w:t xml:space="preserve">GENERATOR SET </w:t>
      </w:r>
      <w:r w:rsidR="000F13EE">
        <w:rPr>
          <w:rFonts w:ascii="Times New Roman" w:eastAsia="Times New Roman" w:hAnsi="Times New Roman" w:cs="Times New Roman"/>
          <w:b/>
          <w:smallCaps/>
          <w:lang w:val="en-US"/>
        </w:rPr>
        <w:t>WITH AUTOMATIC TRANSFER SWITCH (ATS)</w:t>
      </w:r>
      <w:r w:rsidR="00AA02EE">
        <w:rPr>
          <w:rFonts w:ascii="Times New Roman" w:eastAsia="Times New Roman" w:hAnsi="Times New Roman" w:cs="Times New Roman"/>
          <w:b/>
          <w:smallCaps/>
          <w:lang w:val="en-US"/>
        </w:rPr>
        <w:t>, AND 2000 LITERS STAINLESS DAY TANK</w:t>
      </w:r>
      <w:r w:rsidR="000F13EE">
        <w:rPr>
          <w:rFonts w:ascii="Times New Roman" w:eastAsia="Times New Roman" w:hAnsi="Times New Roman" w:cs="Times New Roman"/>
          <w:b/>
          <w:smallCaps/>
          <w:lang w:val="en-US"/>
        </w:rPr>
        <w:t xml:space="preserve"> </w:t>
      </w:r>
      <w:r w:rsidRPr="0065762C">
        <w:rPr>
          <w:rFonts w:ascii="Times New Roman" w:eastAsia="Times New Roman" w:hAnsi="Times New Roman" w:cs="Times New Roman"/>
          <w:b/>
          <w:smallCaps/>
          <w:lang w:val="en-US"/>
        </w:rPr>
        <w:t>FOR THE NEW PASSENGER TERMINAL BUILDING, PORT OF CAGAYAN DE ORO</w:t>
      </w:r>
    </w:p>
    <w:p w:rsidR="0065762C" w:rsidRPr="0065762C" w:rsidRDefault="0065762C" w:rsidP="0065762C">
      <w:pPr>
        <w:tabs>
          <w:tab w:val="center" w:pos="4680"/>
        </w:tabs>
        <w:overflowPunct w:val="0"/>
        <w:autoSpaceDE w:val="0"/>
        <w:autoSpaceDN w:val="0"/>
        <w:adjustRightInd w:val="0"/>
        <w:spacing w:after="0" w:line="240" w:lineRule="atLeast"/>
        <w:jc w:val="center"/>
        <w:textAlignment w:val="baseline"/>
        <w:rPr>
          <w:rFonts w:ascii="Times New Roman" w:eastAsia="Times New Roman" w:hAnsi="Times New Roman" w:cs="Times New Roman"/>
          <w:b/>
          <w:smallCaps/>
          <w:lang w:val="en-US"/>
        </w:rPr>
      </w:pPr>
    </w:p>
    <w:p w:rsidR="0065762C" w:rsidRPr="0065762C" w:rsidRDefault="0065762C" w:rsidP="0065762C">
      <w:pPr>
        <w:tabs>
          <w:tab w:val="center" w:pos="4680"/>
        </w:tabs>
        <w:overflowPunct w:val="0"/>
        <w:autoSpaceDE w:val="0"/>
        <w:autoSpaceDN w:val="0"/>
        <w:adjustRightInd w:val="0"/>
        <w:spacing w:after="0" w:line="240" w:lineRule="atLeast"/>
        <w:jc w:val="center"/>
        <w:textAlignment w:val="baseline"/>
        <w:rPr>
          <w:rFonts w:ascii="Times New Roman" w:eastAsia="Times New Roman" w:hAnsi="Times New Roman" w:cs="Times New Roman"/>
          <w:b/>
          <w:lang w:val="en-US"/>
        </w:rPr>
      </w:pPr>
    </w:p>
    <w:p w:rsidR="0065762C" w:rsidRPr="0065762C" w:rsidRDefault="0065762C" w:rsidP="0065762C">
      <w:pPr>
        <w:numPr>
          <w:ilvl w:val="0"/>
          <w:numId w:val="1"/>
        </w:numPr>
        <w:overflowPunct w:val="0"/>
        <w:autoSpaceDE w:val="0"/>
        <w:autoSpaceDN w:val="0"/>
        <w:adjustRightInd w:val="0"/>
        <w:spacing w:after="0" w:line="240" w:lineRule="atLeast"/>
        <w:jc w:val="both"/>
        <w:textAlignment w:val="baseline"/>
        <w:rPr>
          <w:rFonts w:ascii="Times New Roman" w:eastAsia="Times New Roman" w:hAnsi="Times New Roman" w:cs="Times New Roman"/>
          <w:spacing w:val="-2"/>
          <w:lang w:val="en-US"/>
        </w:rPr>
      </w:pPr>
      <w:r w:rsidRPr="0065762C">
        <w:rPr>
          <w:rFonts w:ascii="Times New Roman" w:eastAsia="Times New Roman" w:hAnsi="Times New Roman" w:cs="Times New Roman"/>
          <w:spacing w:val="-2"/>
          <w:lang w:val="en-US"/>
        </w:rPr>
        <w:t xml:space="preserve">The Philippine Ports Authority, Port Management Office of </w:t>
      </w:r>
      <w:proofErr w:type="spellStart"/>
      <w:r w:rsidRPr="0065762C">
        <w:rPr>
          <w:rFonts w:ascii="Times New Roman" w:eastAsia="Times New Roman" w:hAnsi="Times New Roman" w:cs="Times New Roman"/>
          <w:spacing w:val="-2"/>
          <w:lang w:val="en-US"/>
        </w:rPr>
        <w:t>Misamis</w:t>
      </w:r>
      <w:proofErr w:type="spellEnd"/>
      <w:r w:rsidRPr="0065762C">
        <w:rPr>
          <w:rFonts w:ascii="Times New Roman" w:eastAsia="Times New Roman" w:hAnsi="Times New Roman" w:cs="Times New Roman"/>
          <w:spacing w:val="-2"/>
          <w:lang w:val="en-US"/>
        </w:rPr>
        <w:t xml:space="preserve"> Oriental/ Cagayan de Oro, (PPA, PMO-MO/C), through its </w:t>
      </w:r>
      <w:r w:rsidRPr="0065762C">
        <w:rPr>
          <w:rFonts w:ascii="Times New Roman" w:eastAsia="Times New Roman" w:hAnsi="Times New Roman" w:cs="Times New Roman"/>
          <w:lang w:val="en-US"/>
        </w:rPr>
        <w:t>Corporate Budget CY 2017 for the contract approved by the governing Boards</w:t>
      </w:r>
      <w:r w:rsidRPr="0065762C">
        <w:rPr>
          <w:rFonts w:ascii="Times New Roman" w:eastAsia="Times New Roman" w:hAnsi="Times New Roman" w:cs="Times New Roman"/>
          <w:spacing w:val="-2"/>
          <w:lang w:val="en-US"/>
        </w:rPr>
        <w:t xml:space="preserve"> intends to apply the sum of </w:t>
      </w:r>
      <w:r w:rsidRPr="0065762C">
        <w:rPr>
          <w:rFonts w:ascii="Times New Roman" w:eastAsia="Times New Roman" w:hAnsi="Times New Roman" w:cs="Times New Roman"/>
          <w:b/>
          <w:lang w:val="en-US"/>
        </w:rPr>
        <w:t>Twenty-Five Million Pesos  (</w:t>
      </w:r>
      <w:proofErr w:type="spellStart"/>
      <w:r w:rsidRPr="0065762C">
        <w:rPr>
          <w:rFonts w:ascii="Times New Roman" w:eastAsia="Times New Roman" w:hAnsi="Times New Roman" w:cs="Times New Roman"/>
          <w:b/>
          <w:lang w:val="en-US"/>
        </w:rPr>
        <w:t>Php</w:t>
      </w:r>
      <w:proofErr w:type="spellEnd"/>
      <w:r w:rsidRPr="0065762C">
        <w:rPr>
          <w:rFonts w:ascii="Times New Roman" w:eastAsia="Times New Roman" w:hAnsi="Times New Roman" w:cs="Times New Roman"/>
          <w:b/>
          <w:lang w:val="en-US"/>
        </w:rPr>
        <w:t xml:space="preserve"> 25,000,000.00)</w:t>
      </w:r>
      <w:r w:rsidRPr="0065762C">
        <w:rPr>
          <w:rFonts w:ascii="Times New Roman" w:eastAsia="Times New Roman" w:hAnsi="Times New Roman" w:cs="Times New Roman"/>
          <w:color w:val="FF0000"/>
          <w:lang w:val="en-US"/>
        </w:rPr>
        <w:t xml:space="preserve"> </w:t>
      </w:r>
      <w:r w:rsidRPr="0065762C">
        <w:rPr>
          <w:rFonts w:ascii="Times New Roman" w:eastAsia="Times New Roman" w:hAnsi="Times New Roman" w:cs="Times New Roman"/>
          <w:spacing w:val="-2"/>
          <w:lang w:val="en-US"/>
        </w:rPr>
        <w:t xml:space="preserve"> being the Approved Budget for the Contract (ABC) to payment under the Contract for the Supply, Delivery, Installation, Testing and Commissioning of One (1) Unit Generator Set for the new Passenger Terminal Building, Port of Cagayan de Oro.  Bids received in excess of the ABC shall be automatically rejected at bid opening.</w:t>
      </w:r>
    </w:p>
    <w:p w:rsidR="0065762C" w:rsidRPr="0065762C" w:rsidRDefault="0065762C" w:rsidP="0065762C">
      <w:pPr>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spacing w:val="-2"/>
          <w:lang w:val="en-US"/>
        </w:rPr>
      </w:pPr>
    </w:p>
    <w:p w:rsidR="0065762C" w:rsidRPr="0065762C" w:rsidRDefault="0065762C" w:rsidP="0065762C">
      <w:pPr>
        <w:numPr>
          <w:ilvl w:val="0"/>
          <w:numId w:val="1"/>
        </w:numPr>
        <w:overflowPunct w:val="0"/>
        <w:autoSpaceDE w:val="0"/>
        <w:autoSpaceDN w:val="0"/>
        <w:adjustRightInd w:val="0"/>
        <w:spacing w:after="0" w:line="240" w:lineRule="atLeast"/>
        <w:jc w:val="both"/>
        <w:textAlignment w:val="baseline"/>
        <w:rPr>
          <w:rFonts w:ascii="Times New Roman" w:eastAsia="Times New Roman" w:hAnsi="Times New Roman" w:cs="Times New Roman"/>
          <w:spacing w:val="-2"/>
          <w:lang w:val="en-US"/>
        </w:rPr>
      </w:pPr>
      <w:r w:rsidRPr="0065762C">
        <w:rPr>
          <w:rFonts w:ascii="Times New Roman" w:eastAsia="Times New Roman" w:hAnsi="Times New Roman" w:cs="Times New Roman"/>
          <w:spacing w:val="-2"/>
          <w:lang w:val="en-US"/>
        </w:rPr>
        <w:t>The PPA, PMO-MO/C now invites bids for the Contract for the Supply, Delivery, Installation, Testing and Commissioning of One (1) Unit Generator Set for the new Passenger Terminal Building, Port of Cagayan de Oro</w:t>
      </w:r>
      <w:r w:rsidRPr="0065762C">
        <w:rPr>
          <w:rFonts w:ascii="Times New Roman" w:eastAsia="Times New Roman" w:hAnsi="Times New Roman" w:cs="Times New Roman"/>
          <w:b/>
          <w:spacing w:val="-2"/>
          <w:lang w:val="en-US"/>
        </w:rPr>
        <w:t xml:space="preserve">, </w:t>
      </w:r>
      <w:r w:rsidRPr="0065762C">
        <w:rPr>
          <w:rFonts w:ascii="Times New Roman" w:eastAsia="Times New Roman" w:hAnsi="Times New Roman" w:cs="Times New Roman"/>
          <w:spacing w:val="-2"/>
          <w:lang w:val="en-US"/>
        </w:rPr>
        <w:t xml:space="preserve"> with the following specifications:</w:t>
      </w:r>
    </w:p>
    <w:p w:rsidR="0065762C" w:rsidRPr="0065762C" w:rsidRDefault="0065762C" w:rsidP="0065762C">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pacing w:val="-2"/>
          <w:lang w:val="en-US"/>
        </w:rPr>
      </w:pPr>
    </w:p>
    <w:tbl>
      <w:tblPr>
        <w:tblW w:w="93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4"/>
        <w:gridCol w:w="1997"/>
        <w:gridCol w:w="6796"/>
      </w:tblGrid>
      <w:tr w:rsidR="0065762C" w:rsidRPr="0065762C" w:rsidTr="0065762C">
        <w:trPr>
          <w:trHeight w:val="315"/>
        </w:trPr>
        <w:tc>
          <w:tcPr>
            <w:tcW w:w="544" w:type="dxa"/>
          </w:tcPr>
          <w:p w:rsidR="0065762C" w:rsidRPr="0065762C" w:rsidRDefault="0065762C" w:rsidP="0065762C">
            <w:pPr>
              <w:spacing w:after="0" w:line="276" w:lineRule="auto"/>
              <w:jc w:val="center"/>
              <w:rPr>
                <w:rFonts w:ascii="Arial" w:eastAsia="Calibri" w:hAnsi="Arial" w:cs="Arial"/>
                <w:bCs/>
                <w:color w:val="385623"/>
                <w:sz w:val="20"/>
                <w:szCs w:val="20"/>
              </w:rPr>
            </w:pPr>
            <w:r w:rsidRPr="0065762C">
              <w:rPr>
                <w:rFonts w:ascii="Arial" w:eastAsia="Calibri" w:hAnsi="Arial" w:cs="Arial"/>
                <w:b/>
                <w:bCs/>
                <w:sz w:val="20"/>
                <w:szCs w:val="20"/>
              </w:rPr>
              <w:t>Lot No.</w:t>
            </w:r>
          </w:p>
        </w:tc>
        <w:tc>
          <w:tcPr>
            <w:tcW w:w="1997" w:type="dxa"/>
            <w:shd w:val="clear" w:color="auto" w:fill="auto"/>
            <w:noWrap/>
            <w:hideMark/>
          </w:tcPr>
          <w:p w:rsidR="0065762C" w:rsidRPr="0065762C" w:rsidRDefault="0065762C" w:rsidP="0065762C">
            <w:pPr>
              <w:spacing w:after="0" w:line="276" w:lineRule="auto"/>
              <w:jc w:val="center"/>
              <w:rPr>
                <w:rFonts w:ascii="Arial" w:eastAsia="Calibri" w:hAnsi="Arial" w:cs="Arial"/>
                <w:b/>
                <w:bCs/>
                <w:sz w:val="20"/>
                <w:szCs w:val="20"/>
              </w:rPr>
            </w:pPr>
            <w:r w:rsidRPr="0065762C">
              <w:rPr>
                <w:rFonts w:ascii="Arial" w:eastAsia="Calibri" w:hAnsi="Arial" w:cs="Arial"/>
                <w:b/>
                <w:bCs/>
                <w:sz w:val="20"/>
                <w:szCs w:val="20"/>
              </w:rPr>
              <w:t>Item</w:t>
            </w:r>
          </w:p>
        </w:tc>
        <w:tc>
          <w:tcPr>
            <w:tcW w:w="6796" w:type="dxa"/>
            <w:shd w:val="clear" w:color="auto" w:fill="auto"/>
            <w:noWrap/>
            <w:hideMark/>
          </w:tcPr>
          <w:p w:rsidR="0065762C" w:rsidRPr="0065762C" w:rsidRDefault="0065762C" w:rsidP="0065762C">
            <w:pPr>
              <w:spacing w:after="0" w:line="276" w:lineRule="auto"/>
              <w:jc w:val="center"/>
              <w:rPr>
                <w:rFonts w:ascii="Arial" w:eastAsia="Calibri" w:hAnsi="Arial" w:cs="Arial"/>
                <w:b/>
                <w:bCs/>
                <w:sz w:val="20"/>
                <w:szCs w:val="20"/>
              </w:rPr>
            </w:pPr>
            <w:r w:rsidRPr="0065762C">
              <w:rPr>
                <w:rFonts w:ascii="Arial" w:eastAsia="Calibri" w:hAnsi="Arial" w:cs="Arial"/>
                <w:b/>
                <w:bCs/>
                <w:sz w:val="20"/>
                <w:szCs w:val="20"/>
              </w:rPr>
              <w:t>Technical Description</w:t>
            </w:r>
          </w:p>
        </w:tc>
      </w:tr>
      <w:tr w:rsidR="0065762C" w:rsidRPr="0065762C" w:rsidTr="0065762C">
        <w:trPr>
          <w:trHeight w:val="315"/>
        </w:trPr>
        <w:tc>
          <w:tcPr>
            <w:tcW w:w="544" w:type="dxa"/>
          </w:tcPr>
          <w:p w:rsidR="0065762C" w:rsidRPr="0065762C" w:rsidRDefault="0065762C" w:rsidP="0065762C">
            <w:pPr>
              <w:spacing w:after="0" w:line="276" w:lineRule="auto"/>
              <w:jc w:val="center"/>
              <w:rPr>
                <w:rFonts w:ascii="Arial" w:eastAsia="Calibri" w:hAnsi="Arial" w:cs="Arial"/>
                <w:b/>
                <w:bCs/>
                <w:sz w:val="20"/>
                <w:szCs w:val="20"/>
              </w:rPr>
            </w:pPr>
            <w:r w:rsidRPr="0065762C">
              <w:rPr>
                <w:rFonts w:ascii="Arial" w:eastAsia="Calibri" w:hAnsi="Arial" w:cs="Arial"/>
                <w:b/>
                <w:bCs/>
                <w:sz w:val="20"/>
                <w:szCs w:val="20"/>
              </w:rPr>
              <w:t>1</w:t>
            </w:r>
          </w:p>
        </w:tc>
        <w:tc>
          <w:tcPr>
            <w:tcW w:w="1997" w:type="dxa"/>
            <w:shd w:val="clear" w:color="auto" w:fill="auto"/>
            <w:noWrap/>
          </w:tcPr>
          <w:p w:rsidR="0065762C" w:rsidRPr="0065762C" w:rsidRDefault="0065762C" w:rsidP="0065762C">
            <w:pPr>
              <w:spacing w:after="0" w:line="276" w:lineRule="auto"/>
              <w:jc w:val="center"/>
              <w:rPr>
                <w:rFonts w:ascii="Arial" w:eastAsia="Calibri" w:hAnsi="Arial" w:cs="Arial"/>
                <w:b/>
                <w:bCs/>
                <w:sz w:val="20"/>
                <w:szCs w:val="20"/>
              </w:rPr>
            </w:pPr>
            <w:r w:rsidRPr="0065762C">
              <w:rPr>
                <w:rFonts w:ascii="Arial" w:eastAsia="Calibri" w:hAnsi="Arial" w:cs="Arial"/>
                <w:bCs/>
                <w:sz w:val="20"/>
                <w:szCs w:val="20"/>
              </w:rPr>
              <w:t>One (1) unit of 1000KVA Generator set</w:t>
            </w:r>
            <w:r w:rsidR="00AA02EE">
              <w:rPr>
                <w:rFonts w:ascii="Arial" w:eastAsia="Calibri" w:hAnsi="Arial" w:cs="Arial"/>
                <w:bCs/>
                <w:sz w:val="20"/>
                <w:szCs w:val="20"/>
              </w:rPr>
              <w:t xml:space="preserve"> with ATS and 2000 Liters </w:t>
            </w:r>
            <w:r w:rsidR="008B413B">
              <w:rPr>
                <w:rFonts w:ascii="Arial" w:eastAsia="Calibri" w:hAnsi="Arial" w:cs="Arial"/>
                <w:bCs/>
                <w:sz w:val="20"/>
                <w:szCs w:val="20"/>
              </w:rPr>
              <w:t xml:space="preserve">Stainless </w:t>
            </w:r>
            <w:r w:rsidR="00AA02EE">
              <w:rPr>
                <w:rFonts w:ascii="Arial" w:eastAsia="Calibri" w:hAnsi="Arial" w:cs="Arial"/>
                <w:bCs/>
                <w:sz w:val="20"/>
                <w:szCs w:val="20"/>
              </w:rPr>
              <w:t>Day Tank</w:t>
            </w:r>
          </w:p>
        </w:tc>
        <w:tc>
          <w:tcPr>
            <w:tcW w:w="6796" w:type="dxa"/>
            <w:shd w:val="clear" w:color="auto" w:fill="auto"/>
            <w:noWrap/>
          </w:tcPr>
          <w:p w:rsidR="0065762C" w:rsidRPr="0065762C" w:rsidRDefault="0065762C" w:rsidP="0065762C">
            <w:pPr>
              <w:spacing w:after="0" w:line="276" w:lineRule="auto"/>
              <w:rPr>
                <w:rFonts w:ascii="Arial" w:eastAsia="Calibri" w:hAnsi="Arial" w:cs="Arial"/>
                <w:bCs/>
                <w:sz w:val="20"/>
                <w:szCs w:val="20"/>
              </w:rPr>
            </w:pPr>
            <w:r w:rsidRPr="0065762C">
              <w:rPr>
                <w:rFonts w:ascii="Arial" w:eastAsia="Calibri" w:hAnsi="Arial" w:cs="Arial"/>
                <w:bCs/>
                <w:sz w:val="20"/>
                <w:szCs w:val="20"/>
              </w:rPr>
              <w:t>Number of cylinders: 12</w:t>
            </w:r>
          </w:p>
          <w:p w:rsidR="0065762C" w:rsidRPr="0065762C" w:rsidRDefault="0065762C" w:rsidP="0065762C">
            <w:pPr>
              <w:spacing w:after="0" w:line="276" w:lineRule="auto"/>
              <w:rPr>
                <w:rFonts w:ascii="Arial" w:eastAsia="Calibri" w:hAnsi="Arial" w:cs="Arial"/>
                <w:bCs/>
                <w:sz w:val="20"/>
                <w:szCs w:val="20"/>
              </w:rPr>
            </w:pPr>
            <w:r w:rsidRPr="0065762C">
              <w:rPr>
                <w:rFonts w:ascii="Arial" w:eastAsia="Calibri" w:hAnsi="Arial" w:cs="Arial"/>
                <w:bCs/>
                <w:sz w:val="20"/>
                <w:szCs w:val="20"/>
              </w:rPr>
              <w:t>Cylinder arrangement: V-Type</w:t>
            </w:r>
          </w:p>
          <w:p w:rsidR="0065762C" w:rsidRPr="0065762C" w:rsidRDefault="0065762C" w:rsidP="0065762C">
            <w:pPr>
              <w:spacing w:after="0" w:line="276" w:lineRule="auto"/>
              <w:rPr>
                <w:rFonts w:ascii="Arial" w:eastAsia="Calibri" w:hAnsi="Arial" w:cs="Arial"/>
                <w:bCs/>
                <w:sz w:val="20"/>
                <w:szCs w:val="20"/>
              </w:rPr>
            </w:pPr>
            <w:r w:rsidRPr="0065762C">
              <w:rPr>
                <w:rFonts w:ascii="Arial" w:eastAsia="Calibri" w:hAnsi="Arial" w:cs="Arial"/>
                <w:bCs/>
                <w:sz w:val="20"/>
                <w:szCs w:val="20"/>
              </w:rPr>
              <w:t>Aspiration: Turbocharged after-water cooling</w:t>
            </w:r>
          </w:p>
          <w:p w:rsidR="0065762C" w:rsidRPr="0065762C" w:rsidRDefault="0065762C" w:rsidP="0065762C">
            <w:pPr>
              <w:spacing w:after="0" w:line="276" w:lineRule="auto"/>
              <w:rPr>
                <w:rFonts w:ascii="Arial" w:eastAsia="Calibri" w:hAnsi="Arial" w:cs="Arial"/>
                <w:bCs/>
                <w:sz w:val="20"/>
                <w:szCs w:val="20"/>
              </w:rPr>
            </w:pPr>
            <w:r w:rsidRPr="0065762C">
              <w:rPr>
                <w:rFonts w:ascii="Arial" w:eastAsia="Calibri" w:hAnsi="Arial" w:cs="Arial"/>
                <w:bCs/>
                <w:sz w:val="20"/>
                <w:szCs w:val="20"/>
              </w:rPr>
              <w:t>Prime Rating Power (kW/kVA):  720kW/900kVA</w:t>
            </w:r>
          </w:p>
          <w:p w:rsidR="0065762C" w:rsidRPr="0065762C" w:rsidRDefault="0065762C" w:rsidP="0065762C">
            <w:pPr>
              <w:spacing w:after="0" w:line="276" w:lineRule="auto"/>
              <w:rPr>
                <w:rFonts w:ascii="Arial" w:eastAsia="Calibri" w:hAnsi="Arial" w:cs="Arial"/>
                <w:bCs/>
                <w:sz w:val="20"/>
                <w:szCs w:val="20"/>
              </w:rPr>
            </w:pPr>
            <w:r w:rsidRPr="0065762C">
              <w:rPr>
                <w:rFonts w:ascii="Arial" w:eastAsia="Calibri" w:hAnsi="Arial" w:cs="Arial"/>
                <w:bCs/>
                <w:sz w:val="20"/>
                <w:szCs w:val="20"/>
              </w:rPr>
              <w:t>Standby Rating Power (kW/kVA): 800kW/1000kVA</w:t>
            </w:r>
          </w:p>
          <w:p w:rsidR="0065762C" w:rsidRPr="0065762C" w:rsidRDefault="0065762C" w:rsidP="0065762C">
            <w:pPr>
              <w:spacing w:after="0" w:line="276" w:lineRule="auto"/>
              <w:rPr>
                <w:rFonts w:ascii="Arial" w:eastAsia="Calibri" w:hAnsi="Arial" w:cs="Arial"/>
                <w:bCs/>
                <w:sz w:val="20"/>
                <w:szCs w:val="20"/>
              </w:rPr>
            </w:pPr>
            <w:r w:rsidRPr="0065762C">
              <w:rPr>
                <w:rFonts w:ascii="Arial" w:eastAsia="Calibri" w:hAnsi="Arial" w:cs="Arial"/>
                <w:bCs/>
                <w:sz w:val="20"/>
                <w:szCs w:val="20"/>
              </w:rPr>
              <w:t>Control Panel: Digital</w:t>
            </w:r>
          </w:p>
          <w:p w:rsidR="0065762C" w:rsidRPr="0065762C" w:rsidRDefault="0065762C" w:rsidP="0065762C">
            <w:pPr>
              <w:spacing w:after="0" w:line="276" w:lineRule="auto"/>
              <w:rPr>
                <w:rFonts w:ascii="Arial" w:eastAsia="Calibri" w:hAnsi="Arial" w:cs="Arial"/>
                <w:bCs/>
                <w:sz w:val="20"/>
                <w:szCs w:val="20"/>
              </w:rPr>
            </w:pPr>
            <w:r w:rsidRPr="0065762C">
              <w:rPr>
                <w:rFonts w:ascii="Arial" w:eastAsia="Calibri" w:hAnsi="Arial" w:cs="Arial"/>
                <w:bCs/>
                <w:sz w:val="20"/>
                <w:szCs w:val="20"/>
              </w:rPr>
              <w:t>Speed governor: Electrical</w:t>
            </w:r>
          </w:p>
          <w:p w:rsidR="0065762C" w:rsidRPr="0065762C" w:rsidRDefault="0065762C" w:rsidP="0065762C">
            <w:pPr>
              <w:spacing w:after="0" w:line="276" w:lineRule="auto"/>
              <w:rPr>
                <w:rFonts w:ascii="Arial" w:eastAsia="Calibri" w:hAnsi="Arial" w:cs="Arial"/>
                <w:bCs/>
                <w:sz w:val="20"/>
                <w:szCs w:val="20"/>
              </w:rPr>
            </w:pPr>
            <w:r w:rsidRPr="0065762C">
              <w:rPr>
                <w:rFonts w:ascii="Arial" w:eastAsia="Calibri" w:hAnsi="Arial" w:cs="Arial"/>
                <w:bCs/>
                <w:sz w:val="20"/>
                <w:szCs w:val="20"/>
              </w:rPr>
              <w:t>Cooling system: Water Cooling Cycle</w:t>
            </w:r>
          </w:p>
          <w:p w:rsidR="0065762C" w:rsidRPr="0065762C" w:rsidRDefault="0065762C" w:rsidP="0065762C">
            <w:pPr>
              <w:spacing w:after="0" w:line="276" w:lineRule="auto"/>
              <w:rPr>
                <w:rFonts w:ascii="Arial" w:eastAsia="Calibri" w:hAnsi="Arial" w:cs="Arial"/>
                <w:bCs/>
                <w:sz w:val="20"/>
                <w:szCs w:val="20"/>
              </w:rPr>
            </w:pPr>
            <w:r w:rsidRPr="0065762C">
              <w:rPr>
                <w:rFonts w:ascii="Arial" w:eastAsia="Calibri" w:hAnsi="Arial" w:cs="Arial"/>
                <w:bCs/>
                <w:sz w:val="20"/>
                <w:szCs w:val="20"/>
              </w:rPr>
              <w:t>Phase : 3</w:t>
            </w:r>
          </w:p>
          <w:p w:rsidR="0065762C" w:rsidRPr="0065762C" w:rsidRDefault="0065762C" w:rsidP="0065762C">
            <w:pPr>
              <w:spacing w:after="0" w:line="276" w:lineRule="auto"/>
              <w:rPr>
                <w:rFonts w:ascii="Arial" w:eastAsia="Calibri" w:hAnsi="Arial" w:cs="Arial"/>
                <w:bCs/>
                <w:sz w:val="20"/>
                <w:szCs w:val="20"/>
              </w:rPr>
            </w:pPr>
            <w:r w:rsidRPr="0065762C">
              <w:rPr>
                <w:rFonts w:ascii="Arial" w:eastAsia="Calibri" w:hAnsi="Arial" w:cs="Arial"/>
                <w:bCs/>
                <w:sz w:val="20"/>
                <w:szCs w:val="20"/>
              </w:rPr>
              <w:t>Rpm : 1800</w:t>
            </w:r>
          </w:p>
          <w:p w:rsidR="0065762C" w:rsidRPr="0065762C" w:rsidRDefault="0065762C" w:rsidP="0065762C">
            <w:pPr>
              <w:spacing w:after="0" w:line="276" w:lineRule="auto"/>
              <w:rPr>
                <w:rFonts w:ascii="Arial" w:eastAsia="Calibri" w:hAnsi="Arial" w:cs="Arial"/>
                <w:bCs/>
                <w:sz w:val="20"/>
                <w:szCs w:val="20"/>
              </w:rPr>
            </w:pPr>
            <w:r w:rsidRPr="0065762C">
              <w:rPr>
                <w:rFonts w:ascii="Arial" w:eastAsia="Calibri" w:hAnsi="Arial" w:cs="Arial"/>
                <w:bCs/>
                <w:sz w:val="20"/>
                <w:szCs w:val="20"/>
              </w:rPr>
              <w:t>Volts: 230Vac</w:t>
            </w:r>
          </w:p>
          <w:p w:rsidR="0065762C" w:rsidRPr="0065762C" w:rsidRDefault="0065762C" w:rsidP="0065762C">
            <w:pPr>
              <w:spacing w:after="0" w:line="276" w:lineRule="auto"/>
              <w:rPr>
                <w:rFonts w:ascii="Arial" w:eastAsia="Calibri" w:hAnsi="Arial" w:cs="Arial"/>
                <w:bCs/>
                <w:sz w:val="20"/>
                <w:szCs w:val="20"/>
              </w:rPr>
            </w:pPr>
            <w:r w:rsidRPr="0065762C">
              <w:rPr>
                <w:rFonts w:ascii="Arial" w:eastAsia="Calibri" w:hAnsi="Arial" w:cs="Arial"/>
                <w:bCs/>
                <w:sz w:val="20"/>
                <w:szCs w:val="20"/>
              </w:rPr>
              <w:t>Frequency: 60Hz</w:t>
            </w:r>
          </w:p>
          <w:p w:rsidR="0065762C" w:rsidRPr="0065762C" w:rsidRDefault="0065762C" w:rsidP="0065762C">
            <w:pPr>
              <w:spacing w:after="0" w:line="276" w:lineRule="auto"/>
              <w:rPr>
                <w:rFonts w:ascii="Arial" w:eastAsia="Calibri" w:hAnsi="Arial" w:cs="Arial"/>
                <w:bCs/>
                <w:sz w:val="20"/>
                <w:szCs w:val="20"/>
              </w:rPr>
            </w:pPr>
            <w:r w:rsidRPr="0065762C">
              <w:rPr>
                <w:rFonts w:ascii="Arial" w:eastAsia="Calibri" w:hAnsi="Arial" w:cs="Arial"/>
                <w:bCs/>
                <w:sz w:val="20"/>
                <w:szCs w:val="20"/>
              </w:rPr>
              <w:t>Power Factor: 0.8</w:t>
            </w:r>
          </w:p>
          <w:p w:rsidR="0065762C" w:rsidRPr="0065762C" w:rsidRDefault="0065762C" w:rsidP="0065762C">
            <w:pPr>
              <w:spacing w:after="0" w:line="276" w:lineRule="auto"/>
              <w:rPr>
                <w:rFonts w:ascii="Arial" w:eastAsia="Calibri" w:hAnsi="Arial" w:cs="Arial"/>
                <w:bCs/>
                <w:sz w:val="20"/>
                <w:szCs w:val="20"/>
              </w:rPr>
            </w:pPr>
            <w:r w:rsidRPr="0065762C">
              <w:rPr>
                <w:rFonts w:ascii="Arial" w:eastAsia="Calibri" w:hAnsi="Arial" w:cs="Arial"/>
                <w:bCs/>
                <w:sz w:val="20"/>
                <w:szCs w:val="20"/>
              </w:rPr>
              <w:t>Fuel consumption at 100% load (L/H): 180</w:t>
            </w:r>
          </w:p>
          <w:p w:rsidR="0065762C" w:rsidRPr="0065762C" w:rsidRDefault="0065762C" w:rsidP="0065762C">
            <w:pPr>
              <w:spacing w:after="0" w:line="276" w:lineRule="auto"/>
              <w:rPr>
                <w:rFonts w:ascii="Arial" w:eastAsia="Calibri" w:hAnsi="Arial" w:cs="Arial"/>
                <w:bCs/>
                <w:sz w:val="20"/>
                <w:szCs w:val="20"/>
              </w:rPr>
            </w:pPr>
            <w:r w:rsidRPr="0065762C">
              <w:rPr>
                <w:rFonts w:ascii="Arial" w:eastAsia="Calibri" w:hAnsi="Arial" w:cs="Arial"/>
                <w:bCs/>
                <w:sz w:val="20"/>
                <w:szCs w:val="20"/>
              </w:rPr>
              <w:t>Insulation: Class H</w:t>
            </w:r>
          </w:p>
          <w:p w:rsidR="0065762C" w:rsidRPr="0065762C" w:rsidRDefault="0065762C" w:rsidP="0065762C">
            <w:pPr>
              <w:spacing w:after="0" w:line="276" w:lineRule="auto"/>
              <w:rPr>
                <w:rFonts w:ascii="Arial" w:eastAsia="Calibri" w:hAnsi="Arial" w:cs="Arial"/>
                <w:bCs/>
                <w:sz w:val="20"/>
                <w:szCs w:val="20"/>
              </w:rPr>
            </w:pPr>
            <w:r w:rsidRPr="0065762C">
              <w:rPr>
                <w:rFonts w:ascii="Arial" w:eastAsia="Calibri" w:hAnsi="Arial" w:cs="Arial"/>
                <w:bCs/>
                <w:sz w:val="20"/>
                <w:szCs w:val="20"/>
              </w:rPr>
              <w:t>Starter motor: 24V</w:t>
            </w:r>
          </w:p>
          <w:p w:rsidR="0065762C" w:rsidRPr="0065762C" w:rsidRDefault="0065762C" w:rsidP="0065762C">
            <w:pPr>
              <w:spacing w:after="0" w:line="276" w:lineRule="auto"/>
              <w:rPr>
                <w:rFonts w:ascii="Arial" w:eastAsia="Calibri" w:hAnsi="Arial" w:cs="Arial"/>
                <w:bCs/>
                <w:sz w:val="20"/>
                <w:szCs w:val="20"/>
              </w:rPr>
            </w:pPr>
            <w:r w:rsidRPr="0065762C">
              <w:rPr>
                <w:rFonts w:ascii="Arial" w:eastAsia="Calibri" w:hAnsi="Arial" w:cs="Arial"/>
                <w:bCs/>
                <w:sz w:val="20"/>
                <w:szCs w:val="20"/>
              </w:rPr>
              <w:t>Exciter type: Single bearing, Brushless, Self-excited</w:t>
            </w:r>
          </w:p>
          <w:p w:rsidR="0065762C" w:rsidRDefault="0065762C" w:rsidP="0065762C">
            <w:pPr>
              <w:spacing w:after="0" w:line="276" w:lineRule="auto"/>
              <w:rPr>
                <w:rFonts w:ascii="Arial" w:eastAsia="Calibri" w:hAnsi="Arial" w:cs="Arial"/>
                <w:bCs/>
                <w:sz w:val="20"/>
                <w:szCs w:val="20"/>
              </w:rPr>
            </w:pPr>
            <w:r w:rsidRPr="0065762C">
              <w:rPr>
                <w:rFonts w:ascii="Arial" w:eastAsia="Calibri" w:hAnsi="Arial" w:cs="Arial"/>
                <w:bCs/>
                <w:sz w:val="20"/>
                <w:szCs w:val="20"/>
              </w:rPr>
              <w:t xml:space="preserve">Silent Type : Imported Sound Proofed and Weather Proofed Canopy </w:t>
            </w:r>
          </w:p>
          <w:p w:rsidR="00D24AC7" w:rsidRPr="00D24AC7" w:rsidRDefault="00D24AC7" w:rsidP="00D24AC7">
            <w:pPr>
              <w:spacing w:after="0" w:line="276" w:lineRule="auto"/>
              <w:rPr>
                <w:rFonts w:ascii="Arial" w:eastAsia="Calibri" w:hAnsi="Arial" w:cs="Arial"/>
                <w:bCs/>
                <w:sz w:val="20"/>
                <w:szCs w:val="20"/>
              </w:rPr>
            </w:pPr>
            <w:r w:rsidRPr="00D24AC7">
              <w:rPr>
                <w:rFonts w:ascii="Arial" w:eastAsia="Calibri" w:hAnsi="Arial" w:cs="Arial"/>
                <w:bCs/>
                <w:sz w:val="20"/>
                <w:szCs w:val="20"/>
              </w:rPr>
              <w:t>Certification: a. ISO Certified Product</w:t>
            </w:r>
          </w:p>
          <w:p w:rsidR="00D24AC7" w:rsidRPr="0065762C" w:rsidRDefault="00D24AC7" w:rsidP="00D24AC7">
            <w:pPr>
              <w:spacing w:after="0" w:line="276" w:lineRule="auto"/>
              <w:rPr>
                <w:rFonts w:ascii="Arial" w:eastAsia="Calibri" w:hAnsi="Arial" w:cs="Arial"/>
                <w:bCs/>
                <w:sz w:val="20"/>
                <w:szCs w:val="20"/>
              </w:rPr>
            </w:pPr>
            <w:r w:rsidRPr="00D24AC7">
              <w:rPr>
                <w:rFonts w:ascii="Arial" w:eastAsia="Calibri" w:hAnsi="Arial" w:cs="Arial"/>
                <w:bCs/>
                <w:sz w:val="20"/>
                <w:szCs w:val="20"/>
              </w:rPr>
              <w:t xml:space="preserve">                     b. Red Ribbon Certificate Supplier</w:t>
            </w:r>
          </w:p>
        </w:tc>
      </w:tr>
    </w:tbl>
    <w:p w:rsidR="0065762C" w:rsidRPr="0065762C" w:rsidRDefault="0065762C" w:rsidP="0065762C">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z w:val="24"/>
          <w:szCs w:val="20"/>
          <w:lang w:val="en-US"/>
        </w:rPr>
      </w:pPr>
    </w:p>
    <w:p w:rsidR="0065762C" w:rsidRPr="0065762C" w:rsidRDefault="0065762C" w:rsidP="0065762C">
      <w:pPr>
        <w:numPr>
          <w:ilvl w:val="0"/>
          <w:numId w:val="1"/>
        </w:numPr>
        <w:overflowPunct w:val="0"/>
        <w:autoSpaceDE w:val="0"/>
        <w:autoSpaceDN w:val="0"/>
        <w:adjustRightInd w:val="0"/>
        <w:spacing w:after="0" w:line="240" w:lineRule="atLeast"/>
        <w:jc w:val="both"/>
        <w:textAlignment w:val="baseline"/>
        <w:rPr>
          <w:rFonts w:ascii="Times New Roman" w:eastAsia="Times New Roman" w:hAnsi="Times New Roman" w:cs="Times New Roman"/>
          <w:spacing w:val="-2"/>
          <w:lang w:val="en-US"/>
        </w:rPr>
      </w:pPr>
      <w:r w:rsidRPr="0065762C">
        <w:rPr>
          <w:rFonts w:ascii="Times New Roman" w:eastAsia="Times New Roman" w:hAnsi="Times New Roman" w:cs="Times New Roman"/>
          <w:spacing w:val="-2"/>
          <w:lang w:val="en-US"/>
        </w:rPr>
        <w:t>Bidders should have completed, within the last five (5) years from the date of submission and receipt of bids, a single contract similar to the Project, the value of which must be at least fifty percent (50%) of the Approved Budget for the Contract (ABC) to be bid. The description of an eligible bidder is contained in the Bidding Documents, particularly, in Section II. Instructions to Bidders.</w:t>
      </w:r>
    </w:p>
    <w:p w:rsidR="0065762C" w:rsidRPr="0065762C" w:rsidRDefault="0065762C" w:rsidP="0065762C">
      <w:pPr>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spacing w:val="-2"/>
          <w:lang w:val="en-US"/>
        </w:rPr>
      </w:pPr>
    </w:p>
    <w:p w:rsidR="0065762C" w:rsidRPr="0065762C" w:rsidRDefault="0065762C" w:rsidP="0065762C">
      <w:pPr>
        <w:numPr>
          <w:ilvl w:val="0"/>
          <w:numId w:val="1"/>
        </w:numPr>
        <w:overflowPunct w:val="0"/>
        <w:autoSpaceDE w:val="0"/>
        <w:autoSpaceDN w:val="0"/>
        <w:adjustRightInd w:val="0"/>
        <w:spacing w:after="0" w:line="240" w:lineRule="atLeast"/>
        <w:jc w:val="both"/>
        <w:textAlignment w:val="baseline"/>
        <w:rPr>
          <w:rFonts w:ascii="Times New Roman" w:eastAsia="Times New Roman" w:hAnsi="Times New Roman" w:cs="Times New Roman"/>
          <w:spacing w:val="-2"/>
          <w:lang w:val="en-US"/>
        </w:rPr>
      </w:pPr>
      <w:r w:rsidRPr="0065762C">
        <w:rPr>
          <w:rFonts w:ascii="Times New Roman" w:eastAsia="Times New Roman" w:hAnsi="Times New Roman" w:cs="Times New Roman"/>
          <w:spacing w:val="-2"/>
          <w:lang w:val="en-US"/>
        </w:rPr>
        <w:t>Bidding will be conducted through open competitive bidding procedures using a non-discretionary “pass/fail” criterion as specified in the 2016 Revised Implementing Rules and Regulations (IRR) of Republic Act (RA) 9184, otherwise known as the “Government Procurement Reform Act”.</w:t>
      </w:r>
    </w:p>
    <w:p w:rsidR="0065762C" w:rsidRPr="0065762C" w:rsidRDefault="0065762C" w:rsidP="0065762C">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pacing w:val="-2"/>
          <w:lang w:val="en-US"/>
        </w:rPr>
      </w:pPr>
    </w:p>
    <w:p w:rsidR="0065762C" w:rsidRDefault="0065762C" w:rsidP="0065762C">
      <w:pPr>
        <w:tabs>
          <w:tab w:val="left" w:pos="1080"/>
        </w:tabs>
        <w:overflowPunct w:val="0"/>
        <w:autoSpaceDE w:val="0"/>
        <w:autoSpaceDN w:val="0"/>
        <w:adjustRightInd w:val="0"/>
        <w:spacing w:after="0" w:line="240" w:lineRule="atLeast"/>
        <w:ind w:left="360"/>
        <w:jc w:val="both"/>
        <w:textAlignment w:val="baseline"/>
        <w:rPr>
          <w:rFonts w:ascii="Times New Roman" w:eastAsia="Times New Roman" w:hAnsi="Times New Roman" w:cs="Times New Roman"/>
          <w:spacing w:val="-2"/>
          <w:lang w:val="en-US"/>
        </w:rPr>
      </w:pPr>
      <w:r w:rsidRPr="0065762C">
        <w:rPr>
          <w:rFonts w:ascii="Times New Roman" w:eastAsia="Times New Roman" w:hAnsi="Times New Roman" w:cs="Times New Roman"/>
          <w:spacing w:val="-2"/>
          <w:lang w:val="en-US"/>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and subject to Commonwealth Act 138. </w:t>
      </w:r>
    </w:p>
    <w:p w:rsidR="000F34AC" w:rsidRDefault="000F34AC" w:rsidP="0065762C">
      <w:pPr>
        <w:tabs>
          <w:tab w:val="left" w:pos="1080"/>
        </w:tabs>
        <w:overflowPunct w:val="0"/>
        <w:autoSpaceDE w:val="0"/>
        <w:autoSpaceDN w:val="0"/>
        <w:adjustRightInd w:val="0"/>
        <w:spacing w:after="0" w:line="240" w:lineRule="atLeast"/>
        <w:ind w:left="360"/>
        <w:jc w:val="both"/>
        <w:textAlignment w:val="baseline"/>
        <w:rPr>
          <w:rFonts w:ascii="Times New Roman" w:eastAsia="Times New Roman" w:hAnsi="Times New Roman" w:cs="Times New Roman"/>
          <w:spacing w:val="-2"/>
          <w:lang w:val="en-US"/>
        </w:rPr>
      </w:pPr>
    </w:p>
    <w:p w:rsidR="000F34AC" w:rsidRDefault="000F34AC" w:rsidP="0065762C">
      <w:pPr>
        <w:tabs>
          <w:tab w:val="left" w:pos="1080"/>
        </w:tabs>
        <w:overflowPunct w:val="0"/>
        <w:autoSpaceDE w:val="0"/>
        <w:autoSpaceDN w:val="0"/>
        <w:adjustRightInd w:val="0"/>
        <w:spacing w:after="0" w:line="240" w:lineRule="atLeast"/>
        <w:ind w:left="360"/>
        <w:jc w:val="both"/>
        <w:textAlignment w:val="baseline"/>
        <w:rPr>
          <w:rFonts w:ascii="Times New Roman" w:eastAsia="Times New Roman" w:hAnsi="Times New Roman" w:cs="Times New Roman"/>
          <w:spacing w:val="-2"/>
          <w:lang w:val="en-US"/>
        </w:rPr>
      </w:pPr>
    </w:p>
    <w:p w:rsidR="000F34AC" w:rsidRPr="0065762C" w:rsidRDefault="000F34AC" w:rsidP="0065762C">
      <w:pPr>
        <w:tabs>
          <w:tab w:val="left" w:pos="1080"/>
        </w:tabs>
        <w:overflowPunct w:val="0"/>
        <w:autoSpaceDE w:val="0"/>
        <w:autoSpaceDN w:val="0"/>
        <w:adjustRightInd w:val="0"/>
        <w:spacing w:after="0" w:line="240" w:lineRule="atLeast"/>
        <w:ind w:left="360"/>
        <w:jc w:val="both"/>
        <w:textAlignment w:val="baseline"/>
        <w:rPr>
          <w:rFonts w:ascii="Times New Roman" w:eastAsia="Times New Roman" w:hAnsi="Times New Roman" w:cs="Times New Roman"/>
          <w:spacing w:val="-2"/>
          <w:lang w:val="en-US"/>
        </w:rPr>
      </w:pPr>
    </w:p>
    <w:p w:rsidR="0065762C" w:rsidRPr="0065762C" w:rsidRDefault="0065762C" w:rsidP="0065762C">
      <w:pPr>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b/>
          <w:i/>
          <w:color w:val="FF0000"/>
          <w:spacing w:val="-2"/>
          <w:lang w:val="en-US"/>
        </w:rPr>
      </w:pPr>
    </w:p>
    <w:p w:rsidR="0065762C" w:rsidRPr="0065762C" w:rsidRDefault="0065762C" w:rsidP="0065762C">
      <w:pPr>
        <w:numPr>
          <w:ilvl w:val="0"/>
          <w:numId w:val="1"/>
        </w:numPr>
        <w:overflowPunct w:val="0"/>
        <w:autoSpaceDE w:val="0"/>
        <w:autoSpaceDN w:val="0"/>
        <w:adjustRightInd w:val="0"/>
        <w:spacing w:after="0" w:line="240" w:lineRule="atLeast"/>
        <w:jc w:val="both"/>
        <w:textAlignment w:val="baseline"/>
        <w:rPr>
          <w:rFonts w:ascii="Times New Roman" w:eastAsia="Times New Roman" w:hAnsi="Times New Roman" w:cs="Times New Roman"/>
          <w:spacing w:val="-2"/>
          <w:lang w:val="en-US"/>
        </w:rPr>
      </w:pPr>
      <w:r w:rsidRPr="0065762C">
        <w:rPr>
          <w:rFonts w:ascii="Times New Roman" w:eastAsia="Times New Roman" w:hAnsi="Times New Roman" w:cs="Times New Roman"/>
          <w:spacing w:val="-2"/>
          <w:lang w:val="en-US"/>
        </w:rPr>
        <w:lastRenderedPageBreak/>
        <w:t>Interested bidders may obtain further information from the PPA, PMO-MO/C and inspect the Bidding Documents at the address given below during 8:00AM-5:00PM.</w:t>
      </w:r>
    </w:p>
    <w:p w:rsidR="0065762C" w:rsidRPr="0065762C" w:rsidRDefault="0065762C" w:rsidP="0065762C">
      <w:pPr>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spacing w:val="-2"/>
          <w:lang w:val="en-US"/>
        </w:rPr>
      </w:pPr>
    </w:p>
    <w:p w:rsidR="0065762C" w:rsidRPr="0065762C" w:rsidRDefault="0065762C" w:rsidP="0065762C">
      <w:pPr>
        <w:overflowPunct w:val="0"/>
        <w:autoSpaceDE w:val="0"/>
        <w:autoSpaceDN w:val="0"/>
        <w:adjustRightInd w:val="0"/>
        <w:spacing w:after="0" w:line="240" w:lineRule="atLeast"/>
        <w:ind w:left="360"/>
        <w:jc w:val="both"/>
        <w:textAlignment w:val="baseline"/>
        <w:rPr>
          <w:rFonts w:ascii="Times New Roman" w:eastAsia="Times New Roman" w:hAnsi="Times New Roman" w:cs="Times New Roman"/>
          <w:spacing w:val="-2"/>
          <w:lang w:val="en-US"/>
        </w:rPr>
      </w:pPr>
      <w:r w:rsidRPr="0065762C">
        <w:rPr>
          <w:rFonts w:ascii="Times New Roman" w:eastAsia="Times New Roman" w:hAnsi="Times New Roman" w:cs="Times New Roman"/>
          <w:spacing w:val="-2"/>
          <w:lang w:val="en-US"/>
        </w:rPr>
        <w:t xml:space="preserve">A complete set of Bidding Documents may be purchased by interested Bidders on </w:t>
      </w:r>
      <w:r w:rsidRPr="0065762C">
        <w:rPr>
          <w:rFonts w:ascii="Times New Roman" w:eastAsia="Times New Roman" w:hAnsi="Times New Roman" w:cs="Times New Roman"/>
          <w:b/>
          <w:spacing w:val="-2"/>
          <w:lang w:val="en-US"/>
        </w:rPr>
        <w:t>21 July 2017</w:t>
      </w:r>
      <w:r w:rsidRPr="0065762C">
        <w:rPr>
          <w:rFonts w:ascii="Times New Roman" w:eastAsia="Times New Roman" w:hAnsi="Times New Roman" w:cs="Times New Roman"/>
          <w:spacing w:val="-2"/>
          <w:lang w:val="en-US"/>
        </w:rPr>
        <w:t xml:space="preserve"> from the address below and upon payment of a nonrefundable fee for the Bidding Documents in the amount of Twenty-Five Thousand Pesos (</w:t>
      </w:r>
      <w:proofErr w:type="spellStart"/>
      <w:r w:rsidRPr="0065762C">
        <w:rPr>
          <w:rFonts w:ascii="Times New Roman" w:eastAsia="Times New Roman" w:hAnsi="Times New Roman" w:cs="Times New Roman"/>
          <w:spacing w:val="-2"/>
          <w:lang w:val="en-US"/>
        </w:rPr>
        <w:t>Php</w:t>
      </w:r>
      <w:proofErr w:type="spellEnd"/>
      <w:r w:rsidRPr="0065762C">
        <w:rPr>
          <w:rFonts w:ascii="Times New Roman" w:eastAsia="Times New Roman" w:hAnsi="Times New Roman" w:cs="Times New Roman"/>
          <w:spacing w:val="-2"/>
          <w:lang w:val="en-US"/>
        </w:rPr>
        <w:t>. 25,000.00), inclusive of VAT.</w:t>
      </w:r>
    </w:p>
    <w:p w:rsidR="0065762C" w:rsidRPr="0065762C" w:rsidRDefault="0065762C" w:rsidP="0065762C">
      <w:pPr>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spacing w:val="-2"/>
          <w:lang w:val="en-US"/>
        </w:rPr>
      </w:pPr>
    </w:p>
    <w:p w:rsidR="0065762C" w:rsidRPr="0065762C" w:rsidRDefault="0065762C" w:rsidP="0065762C">
      <w:pPr>
        <w:overflowPunct w:val="0"/>
        <w:autoSpaceDE w:val="0"/>
        <w:autoSpaceDN w:val="0"/>
        <w:adjustRightInd w:val="0"/>
        <w:spacing w:after="0" w:line="240" w:lineRule="atLeast"/>
        <w:ind w:left="360"/>
        <w:jc w:val="both"/>
        <w:textAlignment w:val="baseline"/>
        <w:rPr>
          <w:rFonts w:ascii="Times New Roman" w:eastAsia="Times New Roman" w:hAnsi="Times New Roman" w:cs="Times New Roman"/>
          <w:spacing w:val="-2"/>
          <w:lang w:val="en-US"/>
        </w:rPr>
      </w:pPr>
      <w:r w:rsidRPr="0065762C">
        <w:rPr>
          <w:rFonts w:ascii="Times New Roman" w:eastAsia="Times New Roman" w:hAnsi="Times New Roman" w:cs="Times New Roman"/>
          <w:spacing w:val="-2"/>
          <w:lang w:val="en-US"/>
        </w:rPr>
        <w:t>It may also be downloaded free of charge from the website of the Philippine Government Electronic Procurement System (</w:t>
      </w:r>
      <w:proofErr w:type="spellStart"/>
      <w:r w:rsidRPr="0065762C">
        <w:rPr>
          <w:rFonts w:ascii="Times New Roman" w:eastAsia="Times New Roman" w:hAnsi="Times New Roman" w:cs="Times New Roman"/>
          <w:spacing w:val="-2"/>
          <w:lang w:val="en-US"/>
        </w:rPr>
        <w:t>PhilGEPS</w:t>
      </w:r>
      <w:proofErr w:type="spellEnd"/>
      <w:r w:rsidRPr="0065762C">
        <w:rPr>
          <w:rFonts w:ascii="Times New Roman" w:eastAsia="Times New Roman" w:hAnsi="Times New Roman" w:cs="Times New Roman"/>
          <w:spacing w:val="-2"/>
          <w:lang w:val="en-US"/>
        </w:rPr>
        <w:t>) and the website of the Procuring Entity</w:t>
      </w:r>
      <w:r w:rsidRPr="0065762C">
        <w:rPr>
          <w:rFonts w:ascii="Times New Roman" w:eastAsia="Times New Roman" w:hAnsi="Times New Roman" w:cs="Times New Roman"/>
          <w:i/>
          <w:spacing w:val="-2"/>
          <w:lang w:val="en-US"/>
        </w:rPr>
        <w:t xml:space="preserve">, </w:t>
      </w:r>
      <w:r w:rsidRPr="0065762C">
        <w:rPr>
          <w:rFonts w:ascii="Times New Roman" w:eastAsia="Times New Roman" w:hAnsi="Times New Roman" w:cs="Times New Roman"/>
          <w:spacing w:val="-2"/>
          <w:lang w:val="en-US"/>
        </w:rPr>
        <w:t>provided that Bidders shall pay the nonrefundable fee for the Bidding Documents not later than the submission of their bids.</w:t>
      </w:r>
    </w:p>
    <w:p w:rsidR="0065762C" w:rsidRPr="0065762C" w:rsidRDefault="0065762C" w:rsidP="0065762C">
      <w:pPr>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spacing w:val="-2"/>
          <w:lang w:val="en-US"/>
        </w:rPr>
      </w:pPr>
    </w:p>
    <w:p w:rsidR="0065762C" w:rsidRPr="0065762C" w:rsidRDefault="0065762C" w:rsidP="0065762C">
      <w:pPr>
        <w:numPr>
          <w:ilvl w:val="0"/>
          <w:numId w:val="1"/>
        </w:numPr>
        <w:overflowPunct w:val="0"/>
        <w:autoSpaceDE w:val="0"/>
        <w:autoSpaceDN w:val="0"/>
        <w:adjustRightInd w:val="0"/>
        <w:spacing w:after="0" w:line="240" w:lineRule="atLeast"/>
        <w:jc w:val="both"/>
        <w:textAlignment w:val="baseline"/>
        <w:rPr>
          <w:rFonts w:ascii="Times New Roman" w:eastAsia="Times New Roman" w:hAnsi="Times New Roman" w:cs="Times New Roman"/>
          <w:lang w:val="en-US"/>
        </w:rPr>
      </w:pPr>
      <w:r w:rsidRPr="0065762C">
        <w:rPr>
          <w:rFonts w:ascii="Times New Roman" w:eastAsia="Times New Roman" w:hAnsi="Times New Roman" w:cs="Times New Roman"/>
          <w:spacing w:val="-2"/>
          <w:lang w:val="en-US"/>
        </w:rPr>
        <w:t xml:space="preserve">The PPA, PMO-MO/C, BAC-PGS will hold a Pre-Bid Conference on </w:t>
      </w:r>
      <w:r w:rsidRPr="0065762C">
        <w:rPr>
          <w:rFonts w:ascii="Times New Roman" w:eastAsia="Times New Roman" w:hAnsi="Times New Roman" w:cs="Times New Roman"/>
          <w:b/>
          <w:spacing w:val="-2"/>
          <w:lang w:val="en-US"/>
        </w:rPr>
        <w:t>28 July 2017, 9:00 A.M</w:t>
      </w:r>
      <w:r w:rsidRPr="0065762C">
        <w:rPr>
          <w:rFonts w:ascii="Times New Roman" w:eastAsia="Times New Roman" w:hAnsi="Times New Roman" w:cs="Times New Roman"/>
          <w:spacing w:val="-2"/>
          <w:lang w:val="en-US"/>
        </w:rPr>
        <w:t xml:space="preserve">. at PPA PMO, Conference Room (Admin Building 1), Port Area, </w:t>
      </w:r>
      <w:proofErr w:type="spellStart"/>
      <w:r w:rsidRPr="0065762C">
        <w:rPr>
          <w:rFonts w:ascii="Times New Roman" w:eastAsia="Times New Roman" w:hAnsi="Times New Roman" w:cs="Times New Roman"/>
          <w:spacing w:val="-2"/>
          <w:lang w:val="en-US"/>
        </w:rPr>
        <w:t>Macabalan</w:t>
      </w:r>
      <w:proofErr w:type="spellEnd"/>
      <w:r w:rsidRPr="0065762C">
        <w:rPr>
          <w:rFonts w:ascii="Times New Roman" w:eastAsia="Times New Roman" w:hAnsi="Times New Roman" w:cs="Times New Roman"/>
          <w:spacing w:val="-2"/>
          <w:lang w:val="en-US"/>
        </w:rPr>
        <w:t xml:space="preserve">, Cagayan de Oro City, which shall be open to all interested parties. </w:t>
      </w:r>
      <w:r w:rsidRPr="0065762C">
        <w:rPr>
          <w:rFonts w:ascii="Times New Roman" w:eastAsia="Times New Roman" w:hAnsi="Times New Roman" w:cs="Times New Roman"/>
          <w:lang w:val="en-US"/>
        </w:rPr>
        <w:t>However, only those who have purchased the Bidding Documents shall be allowed to raise or submit written queries/clarifications after the pre-bid conference.</w:t>
      </w:r>
    </w:p>
    <w:p w:rsidR="0065762C" w:rsidRPr="0065762C" w:rsidRDefault="0065762C" w:rsidP="0065762C">
      <w:pPr>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spacing w:val="-2"/>
          <w:lang w:val="en-US"/>
        </w:rPr>
      </w:pPr>
    </w:p>
    <w:p w:rsidR="0065762C" w:rsidRDefault="0065762C" w:rsidP="00AA02EE">
      <w:pPr>
        <w:numPr>
          <w:ilvl w:val="0"/>
          <w:numId w:val="1"/>
        </w:numPr>
        <w:overflowPunct w:val="0"/>
        <w:autoSpaceDE w:val="0"/>
        <w:autoSpaceDN w:val="0"/>
        <w:adjustRightInd w:val="0"/>
        <w:spacing w:after="0" w:line="240" w:lineRule="atLeast"/>
        <w:jc w:val="both"/>
        <w:textAlignment w:val="baseline"/>
        <w:rPr>
          <w:rFonts w:ascii="Times New Roman" w:eastAsia="Times New Roman" w:hAnsi="Times New Roman" w:cs="Times New Roman"/>
          <w:spacing w:val="-2"/>
          <w:lang w:val="en-US"/>
        </w:rPr>
      </w:pPr>
      <w:r w:rsidRPr="0065762C">
        <w:rPr>
          <w:rFonts w:ascii="Times New Roman" w:eastAsia="Times New Roman" w:hAnsi="Times New Roman" w:cs="Times New Roman"/>
          <w:spacing w:val="-2"/>
          <w:lang w:val="en-US"/>
        </w:rPr>
        <w:t xml:space="preserve">Bids must be delivered to </w:t>
      </w:r>
      <w:r w:rsidR="00AA02EE">
        <w:rPr>
          <w:rFonts w:ascii="Times New Roman" w:eastAsia="Times New Roman" w:hAnsi="Times New Roman" w:cs="Times New Roman"/>
          <w:spacing w:val="-2"/>
          <w:lang w:val="en-US"/>
        </w:rPr>
        <w:t>and duly received by the BAC</w:t>
      </w:r>
      <w:r w:rsidR="00281647">
        <w:rPr>
          <w:rFonts w:ascii="Times New Roman" w:eastAsia="Times New Roman" w:hAnsi="Times New Roman" w:cs="Times New Roman"/>
          <w:spacing w:val="-2"/>
          <w:lang w:val="en-US"/>
        </w:rPr>
        <w:t>-PGS</w:t>
      </w:r>
      <w:r w:rsidR="00AA02EE">
        <w:rPr>
          <w:rFonts w:ascii="Times New Roman" w:eastAsia="Times New Roman" w:hAnsi="Times New Roman" w:cs="Times New Roman"/>
          <w:spacing w:val="-2"/>
          <w:lang w:val="en-US"/>
        </w:rPr>
        <w:t xml:space="preserve"> Secretariat at the </w:t>
      </w:r>
      <w:r w:rsidRPr="0065762C">
        <w:rPr>
          <w:rFonts w:ascii="Times New Roman" w:eastAsia="Times New Roman" w:hAnsi="Times New Roman" w:cs="Times New Roman"/>
          <w:spacing w:val="-2"/>
          <w:lang w:val="en-US"/>
        </w:rPr>
        <w:t xml:space="preserve">address </w:t>
      </w:r>
      <w:r w:rsidR="00AA02EE">
        <w:rPr>
          <w:rFonts w:ascii="Times New Roman" w:eastAsia="Times New Roman" w:hAnsi="Times New Roman" w:cs="Times New Roman"/>
          <w:spacing w:val="-2"/>
          <w:lang w:val="en-US"/>
        </w:rPr>
        <w:t xml:space="preserve">indicated </w:t>
      </w:r>
      <w:r w:rsidRPr="0065762C">
        <w:rPr>
          <w:rFonts w:ascii="Times New Roman" w:eastAsia="Times New Roman" w:hAnsi="Times New Roman" w:cs="Times New Roman"/>
          <w:spacing w:val="-2"/>
          <w:lang w:val="en-US"/>
        </w:rPr>
        <w:t xml:space="preserve">below on or before </w:t>
      </w:r>
      <w:r w:rsidRPr="0065762C">
        <w:rPr>
          <w:rFonts w:ascii="Times New Roman" w:eastAsia="Times New Roman" w:hAnsi="Times New Roman" w:cs="Times New Roman"/>
          <w:b/>
          <w:spacing w:val="-2"/>
          <w:lang w:val="en-US"/>
        </w:rPr>
        <w:t>10</w:t>
      </w:r>
      <w:r w:rsidRPr="0065762C">
        <w:rPr>
          <w:rFonts w:ascii="Times New Roman" w:eastAsia="Times New Roman" w:hAnsi="Times New Roman" w:cs="Times New Roman"/>
          <w:b/>
          <w:color w:val="FF0000"/>
          <w:spacing w:val="-2"/>
          <w:lang w:val="en-US"/>
        </w:rPr>
        <w:t xml:space="preserve"> </w:t>
      </w:r>
      <w:r w:rsidRPr="0065762C">
        <w:rPr>
          <w:rFonts w:ascii="Times New Roman" w:eastAsia="Times New Roman" w:hAnsi="Times New Roman" w:cs="Times New Roman"/>
          <w:b/>
          <w:spacing w:val="-2"/>
          <w:lang w:val="en-US"/>
        </w:rPr>
        <w:t>August 2017, 1:30 PM</w:t>
      </w:r>
      <w:r w:rsidRPr="0065762C">
        <w:rPr>
          <w:rFonts w:ascii="Times New Roman" w:eastAsia="Times New Roman" w:hAnsi="Times New Roman" w:cs="Times New Roman"/>
          <w:spacing w:val="-2"/>
          <w:lang w:val="en-US"/>
        </w:rPr>
        <w:t xml:space="preserve">.  All Bids must be accompanied by a </w:t>
      </w:r>
      <w:r w:rsidR="00940617">
        <w:rPr>
          <w:rFonts w:ascii="Times New Roman" w:eastAsia="Times New Roman" w:hAnsi="Times New Roman" w:cs="Times New Roman"/>
          <w:spacing w:val="-2"/>
          <w:lang w:val="en-US"/>
        </w:rPr>
        <w:t>B</w:t>
      </w:r>
      <w:r w:rsidR="00281647">
        <w:rPr>
          <w:rFonts w:ascii="Times New Roman" w:eastAsia="Times New Roman" w:hAnsi="Times New Roman" w:cs="Times New Roman"/>
          <w:spacing w:val="-2"/>
          <w:lang w:val="en-US"/>
        </w:rPr>
        <w:t xml:space="preserve">id </w:t>
      </w:r>
      <w:r w:rsidR="00940617">
        <w:rPr>
          <w:rFonts w:ascii="Times New Roman" w:eastAsia="Times New Roman" w:hAnsi="Times New Roman" w:cs="Times New Roman"/>
          <w:spacing w:val="-2"/>
          <w:lang w:val="en-US"/>
        </w:rPr>
        <w:t>S</w:t>
      </w:r>
      <w:r w:rsidR="00281647">
        <w:rPr>
          <w:rFonts w:ascii="Times New Roman" w:eastAsia="Times New Roman" w:hAnsi="Times New Roman" w:cs="Times New Roman"/>
          <w:spacing w:val="-2"/>
          <w:lang w:val="en-US"/>
        </w:rPr>
        <w:t xml:space="preserve">ecuring </w:t>
      </w:r>
      <w:r w:rsidR="00940617">
        <w:rPr>
          <w:rFonts w:ascii="Times New Roman" w:eastAsia="Times New Roman" w:hAnsi="Times New Roman" w:cs="Times New Roman"/>
          <w:spacing w:val="-2"/>
          <w:lang w:val="en-US"/>
        </w:rPr>
        <w:t>De</w:t>
      </w:r>
      <w:r w:rsidR="00281647">
        <w:rPr>
          <w:rFonts w:ascii="Times New Roman" w:eastAsia="Times New Roman" w:hAnsi="Times New Roman" w:cs="Times New Roman"/>
          <w:spacing w:val="-2"/>
          <w:lang w:val="en-US"/>
        </w:rPr>
        <w:t xml:space="preserve">claration </w:t>
      </w:r>
      <w:r w:rsidR="00940617">
        <w:rPr>
          <w:rFonts w:ascii="Times New Roman" w:eastAsia="Times New Roman" w:hAnsi="Times New Roman" w:cs="Times New Roman"/>
          <w:spacing w:val="-2"/>
          <w:lang w:val="en-US"/>
        </w:rPr>
        <w:t xml:space="preserve">per GPPB Resolution No. 03-2012 as amended by GPPB Resolution 15-2014, </w:t>
      </w:r>
      <w:r w:rsidR="00281647">
        <w:rPr>
          <w:rFonts w:ascii="Times New Roman" w:eastAsia="Times New Roman" w:hAnsi="Times New Roman" w:cs="Times New Roman"/>
          <w:spacing w:val="-2"/>
          <w:lang w:val="en-US"/>
        </w:rPr>
        <w:t xml:space="preserve">or </w:t>
      </w:r>
      <w:r w:rsidRPr="0065762C">
        <w:rPr>
          <w:rFonts w:ascii="Times New Roman" w:eastAsia="Times New Roman" w:hAnsi="Times New Roman" w:cs="Times New Roman"/>
          <w:spacing w:val="-2"/>
          <w:lang w:val="en-US"/>
        </w:rPr>
        <w:t xml:space="preserve">bid security in any of the acceptable forms and in the amount stated in </w:t>
      </w:r>
      <w:r w:rsidRPr="0065762C">
        <w:rPr>
          <w:rFonts w:ascii="Times New Roman" w:eastAsia="Times New Roman" w:hAnsi="Times New Roman" w:cs="Times New Roman"/>
          <w:b/>
          <w:spacing w:val="-2"/>
          <w:lang w:val="en-US"/>
        </w:rPr>
        <w:t>ITB</w:t>
      </w:r>
      <w:r w:rsidRPr="0065762C">
        <w:rPr>
          <w:rFonts w:ascii="Times New Roman" w:eastAsia="Times New Roman" w:hAnsi="Times New Roman" w:cs="Times New Roman"/>
          <w:spacing w:val="-2"/>
          <w:lang w:val="en-US"/>
        </w:rPr>
        <w:t xml:space="preserve"> Clause </w:t>
      </w:r>
      <w:r w:rsidRPr="0065762C">
        <w:rPr>
          <w:rFonts w:ascii="Times New Roman" w:eastAsia="Times New Roman" w:hAnsi="Times New Roman" w:cs="Times New Roman"/>
          <w:b/>
          <w:spacing w:val="-2"/>
          <w:lang w:val="en-US"/>
        </w:rPr>
        <w:t>18</w:t>
      </w:r>
      <w:r w:rsidR="00AA02EE">
        <w:rPr>
          <w:rFonts w:ascii="Times New Roman" w:eastAsia="Times New Roman" w:hAnsi="Times New Roman" w:cs="Times New Roman"/>
          <w:spacing w:val="-2"/>
          <w:lang w:val="en-US"/>
        </w:rPr>
        <w:t xml:space="preserve">.  </w:t>
      </w:r>
      <w:r w:rsidR="00AA02EE" w:rsidRPr="00940617">
        <w:rPr>
          <w:rFonts w:ascii="Times New Roman" w:eastAsia="Times New Roman" w:hAnsi="Times New Roman" w:cs="Times New Roman"/>
          <w:b/>
          <w:spacing w:val="-2"/>
          <w:lang w:val="en-US"/>
        </w:rPr>
        <w:t>Late bids shall not be accepted</w:t>
      </w:r>
      <w:r w:rsidR="00AA02EE" w:rsidRPr="00AA02EE">
        <w:rPr>
          <w:rFonts w:ascii="Times New Roman" w:eastAsia="Times New Roman" w:hAnsi="Times New Roman" w:cs="Times New Roman"/>
          <w:spacing w:val="-2"/>
          <w:lang w:val="en-US"/>
        </w:rPr>
        <w:t>.</w:t>
      </w:r>
    </w:p>
    <w:p w:rsidR="00AA02EE" w:rsidRDefault="00AA02EE" w:rsidP="00AA02EE">
      <w:pPr>
        <w:pStyle w:val="ListParagraph"/>
        <w:rPr>
          <w:rFonts w:ascii="Times New Roman" w:eastAsia="Times New Roman" w:hAnsi="Times New Roman" w:cs="Times New Roman"/>
          <w:spacing w:val="-2"/>
          <w:lang w:val="en-US"/>
        </w:rPr>
      </w:pPr>
    </w:p>
    <w:p w:rsidR="00AA02EE" w:rsidRPr="00AA02EE" w:rsidRDefault="00AA02EE" w:rsidP="00AA02EE">
      <w:pPr>
        <w:pStyle w:val="ListParagraph"/>
        <w:numPr>
          <w:ilvl w:val="0"/>
          <w:numId w:val="1"/>
        </w:numPr>
        <w:jc w:val="both"/>
        <w:rPr>
          <w:rFonts w:ascii="Times New Roman" w:eastAsia="Times New Roman" w:hAnsi="Times New Roman" w:cs="Times New Roman"/>
          <w:spacing w:val="-2"/>
          <w:lang w:val="en-US"/>
        </w:rPr>
      </w:pPr>
      <w:r w:rsidRPr="00AA02EE">
        <w:rPr>
          <w:rFonts w:ascii="Times New Roman" w:eastAsia="Times New Roman" w:hAnsi="Times New Roman" w:cs="Times New Roman"/>
          <w:spacing w:val="-2"/>
          <w:lang w:val="en-US"/>
        </w:rPr>
        <w:t xml:space="preserve">Bid opening shall be on </w:t>
      </w:r>
      <w:r w:rsidRPr="008B413B">
        <w:rPr>
          <w:rFonts w:ascii="Times New Roman" w:eastAsia="Times New Roman" w:hAnsi="Times New Roman" w:cs="Times New Roman"/>
          <w:b/>
          <w:spacing w:val="-2"/>
          <w:lang w:val="en-US"/>
        </w:rPr>
        <w:t>10 August 2017, 2:00 PM</w:t>
      </w:r>
      <w:r w:rsidRPr="00AA02EE">
        <w:rPr>
          <w:rFonts w:ascii="Times New Roman" w:eastAsia="Times New Roman" w:hAnsi="Times New Roman" w:cs="Times New Roman"/>
          <w:spacing w:val="-2"/>
          <w:lang w:val="en-US"/>
        </w:rPr>
        <w:t xml:space="preserve"> at </w:t>
      </w:r>
      <w:r>
        <w:rPr>
          <w:rFonts w:ascii="Times New Roman" w:eastAsia="Times New Roman" w:hAnsi="Times New Roman" w:cs="Times New Roman"/>
          <w:spacing w:val="-2"/>
          <w:lang w:val="en-US"/>
        </w:rPr>
        <w:t>the</w:t>
      </w:r>
      <w:r w:rsidRPr="00AA02EE">
        <w:rPr>
          <w:rFonts w:ascii="Times New Roman" w:eastAsia="Times New Roman" w:hAnsi="Times New Roman" w:cs="Times New Roman"/>
          <w:spacing w:val="-2"/>
          <w:lang w:val="en-US"/>
        </w:rPr>
        <w:t xml:space="preserve"> Conference Room</w:t>
      </w:r>
      <w:r>
        <w:rPr>
          <w:rFonts w:ascii="Times New Roman" w:eastAsia="Times New Roman" w:hAnsi="Times New Roman" w:cs="Times New Roman"/>
          <w:spacing w:val="-2"/>
          <w:lang w:val="en-US"/>
        </w:rPr>
        <w:t>, 2</w:t>
      </w:r>
      <w:r w:rsidRPr="00AA02EE">
        <w:rPr>
          <w:rFonts w:ascii="Times New Roman" w:eastAsia="Times New Roman" w:hAnsi="Times New Roman" w:cs="Times New Roman"/>
          <w:spacing w:val="-2"/>
          <w:vertAlign w:val="superscript"/>
          <w:lang w:val="en-US"/>
        </w:rPr>
        <w:t>nd</w:t>
      </w:r>
      <w:r>
        <w:rPr>
          <w:rFonts w:ascii="Times New Roman" w:eastAsia="Times New Roman" w:hAnsi="Times New Roman" w:cs="Times New Roman"/>
          <w:spacing w:val="-2"/>
          <w:lang w:val="en-US"/>
        </w:rPr>
        <w:t xml:space="preserve"> Floor, PPA, PMO MO/C Bldg. 1 (formerly E.S </w:t>
      </w:r>
      <w:proofErr w:type="spellStart"/>
      <w:r>
        <w:rPr>
          <w:rFonts w:ascii="Times New Roman" w:eastAsia="Times New Roman" w:hAnsi="Times New Roman" w:cs="Times New Roman"/>
          <w:spacing w:val="-2"/>
          <w:lang w:val="en-US"/>
        </w:rPr>
        <w:t>Baclig</w:t>
      </w:r>
      <w:proofErr w:type="spellEnd"/>
      <w:r>
        <w:rPr>
          <w:rFonts w:ascii="Times New Roman" w:eastAsia="Times New Roman" w:hAnsi="Times New Roman" w:cs="Times New Roman"/>
          <w:spacing w:val="-2"/>
          <w:lang w:val="en-US"/>
        </w:rPr>
        <w:t xml:space="preserve"> Bldg.</w:t>
      </w:r>
      <w:r w:rsidRPr="00AA02EE">
        <w:rPr>
          <w:rFonts w:ascii="Times New Roman" w:eastAsia="Times New Roman" w:hAnsi="Times New Roman" w:cs="Times New Roman"/>
          <w:spacing w:val="-2"/>
          <w:lang w:val="en-US"/>
        </w:rPr>
        <w:t xml:space="preserve">), Port Area, </w:t>
      </w:r>
      <w:proofErr w:type="spellStart"/>
      <w:r w:rsidRPr="00AA02EE">
        <w:rPr>
          <w:rFonts w:ascii="Times New Roman" w:eastAsia="Times New Roman" w:hAnsi="Times New Roman" w:cs="Times New Roman"/>
          <w:spacing w:val="-2"/>
          <w:lang w:val="en-US"/>
        </w:rPr>
        <w:t>Macabalan</w:t>
      </w:r>
      <w:proofErr w:type="spellEnd"/>
      <w:r w:rsidRPr="00AA02EE">
        <w:rPr>
          <w:rFonts w:ascii="Times New Roman" w:eastAsia="Times New Roman" w:hAnsi="Times New Roman" w:cs="Times New Roman"/>
          <w:spacing w:val="-2"/>
          <w:lang w:val="en-US"/>
        </w:rPr>
        <w:t xml:space="preserve">, Cagayan de Oro City.  Bids will be opened in the presence of the Bidders’ </w:t>
      </w:r>
      <w:r w:rsidR="00940617">
        <w:rPr>
          <w:rFonts w:ascii="Times New Roman" w:eastAsia="Times New Roman" w:hAnsi="Times New Roman" w:cs="Times New Roman"/>
          <w:spacing w:val="-2"/>
          <w:lang w:val="en-US"/>
        </w:rPr>
        <w:t xml:space="preserve">duly authorized </w:t>
      </w:r>
      <w:r w:rsidRPr="00AA02EE">
        <w:rPr>
          <w:rFonts w:ascii="Times New Roman" w:eastAsia="Times New Roman" w:hAnsi="Times New Roman" w:cs="Times New Roman"/>
          <w:spacing w:val="-2"/>
          <w:lang w:val="en-US"/>
        </w:rPr>
        <w:t>representative</w:t>
      </w:r>
      <w:r w:rsidR="00940617">
        <w:rPr>
          <w:rFonts w:ascii="Times New Roman" w:eastAsia="Times New Roman" w:hAnsi="Times New Roman" w:cs="Times New Roman"/>
          <w:spacing w:val="-2"/>
          <w:lang w:val="en-US"/>
        </w:rPr>
        <w:t>/</w:t>
      </w:r>
      <w:r w:rsidRPr="00AA02EE">
        <w:rPr>
          <w:rFonts w:ascii="Times New Roman" w:eastAsia="Times New Roman" w:hAnsi="Times New Roman" w:cs="Times New Roman"/>
          <w:spacing w:val="-2"/>
          <w:lang w:val="en-US"/>
        </w:rPr>
        <w:t>s</w:t>
      </w:r>
      <w:r w:rsidR="00940617">
        <w:rPr>
          <w:rFonts w:ascii="Times New Roman" w:eastAsia="Times New Roman" w:hAnsi="Times New Roman" w:cs="Times New Roman"/>
          <w:spacing w:val="-2"/>
          <w:lang w:val="en-US"/>
        </w:rPr>
        <w:t xml:space="preserve"> who choose to attend at the time and address stated herein</w:t>
      </w:r>
      <w:r w:rsidRPr="00AA02EE">
        <w:rPr>
          <w:rFonts w:ascii="Times New Roman" w:eastAsia="Times New Roman" w:hAnsi="Times New Roman" w:cs="Times New Roman"/>
          <w:spacing w:val="-2"/>
          <w:lang w:val="en-US"/>
        </w:rPr>
        <w:t xml:space="preserve">. </w:t>
      </w:r>
    </w:p>
    <w:p w:rsidR="0065762C" w:rsidRPr="0065762C" w:rsidRDefault="0065762C" w:rsidP="0065762C">
      <w:pPr>
        <w:numPr>
          <w:ilvl w:val="0"/>
          <w:numId w:val="1"/>
        </w:numPr>
        <w:overflowPunct w:val="0"/>
        <w:autoSpaceDE w:val="0"/>
        <w:autoSpaceDN w:val="0"/>
        <w:adjustRightInd w:val="0"/>
        <w:spacing w:after="0" w:line="240" w:lineRule="atLeast"/>
        <w:jc w:val="both"/>
        <w:textAlignment w:val="baseline"/>
        <w:rPr>
          <w:rFonts w:ascii="Times New Roman" w:eastAsia="Times New Roman" w:hAnsi="Times New Roman" w:cs="Times New Roman"/>
          <w:spacing w:val="-2"/>
          <w:lang w:val="en-US"/>
        </w:rPr>
      </w:pPr>
      <w:r w:rsidRPr="0065762C">
        <w:rPr>
          <w:rFonts w:ascii="Times New Roman" w:eastAsia="Times New Roman" w:hAnsi="Times New Roman" w:cs="Times New Roman"/>
          <w:lang w:val="en-US"/>
        </w:rPr>
        <w:t>The PPA, PMO-MO/C</w:t>
      </w:r>
      <w:r w:rsidRPr="0065762C">
        <w:rPr>
          <w:rFonts w:ascii="Times New Roman" w:eastAsia="Times New Roman" w:hAnsi="Times New Roman" w:cs="Times New Roman"/>
          <w:i/>
          <w:spacing w:val="-2"/>
          <w:lang w:val="en-US"/>
        </w:rPr>
        <w:t xml:space="preserve"> </w:t>
      </w:r>
      <w:r w:rsidRPr="0065762C">
        <w:rPr>
          <w:rFonts w:ascii="Times New Roman" w:eastAsia="Times New Roman" w:hAnsi="Times New Roman" w:cs="Times New Roman"/>
          <w:lang w:val="en-US"/>
        </w:rPr>
        <w:t>reserves the right to accept or reject any bid, to annul the bidding process, and to reject all bids at any time prior to contract award, without thereby incurring any liability to the affected bidder or bidders.</w:t>
      </w:r>
    </w:p>
    <w:p w:rsidR="0065762C" w:rsidRPr="0065762C" w:rsidRDefault="0065762C" w:rsidP="0065762C">
      <w:pPr>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spacing w:val="-2"/>
          <w:lang w:val="en-US"/>
        </w:rPr>
      </w:pPr>
    </w:p>
    <w:p w:rsidR="0065762C" w:rsidRPr="0065762C" w:rsidRDefault="0065762C" w:rsidP="0065762C">
      <w:pPr>
        <w:numPr>
          <w:ilvl w:val="0"/>
          <w:numId w:val="1"/>
        </w:numPr>
        <w:overflowPunct w:val="0"/>
        <w:autoSpaceDE w:val="0"/>
        <w:autoSpaceDN w:val="0"/>
        <w:adjustRightInd w:val="0"/>
        <w:spacing w:after="0" w:line="240" w:lineRule="atLeast"/>
        <w:jc w:val="both"/>
        <w:textAlignment w:val="baseline"/>
        <w:rPr>
          <w:rFonts w:ascii="Times New Roman" w:eastAsia="Times New Roman" w:hAnsi="Times New Roman" w:cs="Times New Roman"/>
          <w:spacing w:val="-2"/>
          <w:lang w:val="en-US"/>
        </w:rPr>
      </w:pPr>
      <w:r w:rsidRPr="0065762C">
        <w:rPr>
          <w:rFonts w:ascii="Times New Roman" w:eastAsia="Times New Roman" w:hAnsi="Times New Roman" w:cs="Times New Roman"/>
          <w:spacing w:val="-2"/>
          <w:lang w:val="en-US"/>
        </w:rPr>
        <w:t>For further information, please refer to:</w:t>
      </w:r>
    </w:p>
    <w:p w:rsidR="0065762C" w:rsidRPr="0065762C" w:rsidRDefault="0065762C" w:rsidP="0065762C">
      <w:pPr>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spacing w:val="-2"/>
          <w:lang w:val="en-US"/>
        </w:rPr>
      </w:pPr>
    </w:p>
    <w:p w:rsidR="0065762C" w:rsidRPr="0065762C" w:rsidRDefault="0065762C" w:rsidP="0065762C">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b/>
          <w:i/>
          <w:spacing w:val="-2"/>
          <w:lang w:val="en-US"/>
        </w:rPr>
      </w:pPr>
      <w:r w:rsidRPr="0065762C">
        <w:rPr>
          <w:rFonts w:ascii="Times New Roman" w:eastAsia="Times New Roman" w:hAnsi="Times New Roman" w:cs="Times New Roman"/>
          <w:b/>
          <w:i/>
          <w:spacing w:val="-2"/>
          <w:lang w:val="en-US"/>
        </w:rPr>
        <w:t xml:space="preserve">FIDELA M. SANCHEZ  </w:t>
      </w:r>
    </w:p>
    <w:p w:rsidR="0065762C" w:rsidRPr="0065762C" w:rsidRDefault="00AA02EE" w:rsidP="0065762C">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i/>
          <w:spacing w:val="-2"/>
          <w:lang w:val="en-US"/>
        </w:rPr>
      </w:pPr>
      <w:r>
        <w:rPr>
          <w:rFonts w:ascii="Times New Roman" w:eastAsia="Times New Roman" w:hAnsi="Times New Roman" w:cs="Times New Roman"/>
          <w:i/>
          <w:spacing w:val="-2"/>
          <w:lang w:val="en-US"/>
        </w:rPr>
        <w:t xml:space="preserve">BAC </w:t>
      </w:r>
      <w:r w:rsidR="0065762C" w:rsidRPr="0065762C">
        <w:rPr>
          <w:rFonts w:ascii="Times New Roman" w:eastAsia="Times New Roman" w:hAnsi="Times New Roman" w:cs="Times New Roman"/>
          <w:i/>
          <w:spacing w:val="-2"/>
          <w:lang w:val="en-US"/>
        </w:rPr>
        <w:t>Secretariat, Procurement of Goods and Services</w:t>
      </w:r>
    </w:p>
    <w:p w:rsidR="0065762C" w:rsidRPr="0065762C" w:rsidRDefault="0065762C" w:rsidP="0065762C">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i/>
          <w:spacing w:val="-2"/>
          <w:lang w:val="en-US"/>
        </w:rPr>
      </w:pPr>
      <w:r w:rsidRPr="0065762C">
        <w:rPr>
          <w:rFonts w:ascii="Times New Roman" w:eastAsia="Times New Roman" w:hAnsi="Times New Roman" w:cs="Times New Roman"/>
          <w:i/>
          <w:spacing w:val="-2"/>
          <w:lang w:val="en-US"/>
        </w:rPr>
        <w:t>PPA PMO-</w:t>
      </w:r>
      <w:proofErr w:type="spellStart"/>
      <w:r w:rsidRPr="0065762C">
        <w:rPr>
          <w:rFonts w:ascii="Times New Roman" w:eastAsia="Times New Roman" w:hAnsi="Times New Roman" w:cs="Times New Roman"/>
          <w:i/>
          <w:spacing w:val="-2"/>
          <w:lang w:val="en-US"/>
        </w:rPr>
        <w:t>Misamis</w:t>
      </w:r>
      <w:proofErr w:type="spellEnd"/>
      <w:r w:rsidRPr="0065762C">
        <w:rPr>
          <w:rFonts w:ascii="Times New Roman" w:eastAsia="Times New Roman" w:hAnsi="Times New Roman" w:cs="Times New Roman"/>
          <w:i/>
          <w:spacing w:val="-2"/>
          <w:lang w:val="en-US"/>
        </w:rPr>
        <w:t xml:space="preserve"> Oriental/Cagayan de Oro</w:t>
      </w:r>
    </w:p>
    <w:p w:rsidR="0065762C" w:rsidRPr="0065762C" w:rsidRDefault="0065762C" w:rsidP="0065762C">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i/>
          <w:spacing w:val="-2"/>
          <w:lang w:val="en-US"/>
        </w:rPr>
      </w:pPr>
      <w:r w:rsidRPr="0065762C">
        <w:rPr>
          <w:rFonts w:ascii="Times New Roman" w:eastAsia="Times New Roman" w:hAnsi="Times New Roman" w:cs="Times New Roman"/>
          <w:i/>
          <w:spacing w:val="-2"/>
          <w:lang w:val="en-US"/>
        </w:rPr>
        <w:t xml:space="preserve">Admin Building 1, Port Area, </w:t>
      </w:r>
      <w:proofErr w:type="spellStart"/>
      <w:r w:rsidRPr="0065762C">
        <w:rPr>
          <w:rFonts w:ascii="Times New Roman" w:eastAsia="Times New Roman" w:hAnsi="Times New Roman" w:cs="Times New Roman"/>
          <w:i/>
          <w:spacing w:val="-2"/>
          <w:lang w:val="en-US"/>
        </w:rPr>
        <w:t>Macabalan</w:t>
      </w:r>
      <w:proofErr w:type="spellEnd"/>
      <w:r w:rsidR="000E7B22">
        <w:rPr>
          <w:rFonts w:ascii="Times New Roman" w:eastAsia="Times New Roman" w:hAnsi="Times New Roman" w:cs="Times New Roman"/>
          <w:i/>
          <w:spacing w:val="-2"/>
          <w:lang w:val="en-US"/>
        </w:rPr>
        <w:t xml:space="preserve"> </w:t>
      </w:r>
      <w:r w:rsidRPr="0065762C">
        <w:rPr>
          <w:rFonts w:ascii="Times New Roman" w:eastAsia="Times New Roman" w:hAnsi="Times New Roman" w:cs="Times New Roman"/>
          <w:i/>
          <w:spacing w:val="-2"/>
          <w:lang w:val="en-US"/>
        </w:rPr>
        <w:t>Cagayan de Oro City</w:t>
      </w:r>
    </w:p>
    <w:p w:rsidR="0065762C" w:rsidRPr="0065762C" w:rsidRDefault="0065762C" w:rsidP="0065762C">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i/>
          <w:spacing w:val="-2"/>
          <w:lang w:val="en-US"/>
        </w:rPr>
      </w:pPr>
      <w:proofErr w:type="gramStart"/>
      <w:r w:rsidRPr="0065762C">
        <w:rPr>
          <w:rFonts w:ascii="Times New Roman" w:eastAsia="Times New Roman" w:hAnsi="Times New Roman" w:cs="Times New Roman"/>
          <w:i/>
          <w:spacing w:val="-2"/>
          <w:lang w:val="en-US"/>
        </w:rPr>
        <w:t>e-mail</w:t>
      </w:r>
      <w:proofErr w:type="gramEnd"/>
      <w:r w:rsidRPr="0065762C">
        <w:rPr>
          <w:rFonts w:ascii="Times New Roman" w:eastAsia="Times New Roman" w:hAnsi="Times New Roman" w:cs="Times New Roman"/>
          <w:i/>
          <w:spacing w:val="-2"/>
          <w:lang w:val="en-US"/>
        </w:rPr>
        <w:t xml:space="preserve"> Address:  fmsanchez@ppa.com.ph</w:t>
      </w:r>
    </w:p>
    <w:p w:rsidR="0065762C" w:rsidRPr="0065762C" w:rsidRDefault="0065762C" w:rsidP="0065762C">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i/>
          <w:spacing w:val="-2"/>
          <w:lang w:val="en-US"/>
        </w:rPr>
      </w:pPr>
      <w:r w:rsidRPr="0065762C">
        <w:rPr>
          <w:rFonts w:ascii="Times New Roman" w:eastAsia="Times New Roman" w:hAnsi="Times New Roman" w:cs="Times New Roman"/>
          <w:i/>
          <w:spacing w:val="-2"/>
          <w:lang w:val="en-US"/>
        </w:rPr>
        <w:t>Tel. No.: (088) 8569098 loc. 124</w:t>
      </w:r>
    </w:p>
    <w:p w:rsidR="0065762C" w:rsidRDefault="0065762C" w:rsidP="0065762C">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i/>
          <w:spacing w:val="-2"/>
          <w:lang w:val="en-US"/>
        </w:rPr>
      </w:pPr>
      <w:r w:rsidRPr="0065762C">
        <w:rPr>
          <w:rFonts w:ascii="Times New Roman" w:eastAsia="Times New Roman" w:hAnsi="Times New Roman" w:cs="Times New Roman"/>
          <w:i/>
          <w:spacing w:val="-2"/>
          <w:lang w:val="en-US"/>
        </w:rPr>
        <w:t>Fax No.: (088) 856-9100</w:t>
      </w:r>
    </w:p>
    <w:p w:rsidR="00DF601D" w:rsidRDefault="00DF601D" w:rsidP="0065762C">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i/>
          <w:spacing w:val="-2"/>
          <w:lang w:val="en-US"/>
        </w:rPr>
      </w:pPr>
    </w:p>
    <w:p w:rsidR="00DF601D" w:rsidRDefault="00DF601D" w:rsidP="0065762C">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i/>
          <w:lang w:val="en-US"/>
        </w:rPr>
      </w:pPr>
    </w:p>
    <w:p w:rsidR="000E7B22" w:rsidRPr="0065762C" w:rsidRDefault="000E7B22" w:rsidP="0065762C">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i/>
          <w:lang w:val="en-US"/>
        </w:rPr>
      </w:pPr>
    </w:p>
    <w:p w:rsidR="0065762C" w:rsidRPr="0065762C" w:rsidRDefault="0065762C" w:rsidP="0065762C">
      <w:pPr>
        <w:overflowPunct w:val="0"/>
        <w:autoSpaceDE w:val="0"/>
        <w:autoSpaceDN w:val="0"/>
        <w:adjustRightInd w:val="0"/>
        <w:spacing w:after="0" w:line="240" w:lineRule="atLeast"/>
        <w:ind w:left="720" w:hanging="720"/>
        <w:textAlignment w:val="baseline"/>
        <w:rPr>
          <w:rFonts w:ascii="Times New Roman" w:eastAsia="Times New Roman" w:hAnsi="Times New Roman" w:cs="Times New Roman"/>
          <w:b/>
          <w:lang w:val="en-US"/>
        </w:rPr>
      </w:pPr>
      <w:r w:rsidRPr="0065762C">
        <w:rPr>
          <w:rFonts w:ascii="Times New Roman" w:eastAsia="Times New Roman" w:hAnsi="Times New Roman" w:cs="Times New Roman"/>
          <w:b/>
          <w:lang w:val="en-US"/>
        </w:rPr>
        <w:t xml:space="preserve"> </w:t>
      </w:r>
    </w:p>
    <w:p w:rsidR="0065762C" w:rsidRPr="00BB3029" w:rsidRDefault="00BB3029" w:rsidP="0065762C">
      <w:pPr>
        <w:overflowPunct w:val="0"/>
        <w:autoSpaceDE w:val="0"/>
        <w:autoSpaceDN w:val="0"/>
        <w:adjustRightInd w:val="0"/>
        <w:spacing w:after="0" w:line="240" w:lineRule="atLeast"/>
        <w:ind w:left="720" w:hanging="720"/>
        <w:textAlignment w:val="baseline"/>
        <w:rPr>
          <w:rFonts w:ascii="Times New Roman" w:eastAsia="Times New Roman" w:hAnsi="Times New Roman" w:cs="Times New Roman"/>
          <w:lang w:val="en-US"/>
        </w:rPr>
      </w:pPr>
      <w:r>
        <w:rPr>
          <w:rFonts w:ascii="Times New Roman" w:eastAsia="Times New Roman" w:hAnsi="Times New Roman" w:cs="Times New Roman"/>
          <w:b/>
          <w:lang w:val="en-US"/>
        </w:rPr>
        <w:tab/>
      </w:r>
      <w:r>
        <w:rPr>
          <w:rFonts w:ascii="Times New Roman" w:eastAsia="Times New Roman" w:hAnsi="Times New Roman" w:cs="Times New Roman"/>
          <w:b/>
          <w:lang w:val="en-US"/>
        </w:rPr>
        <w:tab/>
      </w:r>
      <w:r>
        <w:rPr>
          <w:rFonts w:ascii="Times New Roman" w:eastAsia="Times New Roman" w:hAnsi="Times New Roman" w:cs="Times New Roman"/>
          <w:b/>
          <w:lang w:val="en-US"/>
        </w:rPr>
        <w:tab/>
      </w:r>
      <w:r>
        <w:rPr>
          <w:rFonts w:ascii="Times New Roman" w:eastAsia="Times New Roman" w:hAnsi="Times New Roman" w:cs="Times New Roman"/>
          <w:b/>
          <w:lang w:val="en-US"/>
        </w:rPr>
        <w:tab/>
      </w:r>
      <w:r>
        <w:rPr>
          <w:rFonts w:ascii="Times New Roman" w:eastAsia="Times New Roman" w:hAnsi="Times New Roman" w:cs="Times New Roman"/>
          <w:b/>
          <w:lang w:val="en-US"/>
        </w:rPr>
        <w:tab/>
      </w:r>
      <w:r>
        <w:rPr>
          <w:rFonts w:ascii="Times New Roman" w:eastAsia="Times New Roman" w:hAnsi="Times New Roman" w:cs="Times New Roman"/>
          <w:b/>
          <w:lang w:val="en-US"/>
        </w:rPr>
        <w:tab/>
      </w:r>
      <w:r>
        <w:rPr>
          <w:rFonts w:ascii="Times New Roman" w:eastAsia="Times New Roman" w:hAnsi="Times New Roman" w:cs="Times New Roman"/>
          <w:b/>
          <w:lang w:val="en-US"/>
        </w:rPr>
        <w:tab/>
      </w:r>
      <w:r>
        <w:rPr>
          <w:rFonts w:ascii="Times New Roman" w:eastAsia="Times New Roman" w:hAnsi="Times New Roman" w:cs="Times New Roman"/>
          <w:b/>
          <w:lang w:val="en-US"/>
        </w:rPr>
        <w:tab/>
      </w:r>
      <w:r w:rsidRPr="00BB3029">
        <w:rPr>
          <w:rFonts w:ascii="Times New Roman" w:eastAsia="Times New Roman" w:hAnsi="Times New Roman" w:cs="Times New Roman"/>
          <w:lang w:val="en-US"/>
        </w:rPr>
        <w:t>(Original Signed)</w:t>
      </w:r>
    </w:p>
    <w:p w:rsidR="0065762C" w:rsidRPr="0065762C" w:rsidRDefault="0065762C" w:rsidP="000E7B22">
      <w:pPr>
        <w:spacing w:after="0" w:line="240" w:lineRule="atLeast"/>
        <w:ind w:left="5040" w:firstLine="720"/>
        <w:outlineLvl w:val="2"/>
        <w:rPr>
          <w:rFonts w:ascii="Times New Roman" w:eastAsia="Times New Roman" w:hAnsi="Times New Roman" w:cs="Times New Roman"/>
          <w:b/>
          <w:bCs/>
          <w:iCs/>
          <w:sz w:val="24"/>
          <w:szCs w:val="28"/>
          <w:lang w:val="x-none" w:eastAsia="x-none"/>
        </w:rPr>
      </w:pPr>
      <w:r w:rsidRPr="0065762C">
        <w:rPr>
          <w:rFonts w:ascii="Times New Roman" w:eastAsia="Times New Roman" w:hAnsi="Times New Roman" w:cs="Times New Roman"/>
          <w:b/>
          <w:bCs/>
          <w:iCs/>
          <w:sz w:val="24"/>
          <w:szCs w:val="28"/>
          <w:lang w:val="x-none" w:eastAsia="x-none"/>
        </w:rPr>
        <w:t>RUBY MARIA O. GUMAPON</w:t>
      </w:r>
    </w:p>
    <w:p w:rsidR="00971700" w:rsidRDefault="0065762C" w:rsidP="000E7B22">
      <w:pPr>
        <w:overflowPunct w:val="0"/>
        <w:autoSpaceDE w:val="0"/>
        <w:autoSpaceDN w:val="0"/>
        <w:adjustRightInd w:val="0"/>
        <w:spacing w:after="0" w:line="240" w:lineRule="atLeast"/>
        <w:ind w:left="5040" w:firstLine="720"/>
        <w:textAlignment w:val="baseline"/>
      </w:pPr>
      <w:bookmarkStart w:id="0" w:name="_GoBack"/>
      <w:bookmarkEnd w:id="0"/>
      <w:r w:rsidRPr="0065762C">
        <w:rPr>
          <w:rFonts w:ascii="Times New Roman" w:eastAsia="Times New Roman" w:hAnsi="Times New Roman" w:cs="Times New Roman"/>
          <w:lang w:val="en-US"/>
        </w:rPr>
        <w:t>Chairperson, BAC-PGS</w:t>
      </w:r>
    </w:p>
    <w:sectPr w:rsidR="00971700" w:rsidSect="0065762C">
      <w:headerReference w:type="even" r:id="rId7"/>
      <w:headerReference w:type="default" r:id="rId8"/>
      <w:footerReference w:type="default" r:id="rId9"/>
      <w:headerReference w:type="first" r:id="rId10"/>
      <w:pgSz w:w="12242" w:h="18722" w:code="25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ACE" w:rsidRDefault="00290ACE">
      <w:pPr>
        <w:spacing w:after="0" w:line="240" w:lineRule="auto"/>
      </w:pPr>
      <w:r>
        <w:separator/>
      </w:r>
    </w:p>
  </w:endnote>
  <w:endnote w:type="continuationSeparator" w:id="0">
    <w:p w:rsidR="00290ACE" w:rsidRDefault="00290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32B" w:rsidRPr="003A4391" w:rsidRDefault="00DF601D"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BB3029">
      <w:rPr>
        <w:noProof/>
        <w:sz w:val="20"/>
      </w:rPr>
      <w:t>2</w:t>
    </w:r>
    <w:r w:rsidRPr="003A4391">
      <w:rPr>
        <w:sz w:val="20"/>
      </w:rPr>
      <w:fldChar w:fldCharType="end"/>
    </w:r>
  </w:p>
  <w:p w:rsidR="003A732B" w:rsidRPr="00B673DC" w:rsidRDefault="00290ACE" w:rsidP="00E20D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ACE" w:rsidRDefault="00290ACE">
      <w:pPr>
        <w:spacing w:after="0" w:line="240" w:lineRule="auto"/>
      </w:pPr>
      <w:r>
        <w:separator/>
      </w:r>
    </w:p>
  </w:footnote>
  <w:footnote w:type="continuationSeparator" w:id="0">
    <w:p w:rsidR="00290ACE" w:rsidRDefault="00290A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32B" w:rsidRDefault="00290AC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44" o:spid="_x0000_s2050" type="#_x0000_t136" style="position:absolute;margin-left:0;margin-top:0;width:690.75pt;height:146.25pt;rotation:315;z-index:-251656192;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32B" w:rsidRDefault="00290A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32B" w:rsidRDefault="00290AC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43" o:spid="_x0000_s2049" type="#_x0000_t136" style="position:absolute;margin-left:0;margin-top:0;width:690.75pt;height:146.25pt;rotation:315;z-index:-251657216;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62C"/>
    <w:rsid w:val="000E7B22"/>
    <w:rsid w:val="000F13EE"/>
    <w:rsid w:val="000F34AC"/>
    <w:rsid w:val="001472D6"/>
    <w:rsid w:val="001F5334"/>
    <w:rsid w:val="00281647"/>
    <w:rsid w:val="00290ACE"/>
    <w:rsid w:val="003901E5"/>
    <w:rsid w:val="004B0666"/>
    <w:rsid w:val="0065762C"/>
    <w:rsid w:val="008B17C7"/>
    <w:rsid w:val="008B413B"/>
    <w:rsid w:val="00940617"/>
    <w:rsid w:val="00971700"/>
    <w:rsid w:val="00AA02EE"/>
    <w:rsid w:val="00BB3029"/>
    <w:rsid w:val="00D24AC7"/>
    <w:rsid w:val="00DF601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220FE828-F6C1-460E-8C47-9C2FE79E3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576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762C"/>
  </w:style>
  <w:style w:type="paragraph" w:styleId="BalloonText">
    <w:name w:val="Balloon Text"/>
    <w:basedOn w:val="Normal"/>
    <w:link w:val="BalloonTextChar"/>
    <w:uiPriority w:val="99"/>
    <w:semiHidden/>
    <w:unhideWhenUsed/>
    <w:rsid w:val="006576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62C"/>
    <w:rPr>
      <w:rFonts w:ascii="Segoe UI" w:hAnsi="Segoe UI" w:cs="Segoe UI"/>
      <w:sz w:val="18"/>
      <w:szCs w:val="18"/>
    </w:rPr>
  </w:style>
  <w:style w:type="paragraph" w:styleId="ListParagraph">
    <w:name w:val="List Paragraph"/>
    <w:basedOn w:val="Normal"/>
    <w:uiPriority w:val="34"/>
    <w:qFormat/>
    <w:rsid w:val="00AA0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Fidela M. Sanchez</dc:creator>
  <cp:keywords/>
  <dc:description/>
  <cp:lastModifiedBy>Fidela M. Sanchez</cp:lastModifiedBy>
  <cp:revision>7</cp:revision>
  <cp:lastPrinted>2017-07-20T05:48:00Z</cp:lastPrinted>
  <dcterms:created xsi:type="dcterms:W3CDTF">2017-07-20T02:18:00Z</dcterms:created>
  <dcterms:modified xsi:type="dcterms:W3CDTF">2017-07-20T12:31:00Z</dcterms:modified>
</cp:coreProperties>
</file>