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87" w:type="dxa"/>
        <w:tblInd w:w="93" w:type="dxa"/>
        <w:tblLook w:val="04A0"/>
      </w:tblPr>
      <w:tblGrid>
        <w:gridCol w:w="961"/>
        <w:gridCol w:w="3823"/>
        <w:gridCol w:w="772"/>
        <w:gridCol w:w="918"/>
        <w:gridCol w:w="989"/>
        <w:gridCol w:w="1224"/>
      </w:tblGrid>
      <w:tr w:rsidR="00FD5396" w:rsidRPr="00E67738" w:rsidTr="00523E8E">
        <w:trPr>
          <w:trHeight w:val="315"/>
          <w:tblHeader/>
        </w:trPr>
        <w:tc>
          <w:tcPr>
            <w:tcW w:w="8687" w:type="dxa"/>
            <w:gridSpan w:val="6"/>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center"/>
              <w:textAlignment w:val="auto"/>
              <w:rPr>
                <w:rFonts w:ascii="Arial" w:hAnsi="Arial" w:cs="Arial"/>
                <w:b/>
                <w:bCs/>
                <w:color w:val="000000"/>
                <w:szCs w:val="24"/>
              </w:rPr>
            </w:pPr>
            <w:r w:rsidRPr="00E67738">
              <w:rPr>
                <w:rFonts w:ascii="Arial" w:hAnsi="Arial" w:cs="Arial"/>
                <w:b/>
                <w:bCs/>
                <w:color w:val="000000"/>
                <w:szCs w:val="24"/>
              </w:rPr>
              <w:t>BILL OF QUANTITIES</w:t>
            </w:r>
          </w:p>
        </w:tc>
      </w:tr>
      <w:tr w:rsidR="00FD5396" w:rsidRPr="00E67738" w:rsidTr="00523E8E">
        <w:trPr>
          <w:trHeight w:val="300"/>
          <w:tblHeader/>
        </w:trPr>
        <w:tc>
          <w:tcPr>
            <w:tcW w:w="0" w:type="auto"/>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center"/>
              <w:textAlignment w:val="auto"/>
              <w:rPr>
                <w:rFonts w:ascii="Arial" w:hAnsi="Arial" w:cs="Arial"/>
                <w:b/>
                <w:bCs/>
                <w:color w:val="000000"/>
                <w:sz w:val="20"/>
              </w:rPr>
            </w:pPr>
          </w:p>
        </w:tc>
        <w:tc>
          <w:tcPr>
            <w:tcW w:w="3823" w:type="dxa"/>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c>
          <w:tcPr>
            <w:tcW w:w="918" w:type="dxa"/>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center"/>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c>
          <w:tcPr>
            <w:tcW w:w="1224" w:type="dxa"/>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r>
      <w:tr w:rsidR="00FD5396" w:rsidRPr="00E67738" w:rsidTr="00523E8E">
        <w:trPr>
          <w:trHeight w:val="300"/>
          <w:tblHeader/>
        </w:trPr>
        <w:tc>
          <w:tcPr>
            <w:tcW w:w="8687" w:type="dxa"/>
            <w:gridSpan w:val="6"/>
            <w:tcBorders>
              <w:top w:val="nil"/>
              <w:left w:val="nil"/>
              <w:bottom w:val="nil"/>
              <w:right w:val="nil"/>
            </w:tcBorders>
            <w:shd w:val="clear" w:color="auto" w:fill="auto"/>
            <w:noWrap/>
            <w:vAlign w:val="bottom"/>
            <w:hideMark/>
          </w:tcPr>
          <w:p w:rsidR="00FD5396" w:rsidRPr="00E67738" w:rsidRDefault="00FD5396" w:rsidP="00523E8E">
            <w:pPr>
              <w:ind w:left="1527" w:hanging="1527"/>
              <w:rPr>
                <w:b/>
                <w:szCs w:val="24"/>
              </w:rPr>
            </w:pPr>
            <w:r w:rsidRPr="00E67738">
              <w:rPr>
                <w:rFonts w:ascii="Arial" w:hAnsi="Arial" w:cs="Arial"/>
                <w:b/>
                <w:bCs/>
                <w:color w:val="000000"/>
                <w:sz w:val="20"/>
              </w:rPr>
              <w:t xml:space="preserve">Project Name  : </w:t>
            </w:r>
            <w:r w:rsidRPr="00562CC4">
              <w:rPr>
                <w:b/>
                <w:szCs w:val="24"/>
              </w:rPr>
              <w:t>Repair and Maintenance of Port Physical Facilities Project - 2016 (a) Repainting of Port Interior Perimeter Fence (b) Installation of 1mx3m Used Fuel &amp; Oil Containment Area Near MRF &amp; Installation of Concrete Fence Beside Main Gate Pedestrian Exit (c) Filling of Concrete at Existing Quay Crane Rail at New Wharf Expansion (d) Repair of Accordion Doors and Replacement of Accordion Door Bottom Rails</w:t>
            </w:r>
            <w:r>
              <w:rPr>
                <w:b/>
                <w:szCs w:val="24"/>
              </w:rPr>
              <w:t xml:space="preserve">, Port of General Santos, </w:t>
            </w:r>
            <w:proofErr w:type="spellStart"/>
            <w:r>
              <w:rPr>
                <w:b/>
                <w:szCs w:val="24"/>
              </w:rPr>
              <w:t>Makar</w:t>
            </w:r>
            <w:proofErr w:type="spellEnd"/>
            <w:r>
              <w:rPr>
                <w:b/>
                <w:szCs w:val="24"/>
              </w:rPr>
              <w:t xml:space="preserve"> Wharf, General Santos City</w:t>
            </w:r>
          </w:p>
        </w:tc>
      </w:tr>
      <w:tr w:rsidR="00FD5396" w:rsidRPr="00E67738" w:rsidTr="00523E8E">
        <w:trPr>
          <w:trHeight w:val="300"/>
          <w:tblHeader/>
        </w:trPr>
        <w:tc>
          <w:tcPr>
            <w:tcW w:w="8687" w:type="dxa"/>
            <w:gridSpan w:val="6"/>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b/>
                <w:bCs/>
                <w:color w:val="000000"/>
                <w:sz w:val="20"/>
              </w:rPr>
            </w:pPr>
            <w:r w:rsidRPr="00E67738">
              <w:rPr>
                <w:rFonts w:ascii="Arial" w:hAnsi="Arial" w:cs="Arial"/>
                <w:b/>
                <w:bCs/>
                <w:color w:val="000000"/>
                <w:sz w:val="20"/>
              </w:rPr>
              <w:t>Location         :</w:t>
            </w:r>
            <w:r w:rsidRPr="00E67738">
              <w:rPr>
                <w:b/>
                <w:szCs w:val="24"/>
              </w:rPr>
              <w:t xml:space="preserve"> Port of </w:t>
            </w:r>
            <w:r>
              <w:rPr>
                <w:b/>
                <w:szCs w:val="24"/>
              </w:rPr>
              <w:t>General Santos</w:t>
            </w:r>
            <w:r w:rsidRPr="00E67738">
              <w:rPr>
                <w:b/>
                <w:szCs w:val="24"/>
              </w:rPr>
              <w:t xml:space="preserve">, </w:t>
            </w:r>
            <w:r>
              <w:rPr>
                <w:b/>
                <w:szCs w:val="24"/>
              </w:rPr>
              <w:t xml:space="preserve">General Santos </w:t>
            </w:r>
            <w:r w:rsidRPr="00E67738">
              <w:rPr>
                <w:b/>
                <w:szCs w:val="24"/>
              </w:rPr>
              <w:t>City</w:t>
            </w:r>
          </w:p>
        </w:tc>
      </w:tr>
      <w:tr w:rsidR="00FD5396" w:rsidRPr="00E67738" w:rsidTr="00523E8E">
        <w:trPr>
          <w:trHeight w:val="300"/>
          <w:tblHeader/>
        </w:trPr>
        <w:tc>
          <w:tcPr>
            <w:tcW w:w="0" w:type="auto"/>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center"/>
              <w:textAlignment w:val="auto"/>
              <w:rPr>
                <w:rFonts w:ascii="Arial" w:hAnsi="Arial" w:cs="Arial"/>
                <w:b/>
                <w:bCs/>
                <w:color w:val="000000"/>
                <w:sz w:val="20"/>
              </w:rPr>
            </w:pPr>
          </w:p>
        </w:tc>
        <w:tc>
          <w:tcPr>
            <w:tcW w:w="3823" w:type="dxa"/>
            <w:tcBorders>
              <w:top w:val="nil"/>
              <w:left w:val="nil"/>
              <w:bottom w:val="single" w:sz="4" w:space="0" w:color="auto"/>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c>
          <w:tcPr>
            <w:tcW w:w="918" w:type="dxa"/>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center"/>
              <w:textAlignment w:val="auto"/>
              <w:rPr>
                <w:rFonts w:ascii="Arial" w:hAnsi="Arial" w:cs="Arial"/>
                <w:color w:val="000000"/>
                <w:sz w:val="20"/>
              </w:rPr>
            </w:pPr>
          </w:p>
        </w:tc>
        <w:tc>
          <w:tcPr>
            <w:tcW w:w="0" w:type="auto"/>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c>
          <w:tcPr>
            <w:tcW w:w="1224" w:type="dxa"/>
            <w:tcBorders>
              <w:top w:val="nil"/>
              <w:left w:val="nil"/>
              <w:bottom w:val="nil"/>
              <w:right w:val="nil"/>
            </w:tcBorders>
            <w:shd w:val="clear" w:color="auto" w:fill="auto"/>
            <w:noWrap/>
            <w:vAlign w:val="bottom"/>
            <w:hideMark/>
          </w:tcPr>
          <w:p w:rsidR="00FD5396" w:rsidRPr="00E67738" w:rsidRDefault="00FD5396" w:rsidP="00523E8E">
            <w:pPr>
              <w:overflowPunct/>
              <w:autoSpaceDE/>
              <w:autoSpaceDN/>
              <w:adjustRightInd/>
              <w:spacing w:before="0" w:after="0" w:line="240" w:lineRule="auto"/>
              <w:jc w:val="left"/>
              <w:textAlignment w:val="auto"/>
              <w:rPr>
                <w:rFonts w:ascii="Arial" w:hAnsi="Arial" w:cs="Arial"/>
                <w:color w:val="000000"/>
                <w:sz w:val="20"/>
              </w:rPr>
            </w:pPr>
          </w:p>
        </w:tc>
      </w:tr>
      <w:tr w:rsidR="00FD5396" w:rsidRPr="006E1CCA" w:rsidTr="00523E8E">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sidRPr="00434D7E">
              <w:rPr>
                <w:b/>
                <w:bCs/>
                <w:color w:val="000000"/>
                <w:sz w:val="20"/>
              </w:rPr>
              <w:t>Item No.</w:t>
            </w: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434D7E">
              <w:rPr>
                <w:color w:val="000000"/>
                <w:sz w:val="20"/>
              </w:rPr>
              <w:t>Description</w:t>
            </w:r>
          </w:p>
        </w:tc>
        <w:tc>
          <w:tcPr>
            <w:tcW w:w="0" w:type="auto"/>
            <w:tcBorders>
              <w:top w:val="single" w:sz="4" w:space="0" w:color="auto"/>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434D7E">
              <w:rPr>
                <w:color w:val="000000"/>
                <w:sz w:val="20"/>
              </w:rPr>
              <w:t>Unit</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434D7E">
              <w:rPr>
                <w:color w:val="000000"/>
                <w:sz w:val="20"/>
              </w:rPr>
              <w:t>Quantity</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434D7E">
              <w:rPr>
                <w:color w:val="000000"/>
                <w:sz w:val="20"/>
              </w:rPr>
              <w:t>Unit Cost</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434D7E">
              <w:rPr>
                <w:color w:val="000000"/>
                <w:sz w:val="20"/>
              </w:rPr>
              <w:t>Amount</w:t>
            </w:r>
          </w:p>
        </w:tc>
      </w:tr>
      <w:tr w:rsidR="00FD5396" w:rsidTr="00523E8E">
        <w:trPr>
          <w:trHeight w:val="300"/>
        </w:trPr>
        <w:tc>
          <w:tcPr>
            <w:tcW w:w="0" w:type="auto"/>
            <w:tcBorders>
              <w:top w:val="nil"/>
              <w:left w:val="single" w:sz="4" w:space="0" w:color="auto"/>
              <w:bottom w:val="nil"/>
              <w:right w:val="single" w:sz="4" w:space="0" w:color="auto"/>
            </w:tcBorders>
            <w:shd w:val="clear" w:color="auto" w:fill="auto"/>
            <w:noWrap/>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sidRPr="00434D7E">
              <w:rPr>
                <w:b/>
                <w:bCs/>
                <w:color w:val="000000"/>
                <w:sz w:val="20"/>
              </w:rPr>
              <w:t>I</w:t>
            </w:r>
          </w:p>
        </w:tc>
        <w:tc>
          <w:tcPr>
            <w:tcW w:w="3823" w:type="dxa"/>
            <w:tcBorders>
              <w:top w:val="single" w:sz="4" w:space="0" w:color="auto"/>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textAlignment w:val="auto"/>
              <w:rPr>
                <w:b/>
                <w:spacing w:val="-2"/>
              </w:rPr>
            </w:pPr>
            <w:r w:rsidRPr="000F1B8C">
              <w:rPr>
                <w:b/>
                <w:spacing w:val="-2"/>
              </w:rPr>
              <w:t>Repainting Of The Port Interior Perimeter Fence</w:t>
            </w:r>
            <w:r>
              <w:rPr>
                <w:b/>
                <w:spacing w:val="-2"/>
              </w:rPr>
              <w:t xml:space="preserve"> </w:t>
            </w:r>
            <w:r w:rsidRPr="006E1CCA">
              <w:rPr>
                <w:b/>
                <w:spacing w:val="-2"/>
              </w:rPr>
              <w:t>at Pesos:</w:t>
            </w:r>
          </w:p>
        </w:tc>
        <w:tc>
          <w:tcPr>
            <w:tcW w:w="0" w:type="auto"/>
            <w:tcBorders>
              <w:top w:val="nil"/>
              <w:left w:val="single" w:sz="4" w:space="0" w:color="auto"/>
              <w:bottom w:val="nil"/>
              <w:right w:val="single" w:sz="4" w:space="0" w:color="auto"/>
            </w:tcBorders>
            <w:shd w:val="clear" w:color="auto" w:fill="auto"/>
            <w:noWrap/>
            <w:hideMark/>
          </w:tcPr>
          <w:p w:rsidR="00FD5396" w:rsidRDefault="00FD5396" w:rsidP="00523E8E">
            <w:pPr>
              <w:overflowPunct/>
              <w:autoSpaceDE/>
              <w:autoSpaceDN/>
              <w:adjustRightInd/>
              <w:spacing w:before="0" w:after="0" w:line="240" w:lineRule="auto"/>
              <w:jc w:val="center"/>
              <w:textAlignment w:val="auto"/>
              <w:outlineLvl w:val="2"/>
              <w:rPr>
                <w:color w:val="000000"/>
                <w:sz w:val="20"/>
              </w:rPr>
            </w:pPr>
          </w:p>
        </w:tc>
        <w:tc>
          <w:tcPr>
            <w:tcW w:w="918" w:type="dxa"/>
            <w:tcBorders>
              <w:top w:val="nil"/>
              <w:left w:val="nil"/>
              <w:bottom w:val="nil"/>
              <w:right w:val="single" w:sz="4" w:space="0" w:color="auto"/>
            </w:tcBorders>
            <w:shd w:val="clear" w:color="auto" w:fill="auto"/>
            <w:noWrap/>
            <w:hideMark/>
          </w:tcPr>
          <w:p w:rsidR="00FD5396" w:rsidRDefault="00FD5396" w:rsidP="00523E8E">
            <w:pPr>
              <w:overflowPunct/>
              <w:autoSpaceDE/>
              <w:autoSpaceDN/>
              <w:adjustRightInd/>
              <w:spacing w:before="0" w:after="0" w:line="240" w:lineRule="auto"/>
              <w:jc w:val="center"/>
              <w:textAlignment w:val="auto"/>
              <w:outlineLvl w:val="2"/>
              <w:rPr>
                <w:color w:val="000000"/>
                <w:sz w:val="20"/>
              </w:rPr>
            </w:pPr>
          </w:p>
        </w:tc>
        <w:tc>
          <w:tcPr>
            <w:tcW w:w="0" w:type="auto"/>
            <w:tcBorders>
              <w:top w:val="nil"/>
              <w:left w:val="nil"/>
              <w:bottom w:val="nil"/>
              <w:right w:val="single" w:sz="4" w:space="0" w:color="auto"/>
            </w:tcBorders>
            <w:shd w:val="clear" w:color="auto" w:fill="auto"/>
            <w:noWrap/>
            <w:hideMark/>
          </w:tcPr>
          <w:p w:rsidR="00FD5396" w:rsidRDefault="00FD5396" w:rsidP="00523E8E">
            <w:pPr>
              <w:overflowPunct/>
              <w:autoSpaceDE/>
              <w:autoSpaceDN/>
              <w:adjustRightInd/>
              <w:spacing w:before="0" w:after="0" w:line="240" w:lineRule="auto"/>
              <w:jc w:val="center"/>
              <w:textAlignment w:val="auto"/>
              <w:outlineLvl w:val="2"/>
              <w:rPr>
                <w:color w:val="000000"/>
                <w:sz w:val="20"/>
              </w:rPr>
            </w:pPr>
          </w:p>
        </w:tc>
        <w:tc>
          <w:tcPr>
            <w:tcW w:w="1224" w:type="dxa"/>
            <w:tcBorders>
              <w:top w:val="nil"/>
              <w:left w:val="nil"/>
              <w:bottom w:val="nil"/>
              <w:right w:val="single" w:sz="4" w:space="0" w:color="auto"/>
            </w:tcBorders>
            <w:shd w:val="clear" w:color="auto" w:fill="auto"/>
            <w:noWrap/>
            <w:hideMark/>
          </w:tcPr>
          <w:p w:rsidR="00FD5396" w:rsidRDefault="00FD5396" w:rsidP="00523E8E">
            <w:pPr>
              <w:overflowPunct/>
              <w:autoSpaceDE/>
              <w:autoSpaceDN/>
              <w:adjustRightInd/>
              <w:spacing w:before="0" w:after="0" w:line="240" w:lineRule="auto"/>
              <w:jc w:val="center"/>
              <w:textAlignment w:val="auto"/>
              <w:outlineLvl w:val="2"/>
              <w:rPr>
                <w:color w:val="000000"/>
                <w:sz w:val="20"/>
              </w:rPr>
            </w:pPr>
          </w:p>
        </w:tc>
      </w:tr>
      <w:tr w:rsidR="00FD5396" w:rsidRPr="006E1CCA" w:rsidTr="00523E8E">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nil"/>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0" w:type="auto"/>
            <w:tcBorders>
              <w:top w:val="nil"/>
              <w:left w:val="single" w:sz="4" w:space="0" w:color="auto"/>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Pr>
                <w:color w:val="000000"/>
                <w:sz w:val="20"/>
              </w:rPr>
              <w:t>SQ.M.</w:t>
            </w:r>
          </w:p>
        </w:tc>
        <w:tc>
          <w:tcPr>
            <w:tcW w:w="918"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0F1B8C">
              <w:rPr>
                <w:color w:val="000000"/>
                <w:sz w:val="20"/>
              </w:rPr>
              <w:t>2</w:t>
            </w:r>
            <w:r>
              <w:rPr>
                <w:color w:val="000000"/>
                <w:sz w:val="20"/>
              </w:rPr>
              <w:t>,</w:t>
            </w:r>
            <w:r w:rsidRPr="000F1B8C">
              <w:rPr>
                <w:color w:val="000000"/>
                <w:sz w:val="20"/>
              </w:rPr>
              <w:t>517.6</w:t>
            </w: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FD5396" w:rsidRPr="006E1CCA" w:rsidTr="00523E8E">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top w:val="nil"/>
              <w:left w:val="single" w:sz="4" w:space="0" w:color="auto"/>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sidRPr="00434D7E">
              <w:rPr>
                <w:b/>
                <w:bCs/>
                <w:color w:val="000000"/>
                <w:sz w:val="20"/>
              </w:rPr>
              <w:t> </w:t>
            </w:r>
          </w:p>
        </w:tc>
        <w:tc>
          <w:tcPr>
            <w:tcW w:w="3823" w:type="dxa"/>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918" w:type="dxa"/>
            <w:tcBorders>
              <w:top w:val="nil"/>
              <w:left w:val="nil"/>
              <w:bottom w:val="nil"/>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center"/>
              <w:textAlignment w:val="auto"/>
              <w:outlineLvl w:val="0"/>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r>
      <w:tr w:rsidR="00FD5396" w:rsidRPr="006E1CCA" w:rsidTr="00523E8E">
        <w:trPr>
          <w:trHeight w:val="300"/>
        </w:trPr>
        <w:tc>
          <w:tcPr>
            <w:tcW w:w="0" w:type="auto"/>
            <w:tcBorders>
              <w:top w:val="nil"/>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sidRPr="00434D7E">
              <w:rPr>
                <w:b/>
                <w:bCs/>
                <w:color w:val="000000"/>
                <w:sz w:val="20"/>
              </w:rPr>
              <w:t> </w:t>
            </w:r>
          </w:p>
        </w:tc>
        <w:tc>
          <w:tcPr>
            <w:tcW w:w="3823" w:type="dxa"/>
            <w:tcBorders>
              <w:top w:val="single" w:sz="4" w:space="0" w:color="auto"/>
              <w:left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xml:space="preserve">__________________________ </w:t>
            </w:r>
            <w:proofErr w:type="gramStart"/>
            <w:r w:rsidRPr="00434D7E">
              <w:rPr>
                <w:color w:val="000000"/>
                <w:sz w:val="20"/>
              </w:rPr>
              <w:t>per</w:t>
            </w:r>
            <w:proofErr w:type="gramEnd"/>
            <w:r>
              <w:rPr>
                <w:color w:val="000000"/>
                <w:sz w:val="20"/>
              </w:rPr>
              <w:t xml:space="preserve"> sq.m</w:t>
            </w:r>
            <w:r w:rsidRPr="00434D7E">
              <w:rPr>
                <w:color w:val="000000"/>
                <w:sz w:val="20"/>
              </w:rPr>
              <w:t>.</w:t>
            </w: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r>
      <w:tr w:rsidR="00FD5396" w:rsidRPr="006E1CCA" w:rsidTr="00523E8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sidRPr="00434D7E">
              <w:rPr>
                <w:b/>
                <w:bCs/>
                <w:color w:val="000000"/>
                <w:sz w:val="20"/>
              </w:rPr>
              <w:t> </w:t>
            </w:r>
          </w:p>
        </w:tc>
        <w:tc>
          <w:tcPr>
            <w:tcW w:w="3823" w:type="dxa"/>
            <w:tcBorders>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918" w:type="dxa"/>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434D7E">
              <w:rPr>
                <w:color w:val="000000"/>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c>
          <w:tcPr>
            <w:tcW w:w="1224" w:type="dxa"/>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r w:rsidRPr="00434D7E">
              <w:rPr>
                <w:color w:val="000000"/>
                <w:sz w:val="20"/>
              </w:rPr>
              <w:t> </w:t>
            </w:r>
          </w:p>
        </w:tc>
      </w:tr>
      <w:tr w:rsidR="00FD5396" w:rsidTr="00523E8E">
        <w:trPr>
          <w:trHeight w:val="300"/>
        </w:trPr>
        <w:tc>
          <w:tcPr>
            <w:tcW w:w="0" w:type="auto"/>
            <w:tcBorders>
              <w:left w:val="single" w:sz="4" w:space="0" w:color="auto"/>
              <w:right w:val="single" w:sz="4" w:space="0" w:color="auto"/>
            </w:tcBorders>
            <w:shd w:val="clear" w:color="auto" w:fill="auto"/>
            <w:noWrap/>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sidRPr="00434D7E">
              <w:rPr>
                <w:b/>
                <w:bCs/>
                <w:color w:val="000000"/>
                <w:sz w:val="20"/>
              </w:rPr>
              <w:t>II</w:t>
            </w:r>
          </w:p>
        </w:tc>
        <w:tc>
          <w:tcPr>
            <w:tcW w:w="3823"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textAlignment w:val="auto"/>
              <w:rPr>
                <w:b/>
                <w:color w:val="000000"/>
                <w:sz w:val="20"/>
              </w:rPr>
            </w:pPr>
            <w:r w:rsidRPr="000F1B8C">
              <w:rPr>
                <w:b/>
                <w:spacing w:val="-2"/>
              </w:rPr>
              <w:t>Installation Of 1mx3m Used Fuel</w:t>
            </w:r>
            <w:r>
              <w:rPr>
                <w:b/>
                <w:spacing w:val="-2"/>
              </w:rPr>
              <w:t xml:space="preserve"> &amp; Oil Containment Area Near MRF</w:t>
            </w:r>
            <w:r w:rsidRPr="000F1B8C">
              <w:rPr>
                <w:b/>
                <w:spacing w:val="-2"/>
              </w:rPr>
              <w:t xml:space="preserve"> &amp; Installation Of Concrete Fence Beside The Main Gate Pedestrian Exit</w:t>
            </w:r>
            <w:r>
              <w:rPr>
                <w:b/>
                <w:spacing w:val="-2"/>
              </w:rPr>
              <w:t xml:space="preserve"> </w:t>
            </w:r>
            <w:r w:rsidRPr="006E1CCA">
              <w:rPr>
                <w:b/>
                <w:spacing w:val="-2"/>
              </w:rPr>
              <w:t>at Peso:</w:t>
            </w:r>
          </w:p>
        </w:tc>
        <w:tc>
          <w:tcPr>
            <w:tcW w:w="0" w:type="auto"/>
            <w:tcBorders>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left"/>
              <w:textAlignment w:val="auto"/>
              <w:outlineLvl w:val="2"/>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center"/>
              <w:textAlignment w:val="auto"/>
              <w:outlineLvl w:val="2"/>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left"/>
              <w:textAlignment w:val="auto"/>
              <w:outlineLvl w:val="2"/>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left"/>
              <w:textAlignment w:val="auto"/>
              <w:outlineLvl w:val="2"/>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DD64C9">
              <w:rPr>
                <w:color w:val="000000"/>
                <w:sz w:val="20"/>
              </w:rPr>
              <w:t>SQ.M.</w:t>
            </w: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0F1B8C">
              <w:rPr>
                <w:color w:val="000000"/>
                <w:sz w:val="20"/>
              </w:rPr>
              <w:t>3</w:t>
            </w:r>
            <w:r>
              <w:rPr>
                <w:color w:val="000000"/>
                <w:sz w:val="20"/>
              </w:rPr>
              <w:t>.00</w:t>
            </w: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r w:rsidRPr="00434D7E">
              <w:rPr>
                <w:color w:val="000000"/>
                <w:sz w:val="20"/>
              </w:rPr>
              <w:t xml:space="preserve">_________________________ </w:t>
            </w:r>
            <w:proofErr w:type="gramStart"/>
            <w:r w:rsidRPr="00434D7E">
              <w:rPr>
                <w:color w:val="000000"/>
                <w:sz w:val="20"/>
              </w:rPr>
              <w:t>per</w:t>
            </w:r>
            <w:proofErr w:type="gramEnd"/>
            <w:r w:rsidRPr="00434D7E">
              <w:rPr>
                <w:color w:val="000000"/>
                <w:sz w:val="20"/>
              </w:rPr>
              <w:t xml:space="preserve"> </w:t>
            </w:r>
            <w:r>
              <w:rPr>
                <w:color w:val="000000"/>
                <w:sz w:val="20"/>
              </w:rPr>
              <w:t>sq.m.</w:t>
            </w: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Tr="00523E8E">
        <w:trPr>
          <w:trHeight w:val="300"/>
        </w:trPr>
        <w:tc>
          <w:tcPr>
            <w:tcW w:w="0" w:type="auto"/>
            <w:tcBorders>
              <w:top w:val="single" w:sz="4" w:space="0" w:color="auto"/>
              <w:left w:val="single" w:sz="4" w:space="0" w:color="auto"/>
              <w:right w:val="single" w:sz="4" w:space="0" w:color="auto"/>
            </w:tcBorders>
            <w:shd w:val="clear" w:color="auto" w:fill="auto"/>
            <w:noWrap/>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sidRPr="00434D7E">
              <w:rPr>
                <w:b/>
                <w:bCs/>
                <w:color w:val="000000"/>
                <w:sz w:val="20"/>
              </w:rPr>
              <w:t>III</w:t>
            </w:r>
          </w:p>
        </w:tc>
        <w:tc>
          <w:tcPr>
            <w:tcW w:w="3823" w:type="dxa"/>
            <w:tcBorders>
              <w:top w:val="single" w:sz="4" w:space="0" w:color="auto"/>
              <w:left w:val="single" w:sz="4" w:space="0" w:color="auto"/>
              <w:right w:val="single" w:sz="4" w:space="0" w:color="auto"/>
            </w:tcBorders>
            <w:shd w:val="clear" w:color="auto" w:fill="auto"/>
            <w:noWrap/>
            <w:hideMark/>
          </w:tcPr>
          <w:p w:rsidR="00FD5396" w:rsidRPr="006E1CCA" w:rsidRDefault="00FD5396" w:rsidP="00523E8E">
            <w:pPr>
              <w:overflowPunct/>
              <w:autoSpaceDE/>
              <w:autoSpaceDN/>
              <w:adjustRightInd/>
              <w:spacing w:before="0" w:after="0" w:line="240" w:lineRule="auto"/>
              <w:textAlignment w:val="auto"/>
              <w:rPr>
                <w:b/>
                <w:color w:val="000000"/>
                <w:sz w:val="20"/>
              </w:rPr>
            </w:pPr>
            <w:r w:rsidRPr="000F1B8C">
              <w:rPr>
                <w:b/>
                <w:spacing w:val="-2"/>
              </w:rPr>
              <w:t>Filling Of Concrete At Existing Quay Crane Rail At New Wharf Expansion</w:t>
            </w:r>
            <w:r>
              <w:rPr>
                <w:b/>
                <w:spacing w:val="-2"/>
              </w:rPr>
              <w:t xml:space="preserve"> </w:t>
            </w:r>
            <w:r w:rsidRPr="006E1CCA">
              <w:rPr>
                <w:b/>
                <w:spacing w:val="-2"/>
              </w:rPr>
              <w:t>at Peso:</w:t>
            </w:r>
          </w:p>
        </w:tc>
        <w:tc>
          <w:tcPr>
            <w:tcW w:w="0" w:type="auto"/>
            <w:tcBorders>
              <w:top w:val="single" w:sz="4" w:space="0" w:color="auto"/>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left"/>
              <w:textAlignment w:val="auto"/>
              <w:outlineLvl w:val="2"/>
              <w:rPr>
                <w:color w:val="000000"/>
                <w:sz w:val="20"/>
              </w:rPr>
            </w:pPr>
          </w:p>
        </w:tc>
        <w:tc>
          <w:tcPr>
            <w:tcW w:w="918" w:type="dxa"/>
            <w:tcBorders>
              <w:top w:val="single" w:sz="4" w:space="0" w:color="auto"/>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center"/>
              <w:textAlignment w:val="auto"/>
              <w:outlineLvl w:val="2"/>
              <w:rPr>
                <w:color w:val="000000"/>
                <w:sz w:val="20"/>
              </w:rPr>
            </w:pPr>
          </w:p>
        </w:tc>
        <w:tc>
          <w:tcPr>
            <w:tcW w:w="0" w:type="auto"/>
            <w:tcBorders>
              <w:top w:val="single" w:sz="4" w:space="0" w:color="auto"/>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left"/>
              <w:textAlignment w:val="auto"/>
              <w:outlineLvl w:val="2"/>
              <w:rPr>
                <w:color w:val="000000"/>
                <w:sz w:val="20"/>
              </w:rPr>
            </w:pPr>
          </w:p>
        </w:tc>
        <w:tc>
          <w:tcPr>
            <w:tcW w:w="1224" w:type="dxa"/>
            <w:tcBorders>
              <w:top w:val="single" w:sz="4" w:space="0" w:color="auto"/>
              <w:left w:val="single" w:sz="4" w:space="0" w:color="auto"/>
              <w:right w:val="single" w:sz="4" w:space="0" w:color="auto"/>
            </w:tcBorders>
            <w:shd w:val="clear" w:color="auto" w:fill="auto"/>
            <w:noWrap/>
            <w:vAlign w:val="bottom"/>
            <w:hideMark/>
          </w:tcPr>
          <w:p w:rsidR="00FD5396" w:rsidRDefault="00FD5396" w:rsidP="00523E8E">
            <w:pPr>
              <w:overflowPunct/>
              <w:autoSpaceDE/>
              <w:autoSpaceDN/>
              <w:adjustRightInd/>
              <w:spacing w:before="0" w:after="0" w:line="240" w:lineRule="auto"/>
              <w:jc w:val="left"/>
              <w:textAlignment w:val="auto"/>
              <w:outlineLvl w:val="2"/>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DD64C9">
              <w:rPr>
                <w:color w:val="000000"/>
                <w:sz w:val="20"/>
              </w:rPr>
              <w:t>CU.M.</w:t>
            </w: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Pr>
                <w:color w:val="000000"/>
                <w:sz w:val="20"/>
              </w:rPr>
              <w:t>18.00</w:t>
            </w: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3289D">
        <w:trPr>
          <w:trHeight w:val="350"/>
        </w:trPr>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396" w:rsidRPr="006E1CCA" w:rsidRDefault="00FD5396" w:rsidP="0053289D">
            <w:pPr>
              <w:overflowPunct/>
              <w:autoSpaceDE/>
              <w:autoSpaceDN/>
              <w:adjustRightInd/>
              <w:spacing w:before="0" w:after="0" w:line="240" w:lineRule="auto"/>
              <w:jc w:val="left"/>
              <w:textAlignment w:val="auto"/>
              <w:rPr>
                <w:b/>
                <w:color w:val="000000"/>
                <w:sz w:val="20"/>
              </w:rPr>
            </w:pPr>
            <w:r w:rsidRPr="00434D7E">
              <w:rPr>
                <w:color w:val="000000"/>
                <w:sz w:val="20"/>
              </w:rPr>
              <w:t xml:space="preserve">_________________________ </w:t>
            </w:r>
            <w:proofErr w:type="gramStart"/>
            <w:r w:rsidRPr="00434D7E">
              <w:rPr>
                <w:color w:val="000000"/>
                <w:sz w:val="20"/>
              </w:rPr>
              <w:t>per</w:t>
            </w:r>
            <w:proofErr w:type="gramEnd"/>
            <w:r>
              <w:rPr>
                <w:color w:val="000000"/>
                <w:sz w:val="20"/>
              </w:rPr>
              <w:t xml:space="preserve"> cu.m.</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3289D">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087DC7" w:rsidTr="00523E8E">
        <w:trPr>
          <w:trHeight w:val="1052"/>
        </w:trPr>
        <w:tc>
          <w:tcPr>
            <w:tcW w:w="0" w:type="auto"/>
            <w:tcBorders>
              <w:top w:val="single" w:sz="4" w:space="0" w:color="auto"/>
              <w:left w:val="single" w:sz="4" w:space="0" w:color="auto"/>
              <w:right w:val="single" w:sz="4" w:space="0" w:color="auto"/>
            </w:tcBorders>
            <w:shd w:val="clear" w:color="auto" w:fill="auto"/>
            <w:noWrap/>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r>
              <w:rPr>
                <w:b/>
                <w:bCs/>
                <w:color w:val="000000"/>
                <w:sz w:val="20"/>
              </w:rPr>
              <w:t>IV</w:t>
            </w:r>
          </w:p>
        </w:tc>
        <w:tc>
          <w:tcPr>
            <w:tcW w:w="3823" w:type="dxa"/>
            <w:tcBorders>
              <w:top w:val="single" w:sz="4" w:space="0" w:color="auto"/>
              <w:left w:val="single" w:sz="4" w:space="0" w:color="auto"/>
              <w:right w:val="single" w:sz="4" w:space="0" w:color="auto"/>
            </w:tcBorders>
            <w:shd w:val="clear" w:color="auto" w:fill="auto"/>
            <w:noWrap/>
            <w:hideMark/>
          </w:tcPr>
          <w:p w:rsidR="00FD5396" w:rsidRPr="006E1CCA" w:rsidRDefault="00FD5396" w:rsidP="00523E8E">
            <w:pPr>
              <w:overflowPunct/>
              <w:autoSpaceDE/>
              <w:autoSpaceDN/>
              <w:adjustRightInd/>
              <w:spacing w:before="0" w:after="0" w:line="240" w:lineRule="auto"/>
              <w:textAlignment w:val="auto"/>
              <w:rPr>
                <w:b/>
                <w:color w:val="000000"/>
                <w:sz w:val="20"/>
              </w:rPr>
            </w:pPr>
            <w:r w:rsidRPr="000F1B8C">
              <w:rPr>
                <w:b/>
                <w:spacing w:val="-2"/>
              </w:rPr>
              <w:t>Repair Of Accordion Doors And Replacement Of Accordion Door Bottom Rails</w:t>
            </w:r>
            <w:r>
              <w:rPr>
                <w:b/>
                <w:spacing w:val="-2"/>
              </w:rPr>
              <w:t xml:space="preserve"> </w:t>
            </w:r>
            <w:r w:rsidRPr="006E1CCA">
              <w:rPr>
                <w:b/>
                <w:spacing w:val="-2"/>
              </w:rPr>
              <w:t>at Peso:</w:t>
            </w:r>
          </w:p>
        </w:tc>
        <w:tc>
          <w:tcPr>
            <w:tcW w:w="0" w:type="auto"/>
            <w:tcBorders>
              <w:top w:val="single" w:sz="4" w:space="0" w:color="auto"/>
              <w:left w:val="single" w:sz="4" w:space="0" w:color="auto"/>
              <w:right w:val="single" w:sz="4" w:space="0" w:color="auto"/>
            </w:tcBorders>
            <w:shd w:val="clear" w:color="auto" w:fill="auto"/>
            <w:noWrap/>
            <w:vAlign w:val="bottom"/>
            <w:hideMark/>
          </w:tcPr>
          <w:p w:rsidR="00FD5396" w:rsidRPr="00087DC7" w:rsidRDefault="00FD5396" w:rsidP="00523E8E">
            <w:pPr>
              <w:overflowPunct/>
              <w:autoSpaceDE/>
              <w:autoSpaceDN/>
              <w:adjustRightInd/>
              <w:spacing w:before="0" w:after="0" w:line="240" w:lineRule="auto"/>
              <w:jc w:val="left"/>
              <w:textAlignment w:val="auto"/>
              <w:outlineLvl w:val="2"/>
              <w:rPr>
                <w:color w:val="000000"/>
                <w:sz w:val="20"/>
              </w:rPr>
            </w:pPr>
          </w:p>
        </w:tc>
        <w:tc>
          <w:tcPr>
            <w:tcW w:w="918" w:type="dxa"/>
            <w:tcBorders>
              <w:top w:val="single" w:sz="4" w:space="0" w:color="auto"/>
              <w:left w:val="single" w:sz="4" w:space="0" w:color="auto"/>
              <w:right w:val="single" w:sz="4" w:space="0" w:color="auto"/>
            </w:tcBorders>
            <w:shd w:val="clear" w:color="auto" w:fill="auto"/>
            <w:noWrap/>
            <w:vAlign w:val="bottom"/>
            <w:hideMark/>
          </w:tcPr>
          <w:p w:rsidR="00FD5396" w:rsidRPr="00087DC7" w:rsidRDefault="00FD5396" w:rsidP="00523E8E">
            <w:pPr>
              <w:overflowPunct/>
              <w:autoSpaceDE/>
              <w:autoSpaceDN/>
              <w:adjustRightInd/>
              <w:spacing w:before="0" w:after="0" w:line="240" w:lineRule="auto"/>
              <w:jc w:val="center"/>
              <w:textAlignment w:val="auto"/>
              <w:outlineLvl w:val="2"/>
              <w:rPr>
                <w:color w:val="000000"/>
                <w:sz w:val="20"/>
              </w:rPr>
            </w:pPr>
          </w:p>
        </w:tc>
        <w:tc>
          <w:tcPr>
            <w:tcW w:w="0" w:type="auto"/>
            <w:tcBorders>
              <w:top w:val="single" w:sz="4" w:space="0" w:color="auto"/>
              <w:left w:val="single" w:sz="4" w:space="0" w:color="auto"/>
              <w:right w:val="single" w:sz="4" w:space="0" w:color="auto"/>
            </w:tcBorders>
            <w:shd w:val="clear" w:color="auto" w:fill="auto"/>
            <w:noWrap/>
            <w:vAlign w:val="bottom"/>
            <w:hideMark/>
          </w:tcPr>
          <w:p w:rsidR="00FD5396" w:rsidRPr="00087DC7" w:rsidRDefault="00FD5396" w:rsidP="00523E8E">
            <w:pPr>
              <w:overflowPunct/>
              <w:autoSpaceDE/>
              <w:autoSpaceDN/>
              <w:adjustRightInd/>
              <w:spacing w:before="0" w:after="0" w:line="240" w:lineRule="auto"/>
              <w:jc w:val="left"/>
              <w:textAlignment w:val="auto"/>
              <w:outlineLvl w:val="2"/>
              <w:rPr>
                <w:color w:val="000000"/>
                <w:sz w:val="20"/>
              </w:rPr>
            </w:pPr>
          </w:p>
        </w:tc>
        <w:tc>
          <w:tcPr>
            <w:tcW w:w="1224" w:type="dxa"/>
            <w:tcBorders>
              <w:top w:val="single" w:sz="4" w:space="0" w:color="auto"/>
              <w:left w:val="single" w:sz="4" w:space="0" w:color="auto"/>
              <w:right w:val="single" w:sz="4" w:space="0" w:color="auto"/>
            </w:tcBorders>
            <w:shd w:val="clear" w:color="auto" w:fill="auto"/>
            <w:noWrap/>
            <w:vAlign w:val="bottom"/>
            <w:hideMark/>
          </w:tcPr>
          <w:p w:rsidR="00FD5396" w:rsidRPr="00087DC7" w:rsidRDefault="00FD5396" w:rsidP="00523E8E">
            <w:pPr>
              <w:overflowPunct/>
              <w:autoSpaceDE/>
              <w:autoSpaceDN/>
              <w:adjustRightInd/>
              <w:spacing w:before="0" w:after="0" w:line="240" w:lineRule="auto"/>
              <w:jc w:val="left"/>
              <w:textAlignment w:val="auto"/>
              <w:outlineLvl w:val="2"/>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0F1B8C">
              <w:rPr>
                <w:color w:val="000000"/>
                <w:sz w:val="20"/>
              </w:rPr>
              <w:t>LN.M.</w:t>
            </w: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r w:rsidRPr="000F1B8C">
              <w:rPr>
                <w:color w:val="000000"/>
                <w:sz w:val="20"/>
              </w:rPr>
              <w:t>33.6</w:t>
            </w:r>
            <w:r>
              <w:rPr>
                <w:color w:val="000000"/>
                <w:sz w:val="20"/>
              </w:rPr>
              <w:t>0</w:t>
            </w: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764"/>
        </w:trPr>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0"/>
              </w:rPr>
            </w:pPr>
          </w:p>
        </w:tc>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5396" w:rsidRPr="006E1CCA" w:rsidRDefault="00FD5396" w:rsidP="00523E8E">
            <w:pPr>
              <w:overflowPunct/>
              <w:autoSpaceDE/>
              <w:autoSpaceDN/>
              <w:adjustRightInd/>
              <w:spacing w:before="0" w:after="0" w:line="240" w:lineRule="auto"/>
              <w:jc w:val="left"/>
              <w:textAlignment w:val="auto"/>
              <w:rPr>
                <w:b/>
                <w:color w:val="000000"/>
                <w:sz w:val="20"/>
              </w:rPr>
            </w:pPr>
            <w:r w:rsidRPr="00434D7E">
              <w:rPr>
                <w:color w:val="000000"/>
                <w:sz w:val="20"/>
              </w:rPr>
              <w:t xml:space="preserve">_________________________ </w:t>
            </w:r>
            <w:proofErr w:type="gramStart"/>
            <w:r w:rsidRPr="00434D7E">
              <w:rPr>
                <w:color w:val="000000"/>
                <w:sz w:val="20"/>
              </w:rPr>
              <w:t>per</w:t>
            </w:r>
            <w:proofErr w:type="gramEnd"/>
            <w:r>
              <w:rPr>
                <w:color w:val="000000"/>
                <w:sz w:val="20"/>
              </w:rPr>
              <w:t xml:space="preserve"> kg.</w:t>
            </w:r>
          </w:p>
        </w:tc>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918"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0"/>
              </w:rPr>
            </w:pPr>
          </w:p>
        </w:tc>
        <w:tc>
          <w:tcPr>
            <w:tcW w:w="0" w:type="auto"/>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c>
          <w:tcPr>
            <w:tcW w:w="1224" w:type="dxa"/>
            <w:tcBorders>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0"/>
              </w:rPr>
            </w:pPr>
          </w:p>
        </w:tc>
      </w:tr>
      <w:tr w:rsidR="00FD5396" w:rsidRPr="006E1CCA" w:rsidTr="00523E8E">
        <w:trPr>
          <w:trHeight w:val="300"/>
        </w:trPr>
        <w:tc>
          <w:tcPr>
            <w:tcW w:w="7463"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p>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Total Cost of Bid (inclusive of 12% VAT and all other taxes) &gt;&gt;&gt;&gt;&gt;&gt;&gt;&gt;&gt;&gt;&gt;&gt;&gt;</w:t>
            </w:r>
          </w:p>
        </w:tc>
        <w:tc>
          <w:tcPr>
            <w:tcW w:w="1224" w:type="dxa"/>
            <w:tcBorders>
              <w:top w:val="single" w:sz="4" w:space="0" w:color="auto"/>
              <w:left w:val="single" w:sz="4" w:space="0" w:color="auto"/>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P</w:t>
            </w:r>
          </w:p>
        </w:tc>
      </w:tr>
      <w:tr w:rsidR="00FD5396" w:rsidRPr="006E1CCA" w:rsidTr="00523E8E">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single" w:sz="4" w:space="0" w:color="auto"/>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r>
      <w:tr w:rsidR="00FD5396" w:rsidRPr="006E1CCA" w:rsidTr="00523E8E">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r>
      <w:tr w:rsidR="00FD5396" w:rsidRPr="006E1CCA" w:rsidTr="00523E8E">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r>
      <w:tr w:rsidR="00FD5396" w:rsidRPr="006E1CCA" w:rsidTr="00523E8E">
        <w:trPr>
          <w:trHeight w:val="300"/>
        </w:trPr>
        <w:tc>
          <w:tcPr>
            <w:tcW w:w="746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2"/>
                <w:szCs w:val="22"/>
              </w:rPr>
            </w:pPr>
            <w:r w:rsidRPr="00434D7E">
              <w:rPr>
                <w:b/>
                <w:bCs/>
                <w:color w:val="000000"/>
                <w:sz w:val="22"/>
                <w:szCs w:val="22"/>
              </w:rPr>
              <w:t>Amount in words</w:t>
            </w:r>
          </w:p>
        </w:tc>
        <w:tc>
          <w:tcPr>
            <w:tcW w:w="1224" w:type="dxa"/>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0" w:type="auto"/>
            <w:tcBorders>
              <w:top w:val="nil"/>
              <w:left w:val="single" w:sz="4" w:space="0" w:color="auto"/>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bCs/>
                <w:color w:val="000000"/>
                <w:sz w:val="22"/>
                <w:szCs w:val="22"/>
              </w:rPr>
            </w:pPr>
            <w:r w:rsidRPr="00434D7E">
              <w:rPr>
                <w:b/>
                <w:bCs/>
                <w:color w:val="000000"/>
                <w:sz w:val="22"/>
                <w:szCs w:val="22"/>
              </w:rPr>
              <w:t> </w:t>
            </w:r>
          </w:p>
        </w:tc>
        <w:tc>
          <w:tcPr>
            <w:tcW w:w="3823"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4784" w:type="dxa"/>
            <w:gridSpan w:val="2"/>
            <w:tcBorders>
              <w:top w:val="nil"/>
              <w:left w:val="single" w:sz="4" w:space="0" w:color="auto"/>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Submitted By :</w:t>
            </w: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0" w:type="auto"/>
            <w:tcBorders>
              <w:top w:val="nil"/>
              <w:left w:val="single" w:sz="4" w:space="0" w:color="auto"/>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3823"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0" w:type="auto"/>
            <w:tcBorders>
              <w:top w:val="nil"/>
              <w:left w:val="single" w:sz="4" w:space="0" w:color="auto"/>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3823"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918"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5556" w:type="dxa"/>
            <w:gridSpan w:val="3"/>
            <w:tcBorders>
              <w:top w:val="nil"/>
              <w:left w:val="single" w:sz="4" w:space="0" w:color="auto"/>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b/>
                <w:color w:val="000000"/>
                <w:sz w:val="22"/>
                <w:szCs w:val="22"/>
              </w:rPr>
            </w:pPr>
            <w:r w:rsidRPr="00434D7E">
              <w:rPr>
                <w:b/>
                <w:color w:val="000000"/>
                <w:sz w:val="22"/>
                <w:szCs w:val="22"/>
              </w:rPr>
              <w:t>Name and Signature of Authorized Representative</w:t>
            </w:r>
          </w:p>
        </w:tc>
        <w:tc>
          <w:tcPr>
            <w:tcW w:w="918" w:type="dxa"/>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0" w:type="auto"/>
            <w:tcBorders>
              <w:top w:val="nil"/>
              <w:left w:val="single" w:sz="4" w:space="0" w:color="auto"/>
              <w:bottom w:val="nil"/>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2"/>
                <w:szCs w:val="22"/>
              </w:rPr>
            </w:pPr>
            <w:r w:rsidRPr="00434D7E">
              <w:rPr>
                <w:b/>
                <w:bCs/>
                <w:color w:val="000000"/>
                <w:sz w:val="22"/>
                <w:szCs w:val="22"/>
              </w:rPr>
              <w:t> </w:t>
            </w:r>
          </w:p>
        </w:tc>
        <w:tc>
          <w:tcPr>
            <w:tcW w:w="3823" w:type="dxa"/>
            <w:tcBorders>
              <w:top w:val="nil"/>
              <w:left w:val="nil"/>
              <w:bottom w:val="nil"/>
              <w:right w:val="nil"/>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918" w:type="dxa"/>
            <w:tcBorders>
              <w:top w:val="nil"/>
              <w:left w:val="nil"/>
              <w:bottom w:val="nil"/>
              <w:right w:val="nil"/>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center"/>
              <w:textAlignment w:val="auto"/>
              <w:outlineLvl w:val="0"/>
              <w:rPr>
                <w:color w:val="000000"/>
                <w:sz w:val="22"/>
                <w:szCs w:val="22"/>
              </w:rPr>
            </w:pPr>
          </w:p>
        </w:tc>
        <w:tc>
          <w:tcPr>
            <w:tcW w:w="0" w:type="auto"/>
            <w:tcBorders>
              <w:top w:val="nil"/>
              <w:left w:val="nil"/>
              <w:bottom w:val="nil"/>
              <w:right w:val="nil"/>
            </w:tcBorders>
            <w:shd w:val="clear" w:color="auto" w:fill="auto"/>
            <w:noWrap/>
            <w:vAlign w:val="bottom"/>
            <w:hideMark/>
          </w:tcPr>
          <w:p w:rsidR="00FD5396" w:rsidRPr="006E1CCA" w:rsidRDefault="00FD5396" w:rsidP="00523E8E">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1224" w:type="dxa"/>
            <w:tcBorders>
              <w:top w:val="nil"/>
              <w:left w:val="nil"/>
              <w:bottom w:val="nil"/>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r w:rsidR="00FD5396" w:rsidRPr="006E1CCA" w:rsidTr="00523E8E">
        <w:trPr>
          <w:trHeight w:val="300"/>
        </w:trPr>
        <w:tc>
          <w:tcPr>
            <w:tcW w:w="0" w:type="auto"/>
            <w:tcBorders>
              <w:top w:val="nil"/>
              <w:left w:val="single" w:sz="4" w:space="0" w:color="auto"/>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b/>
                <w:bCs/>
                <w:color w:val="000000"/>
                <w:sz w:val="22"/>
                <w:szCs w:val="22"/>
              </w:rPr>
            </w:pPr>
            <w:r w:rsidRPr="00434D7E">
              <w:rPr>
                <w:b/>
                <w:bCs/>
                <w:color w:val="000000"/>
                <w:sz w:val="22"/>
                <w:szCs w:val="22"/>
              </w:rPr>
              <w:t> </w:t>
            </w:r>
          </w:p>
        </w:tc>
        <w:tc>
          <w:tcPr>
            <w:tcW w:w="3823"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918" w:type="dxa"/>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center"/>
              <w:textAlignment w:val="auto"/>
              <w:rPr>
                <w:color w:val="000000"/>
                <w:sz w:val="22"/>
                <w:szCs w:val="22"/>
              </w:rPr>
            </w:pPr>
            <w:r w:rsidRPr="00434D7E">
              <w:rPr>
                <w:color w:val="000000"/>
                <w:sz w:val="22"/>
                <w:szCs w:val="22"/>
              </w:rPr>
              <w:t> </w:t>
            </w:r>
          </w:p>
        </w:tc>
        <w:tc>
          <w:tcPr>
            <w:tcW w:w="0" w:type="auto"/>
            <w:tcBorders>
              <w:top w:val="nil"/>
              <w:left w:val="nil"/>
              <w:bottom w:val="single" w:sz="4" w:space="0" w:color="auto"/>
              <w:right w:val="nil"/>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c>
          <w:tcPr>
            <w:tcW w:w="1224" w:type="dxa"/>
            <w:tcBorders>
              <w:top w:val="nil"/>
              <w:left w:val="nil"/>
              <w:bottom w:val="single" w:sz="4" w:space="0" w:color="auto"/>
              <w:right w:val="single" w:sz="4" w:space="0" w:color="auto"/>
            </w:tcBorders>
            <w:shd w:val="clear" w:color="auto" w:fill="auto"/>
            <w:noWrap/>
            <w:vAlign w:val="bottom"/>
            <w:hideMark/>
          </w:tcPr>
          <w:p w:rsidR="00FD5396" w:rsidRPr="006E1CCA" w:rsidRDefault="00FD5396" w:rsidP="00523E8E">
            <w:pPr>
              <w:overflowPunct/>
              <w:autoSpaceDE/>
              <w:autoSpaceDN/>
              <w:adjustRightInd/>
              <w:spacing w:before="0" w:after="0" w:line="240" w:lineRule="auto"/>
              <w:jc w:val="left"/>
              <w:textAlignment w:val="auto"/>
              <w:rPr>
                <w:color w:val="000000"/>
                <w:sz w:val="22"/>
                <w:szCs w:val="22"/>
              </w:rPr>
            </w:pPr>
            <w:r w:rsidRPr="00434D7E">
              <w:rPr>
                <w:color w:val="000000"/>
                <w:sz w:val="22"/>
                <w:szCs w:val="22"/>
              </w:rPr>
              <w:t> </w:t>
            </w:r>
          </w:p>
        </w:tc>
      </w:tr>
    </w:tbl>
    <w:p w:rsidR="002414F7" w:rsidRPr="00FD5396" w:rsidRDefault="002414F7" w:rsidP="00FD5396"/>
    <w:sectPr w:rsidR="002414F7" w:rsidRPr="00FD5396" w:rsidSect="00241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771E"/>
    <w:rsid w:val="002414F7"/>
    <w:rsid w:val="002B771E"/>
    <w:rsid w:val="0053289D"/>
    <w:rsid w:val="00DB4212"/>
    <w:rsid w:val="00FD5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1E"/>
    <w:pPr>
      <w:overflowPunct w:val="0"/>
      <w:autoSpaceDE w:val="0"/>
      <w:autoSpaceDN w:val="0"/>
      <w:adjustRightInd w:val="0"/>
      <w:spacing w:before="120" w:after="240" w:line="240" w:lineRule="atLeast"/>
      <w:jc w:val="both"/>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3</cp:revision>
  <dcterms:created xsi:type="dcterms:W3CDTF">2016-04-06T21:43:00Z</dcterms:created>
  <dcterms:modified xsi:type="dcterms:W3CDTF">2016-08-22T18:55:00Z</dcterms:modified>
</cp:coreProperties>
</file>