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6A" w:rsidRPr="0022655F" w:rsidRDefault="00DB256A">
      <w:pPr>
        <w:pStyle w:val="Title"/>
        <w:rPr>
          <w:rFonts w:ascii="Arial" w:hAnsi="Arial" w:cs="Arial"/>
          <w:sz w:val="26"/>
          <w:szCs w:val="26"/>
        </w:rPr>
      </w:pPr>
      <w:bookmarkStart w:id="0" w:name="_GoBack"/>
      <w:bookmarkEnd w:id="0"/>
      <w:r w:rsidRPr="0022655F">
        <w:rPr>
          <w:rFonts w:ascii="Arial" w:hAnsi="Arial" w:cs="Arial"/>
          <w:sz w:val="26"/>
          <w:szCs w:val="26"/>
        </w:rPr>
        <w:t>TERMS OF REFERENCE</w:t>
      </w:r>
    </w:p>
    <w:p w:rsidR="00DB256A" w:rsidRPr="0022655F" w:rsidRDefault="00DB256A">
      <w:pPr>
        <w:jc w:val="center"/>
        <w:rPr>
          <w:rFonts w:ascii="Arial" w:hAnsi="Arial" w:cs="Arial"/>
          <w:b/>
          <w:bCs/>
          <w:sz w:val="26"/>
          <w:szCs w:val="26"/>
        </w:rPr>
      </w:pPr>
    </w:p>
    <w:p w:rsidR="00DB256A" w:rsidRPr="0022655F" w:rsidRDefault="00791D51">
      <w:pPr>
        <w:pStyle w:val="Heading1"/>
        <w:rPr>
          <w:rFonts w:ascii="Arial" w:hAnsi="Arial" w:cs="Arial"/>
          <w:sz w:val="26"/>
          <w:szCs w:val="26"/>
        </w:rPr>
      </w:pPr>
      <w:r>
        <w:rPr>
          <w:rFonts w:ascii="Arial" w:hAnsi="Arial" w:cs="Arial"/>
          <w:sz w:val="26"/>
          <w:szCs w:val="26"/>
        </w:rPr>
        <w:t xml:space="preserve">For the </w:t>
      </w:r>
      <w:r w:rsidR="00D07A78">
        <w:rPr>
          <w:rFonts w:ascii="Arial" w:hAnsi="Arial" w:cs="Arial"/>
          <w:sz w:val="26"/>
          <w:szCs w:val="26"/>
        </w:rPr>
        <w:t>Contract</w:t>
      </w:r>
      <w:r>
        <w:rPr>
          <w:rFonts w:ascii="Arial" w:hAnsi="Arial" w:cs="Arial"/>
          <w:sz w:val="26"/>
          <w:szCs w:val="26"/>
        </w:rPr>
        <w:t xml:space="preserve"> of</w:t>
      </w:r>
      <w:r w:rsidR="0082192A">
        <w:rPr>
          <w:rFonts w:ascii="Arial" w:hAnsi="Arial" w:cs="Arial"/>
          <w:sz w:val="26"/>
          <w:szCs w:val="26"/>
        </w:rPr>
        <w:t xml:space="preserve"> </w:t>
      </w:r>
      <w:r w:rsidR="00DB256A" w:rsidRPr="0022655F">
        <w:rPr>
          <w:rFonts w:ascii="Arial" w:hAnsi="Arial" w:cs="Arial"/>
          <w:sz w:val="26"/>
          <w:szCs w:val="26"/>
        </w:rPr>
        <w:t xml:space="preserve">Technical and Administrative </w:t>
      </w:r>
      <w:r w:rsidR="004B7C95">
        <w:rPr>
          <w:rFonts w:ascii="Arial" w:hAnsi="Arial" w:cs="Arial"/>
          <w:sz w:val="26"/>
          <w:szCs w:val="26"/>
        </w:rPr>
        <w:t>Support</w:t>
      </w:r>
    </w:p>
    <w:p w:rsidR="004B7C95" w:rsidRDefault="00DB256A" w:rsidP="004B7C95">
      <w:pPr>
        <w:jc w:val="center"/>
        <w:rPr>
          <w:rFonts w:ascii="Arial" w:hAnsi="Arial" w:cs="Arial"/>
          <w:sz w:val="28"/>
        </w:rPr>
      </w:pPr>
      <w:r w:rsidRPr="0022655F">
        <w:rPr>
          <w:rFonts w:ascii="Arial" w:hAnsi="Arial" w:cs="Arial"/>
          <w:sz w:val="26"/>
          <w:szCs w:val="26"/>
        </w:rPr>
        <w:t>Personnel for PMO</w:t>
      </w:r>
      <w:r w:rsidR="00791D51">
        <w:rPr>
          <w:rFonts w:ascii="Arial" w:hAnsi="Arial" w:cs="Arial"/>
          <w:sz w:val="26"/>
          <w:szCs w:val="26"/>
        </w:rPr>
        <w:t>s</w:t>
      </w:r>
      <w:r w:rsidRPr="0022655F">
        <w:rPr>
          <w:rFonts w:ascii="Arial" w:hAnsi="Arial" w:cs="Arial"/>
          <w:sz w:val="26"/>
          <w:szCs w:val="26"/>
        </w:rPr>
        <w:t xml:space="preserve"> </w:t>
      </w:r>
      <w:r w:rsidR="00C74946">
        <w:rPr>
          <w:rFonts w:ascii="Arial" w:hAnsi="Arial" w:cs="Arial"/>
          <w:sz w:val="26"/>
          <w:szCs w:val="26"/>
        </w:rPr>
        <w:t xml:space="preserve">NCR </w:t>
      </w:r>
      <w:r w:rsidR="0082192A">
        <w:rPr>
          <w:rFonts w:ascii="Arial" w:hAnsi="Arial" w:cs="Arial"/>
          <w:sz w:val="26"/>
          <w:szCs w:val="26"/>
        </w:rPr>
        <w:t>South</w:t>
      </w:r>
      <w:r w:rsidR="00217C2F">
        <w:rPr>
          <w:rFonts w:ascii="Arial" w:hAnsi="Arial" w:cs="Arial"/>
          <w:sz w:val="26"/>
          <w:szCs w:val="26"/>
        </w:rPr>
        <w:t xml:space="preserve">, NCR North </w:t>
      </w:r>
      <w:r w:rsidR="004B7C95">
        <w:rPr>
          <w:rFonts w:ascii="Arial" w:hAnsi="Arial" w:cs="Arial"/>
          <w:sz w:val="26"/>
          <w:szCs w:val="26"/>
        </w:rPr>
        <w:t>and Bataan/Aurora</w:t>
      </w:r>
      <w:r w:rsidR="004B7C95" w:rsidRPr="0022655F">
        <w:rPr>
          <w:rFonts w:ascii="Arial" w:hAnsi="Arial" w:cs="Arial"/>
          <w:sz w:val="26"/>
          <w:szCs w:val="26"/>
        </w:rPr>
        <w:t xml:space="preserve"> </w:t>
      </w:r>
    </w:p>
    <w:p w:rsidR="00D07A78" w:rsidRDefault="006A2BED" w:rsidP="00D07A78">
      <w:pPr>
        <w:jc w:val="center"/>
        <w:rPr>
          <w:rFonts w:ascii="Arial" w:hAnsi="Arial" w:cs="Arial"/>
          <w:sz w:val="26"/>
          <w:szCs w:val="26"/>
        </w:rPr>
      </w:pPr>
      <w:r>
        <w:rPr>
          <w:rFonts w:ascii="Arial" w:hAnsi="Arial" w:cs="Arial"/>
          <w:sz w:val="26"/>
          <w:szCs w:val="26"/>
        </w:rPr>
        <w:t>for CY 2016 -</w:t>
      </w:r>
      <w:r w:rsidR="004B7C95">
        <w:rPr>
          <w:rFonts w:ascii="Arial" w:hAnsi="Arial" w:cs="Arial"/>
          <w:sz w:val="26"/>
          <w:szCs w:val="26"/>
        </w:rPr>
        <w:t xml:space="preserve"> 2017</w:t>
      </w:r>
    </w:p>
    <w:p w:rsidR="00791D51" w:rsidRDefault="00791D51" w:rsidP="00791D51">
      <w:pPr>
        <w:rPr>
          <w:rFonts w:ascii="Arial" w:hAnsi="Arial" w:cs="Arial"/>
          <w:sz w:val="28"/>
        </w:rPr>
      </w:pPr>
    </w:p>
    <w:p w:rsidR="00D07A78" w:rsidRPr="0022655F" w:rsidRDefault="00D07A78" w:rsidP="00791D51">
      <w:pPr>
        <w:rPr>
          <w:rFonts w:ascii="Arial" w:hAnsi="Arial" w:cs="Arial"/>
          <w:sz w:val="28"/>
        </w:rPr>
      </w:pPr>
    </w:p>
    <w:p w:rsidR="00DB256A" w:rsidRPr="00232833" w:rsidRDefault="00DB256A">
      <w:pPr>
        <w:pStyle w:val="Heading2"/>
        <w:rPr>
          <w:rFonts w:ascii="Arial" w:hAnsi="Arial" w:cs="Arial"/>
          <w:b/>
          <w:sz w:val="22"/>
          <w:szCs w:val="22"/>
        </w:rPr>
      </w:pPr>
      <w:r w:rsidRPr="00232833">
        <w:rPr>
          <w:rFonts w:ascii="Arial" w:hAnsi="Arial" w:cs="Arial"/>
          <w:b/>
          <w:sz w:val="22"/>
          <w:szCs w:val="22"/>
        </w:rPr>
        <w:t>INTRODUCTION</w:t>
      </w:r>
    </w:p>
    <w:p w:rsidR="00DB256A" w:rsidRPr="0022655F" w:rsidRDefault="00DB256A">
      <w:pPr>
        <w:rPr>
          <w:rFonts w:ascii="Arial" w:hAnsi="Arial" w:cs="Arial"/>
          <w:sz w:val="22"/>
          <w:szCs w:val="22"/>
        </w:rPr>
      </w:pPr>
    </w:p>
    <w:p w:rsidR="00DB256A" w:rsidRPr="0022655F" w:rsidRDefault="00DB256A">
      <w:pPr>
        <w:pStyle w:val="BodyText"/>
        <w:rPr>
          <w:rFonts w:ascii="Arial" w:hAnsi="Arial" w:cs="Arial"/>
          <w:sz w:val="22"/>
          <w:szCs w:val="22"/>
        </w:rPr>
      </w:pPr>
      <w:r w:rsidRPr="0022655F">
        <w:rPr>
          <w:rFonts w:ascii="Arial" w:hAnsi="Arial" w:cs="Arial"/>
          <w:sz w:val="22"/>
          <w:szCs w:val="22"/>
        </w:rPr>
        <w:t xml:space="preserve">The rationalization efforts to streamline functions </w:t>
      </w:r>
      <w:r w:rsidR="00025409">
        <w:rPr>
          <w:rFonts w:ascii="Arial" w:hAnsi="Arial" w:cs="Arial"/>
          <w:sz w:val="22"/>
          <w:szCs w:val="22"/>
        </w:rPr>
        <w:t xml:space="preserve">and operations </w:t>
      </w:r>
      <w:r w:rsidRPr="0022655F">
        <w:rPr>
          <w:rFonts w:ascii="Arial" w:hAnsi="Arial" w:cs="Arial"/>
          <w:sz w:val="22"/>
          <w:szCs w:val="22"/>
        </w:rPr>
        <w:t>in the government corporate sector pursuant to Executive Order No. 366 has shifted focus towards the current trend of outsourcing manpower requirements from reputable private manpower agencies to provide general support services needed in the implementation of priority government projects.</w:t>
      </w:r>
    </w:p>
    <w:p w:rsidR="00DB256A" w:rsidRPr="0022655F" w:rsidRDefault="00DB256A">
      <w:pPr>
        <w:jc w:val="both"/>
        <w:rPr>
          <w:rFonts w:ascii="Arial" w:hAnsi="Arial" w:cs="Arial"/>
          <w:sz w:val="22"/>
          <w:szCs w:val="22"/>
        </w:rPr>
      </w:pPr>
    </w:p>
    <w:p w:rsidR="00DB256A" w:rsidRPr="0022655F" w:rsidRDefault="00DB256A">
      <w:pPr>
        <w:jc w:val="both"/>
        <w:rPr>
          <w:rFonts w:ascii="Arial" w:hAnsi="Arial" w:cs="Arial"/>
          <w:sz w:val="22"/>
          <w:szCs w:val="22"/>
        </w:rPr>
      </w:pPr>
      <w:r w:rsidRPr="0022655F">
        <w:rPr>
          <w:rFonts w:ascii="Arial" w:hAnsi="Arial" w:cs="Arial"/>
          <w:sz w:val="22"/>
          <w:szCs w:val="22"/>
        </w:rPr>
        <w:t>In the case of the Philippine Ports Authority (PPA), the development, design and implementation of port infrastructure construction projects, and the nationwide roll-out of the computerized port management system, including other similar port maintenance activities, will require substantial manpower augmentation which cannot be provided by existing positions in the PPA personnel plantilla.</w:t>
      </w:r>
    </w:p>
    <w:p w:rsidR="00DB256A" w:rsidRPr="0022655F" w:rsidRDefault="00DB256A">
      <w:pPr>
        <w:jc w:val="both"/>
        <w:rPr>
          <w:rFonts w:ascii="Arial" w:hAnsi="Arial" w:cs="Arial"/>
          <w:sz w:val="22"/>
          <w:szCs w:val="22"/>
        </w:rPr>
      </w:pPr>
    </w:p>
    <w:p w:rsidR="00DB256A" w:rsidRPr="0022655F" w:rsidRDefault="00DB256A">
      <w:pPr>
        <w:jc w:val="both"/>
        <w:rPr>
          <w:rFonts w:ascii="Arial" w:hAnsi="Arial" w:cs="Arial"/>
          <w:sz w:val="22"/>
          <w:szCs w:val="22"/>
        </w:rPr>
      </w:pPr>
      <w:r w:rsidRPr="0022655F">
        <w:rPr>
          <w:rFonts w:ascii="Arial" w:hAnsi="Arial" w:cs="Arial"/>
          <w:sz w:val="22"/>
          <w:szCs w:val="22"/>
        </w:rPr>
        <w:t xml:space="preserve">It is in this light that PPA seeks to enter into an outsourcing agreement with private manning agencies for the supply and provision of competent technical and administrative support personnel required by </w:t>
      </w:r>
      <w:r w:rsidR="00217C2F">
        <w:rPr>
          <w:rFonts w:ascii="Arial" w:hAnsi="Arial" w:cs="Arial"/>
          <w:sz w:val="22"/>
          <w:szCs w:val="22"/>
        </w:rPr>
        <w:t>PMOs NCR South, NCR North and</w:t>
      </w:r>
      <w:r w:rsidR="002D415C">
        <w:rPr>
          <w:rFonts w:ascii="Arial" w:hAnsi="Arial" w:cs="Arial"/>
          <w:sz w:val="22"/>
          <w:szCs w:val="22"/>
        </w:rPr>
        <w:t xml:space="preserve"> Bataan/Aurora </w:t>
      </w:r>
      <w:r w:rsidRPr="0022655F">
        <w:rPr>
          <w:rFonts w:ascii="Arial" w:hAnsi="Arial" w:cs="Arial"/>
          <w:sz w:val="22"/>
          <w:szCs w:val="22"/>
        </w:rPr>
        <w:t>through competitive bidding in accordance with provision of R.A. No. 9184 and its Implementing Rules and Regulations.</w:t>
      </w:r>
    </w:p>
    <w:p w:rsidR="00D07A78" w:rsidRDefault="00D07A78">
      <w:pPr>
        <w:jc w:val="both"/>
        <w:rPr>
          <w:rFonts w:ascii="Arial" w:hAnsi="Arial" w:cs="Arial"/>
          <w:sz w:val="22"/>
          <w:szCs w:val="22"/>
        </w:rPr>
      </w:pPr>
    </w:p>
    <w:p w:rsidR="006A2BED" w:rsidRPr="0022655F" w:rsidRDefault="006A2BED">
      <w:pPr>
        <w:jc w:val="both"/>
        <w:rPr>
          <w:rFonts w:ascii="Arial" w:hAnsi="Arial" w:cs="Arial"/>
          <w:sz w:val="22"/>
          <w:szCs w:val="22"/>
        </w:rPr>
      </w:pPr>
    </w:p>
    <w:p w:rsidR="00DB256A" w:rsidRPr="00232833" w:rsidRDefault="00DB256A">
      <w:pPr>
        <w:pStyle w:val="Heading3"/>
        <w:rPr>
          <w:rFonts w:ascii="Arial" w:hAnsi="Arial" w:cs="Arial"/>
          <w:b/>
          <w:sz w:val="22"/>
          <w:szCs w:val="22"/>
        </w:rPr>
      </w:pPr>
      <w:r w:rsidRPr="00232833">
        <w:rPr>
          <w:rFonts w:ascii="Arial" w:hAnsi="Arial" w:cs="Arial"/>
          <w:b/>
          <w:sz w:val="22"/>
          <w:szCs w:val="22"/>
        </w:rPr>
        <w:t>RATIONALE</w:t>
      </w:r>
    </w:p>
    <w:p w:rsidR="00DB256A" w:rsidRPr="0022655F" w:rsidRDefault="00DB256A">
      <w:pPr>
        <w:jc w:val="both"/>
        <w:rPr>
          <w:rFonts w:ascii="Arial" w:hAnsi="Arial" w:cs="Arial"/>
          <w:sz w:val="22"/>
          <w:szCs w:val="22"/>
        </w:rPr>
      </w:pPr>
    </w:p>
    <w:p w:rsidR="00DB256A" w:rsidRPr="0022655F" w:rsidRDefault="00DB256A">
      <w:pPr>
        <w:numPr>
          <w:ilvl w:val="0"/>
          <w:numId w:val="1"/>
        </w:numPr>
        <w:tabs>
          <w:tab w:val="clear" w:pos="1080"/>
          <w:tab w:val="num" w:pos="720"/>
        </w:tabs>
        <w:ind w:left="720"/>
        <w:jc w:val="both"/>
        <w:rPr>
          <w:rFonts w:ascii="Arial" w:hAnsi="Arial" w:cs="Arial"/>
          <w:sz w:val="22"/>
          <w:szCs w:val="22"/>
        </w:rPr>
      </w:pPr>
      <w:r w:rsidRPr="0022655F">
        <w:rPr>
          <w:rFonts w:ascii="Arial" w:hAnsi="Arial" w:cs="Arial"/>
          <w:sz w:val="22"/>
          <w:szCs w:val="22"/>
        </w:rPr>
        <w:t xml:space="preserve">A valid manpower service contract acquired through competitive public bidding conducted in accordance with provisions of R.A. 9184 and its IRR will assure a steady supply of competent technical and administrative support personnel to </w:t>
      </w:r>
      <w:r w:rsidR="0082192A">
        <w:rPr>
          <w:rFonts w:ascii="Arial" w:hAnsi="Arial" w:cs="Arial"/>
          <w:sz w:val="22"/>
          <w:szCs w:val="22"/>
        </w:rPr>
        <w:t>PMOs NCR South</w:t>
      </w:r>
      <w:r w:rsidR="002D415C">
        <w:rPr>
          <w:rFonts w:ascii="Arial" w:hAnsi="Arial" w:cs="Arial"/>
          <w:sz w:val="22"/>
          <w:szCs w:val="22"/>
        </w:rPr>
        <w:t>,</w:t>
      </w:r>
      <w:r w:rsidR="00217C2F">
        <w:rPr>
          <w:rFonts w:ascii="Arial" w:hAnsi="Arial" w:cs="Arial"/>
          <w:sz w:val="22"/>
          <w:szCs w:val="22"/>
        </w:rPr>
        <w:t xml:space="preserve"> NCR North and</w:t>
      </w:r>
      <w:r w:rsidR="00C74946">
        <w:rPr>
          <w:rFonts w:ascii="Arial" w:hAnsi="Arial" w:cs="Arial"/>
          <w:sz w:val="22"/>
          <w:szCs w:val="22"/>
        </w:rPr>
        <w:t xml:space="preserve"> </w:t>
      </w:r>
      <w:r w:rsidR="002D415C">
        <w:rPr>
          <w:rFonts w:ascii="Arial" w:hAnsi="Arial" w:cs="Arial"/>
          <w:sz w:val="22"/>
          <w:szCs w:val="22"/>
        </w:rPr>
        <w:t xml:space="preserve">Bataan/Aurora </w:t>
      </w:r>
      <w:r w:rsidRPr="0022655F">
        <w:rPr>
          <w:rFonts w:ascii="Arial" w:hAnsi="Arial" w:cs="Arial"/>
          <w:sz w:val="22"/>
          <w:szCs w:val="22"/>
        </w:rPr>
        <w:t>where manpower augmentation and support may be required.</w:t>
      </w:r>
    </w:p>
    <w:p w:rsidR="00DB256A" w:rsidRPr="0022655F" w:rsidRDefault="00DB256A">
      <w:pPr>
        <w:jc w:val="both"/>
        <w:rPr>
          <w:rFonts w:ascii="Arial" w:hAnsi="Arial" w:cs="Arial"/>
          <w:sz w:val="22"/>
          <w:szCs w:val="22"/>
        </w:rPr>
      </w:pPr>
    </w:p>
    <w:p w:rsidR="00DB256A" w:rsidRPr="0022655F" w:rsidRDefault="00DB256A">
      <w:pPr>
        <w:numPr>
          <w:ilvl w:val="0"/>
          <w:numId w:val="1"/>
        </w:numPr>
        <w:tabs>
          <w:tab w:val="clear" w:pos="1080"/>
          <w:tab w:val="num" w:pos="720"/>
        </w:tabs>
        <w:ind w:left="720"/>
        <w:jc w:val="both"/>
        <w:rPr>
          <w:rFonts w:ascii="Arial" w:hAnsi="Arial" w:cs="Arial"/>
          <w:sz w:val="22"/>
          <w:szCs w:val="22"/>
        </w:rPr>
      </w:pPr>
      <w:r w:rsidRPr="0022655F">
        <w:rPr>
          <w:rFonts w:ascii="Arial" w:hAnsi="Arial" w:cs="Arial"/>
          <w:sz w:val="22"/>
          <w:szCs w:val="22"/>
        </w:rPr>
        <w:t>With manpower requirements sourced from private manpower service provider</w:t>
      </w:r>
      <w:r w:rsidR="00025409">
        <w:rPr>
          <w:rFonts w:ascii="Arial" w:hAnsi="Arial" w:cs="Arial"/>
          <w:sz w:val="22"/>
          <w:szCs w:val="22"/>
        </w:rPr>
        <w:t>s</w:t>
      </w:r>
      <w:r w:rsidRPr="0022655F">
        <w:rPr>
          <w:rFonts w:ascii="Arial" w:hAnsi="Arial" w:cs="Arial"/>
          <w:sz w:val="22"/>
          <w:szCs w:val="22"/>
        </w:rPr>
        <w:t>/contractor</w:t>
      </w:r>
      <w:r w:rsidR="00025409">
        <w:rPr>
          <w:rFonts w:ascii="Arial" w:hAnsi="Arial" w:cs="Arial"/>
          <w:sz w:val="22"/>
          <w:szCs w:val="22"/>
        </w:rPr>
        <w:t>s</w:t>
      </w:r>
      <w:r w:rsidRPr="0022655F">
        <w:rPr>
          <w:rFonts w:ascii="Arial" w:hAnsi="Arial" w:cs="Arial"/>
          <w:sz w:val="22"/>
          <w:szCs w:val="22"/>
        </w:rPr>
        <w:t xml:space="preserve">, </w:t>
      </w:r>
      <w:r w:rsidR="00217C2F">
        <w:rPr>
          <w:rFonts w:ascii="Arial" w:hAnsi="Arial" w:cs="Arial"/>
          <w:sz w:val="22"/>
          <w:szCs w:val="22"/>
        </w:rPr>
        <w:t xml:space="preserve">PMOs NCR South, NCR North and Bataan/Aurora </w:t>
      </w:r>
      <w:r w:rsidRPr="0022655F">
        <w:rPr>
          <w:rFonts w:ascii="Arial" w:hAnsi="Arial" w:cs="Arial"/>
          <w:sz w:val="22"/>
          <w:szCs w:val="22"/>
        </w:rPr>
        <w:t>will be free from labor and service liabilities which shall be borne by the contracted private manpower provider.</w:t>
      </w:r>
    </w:p>
    <w:p w:rsidR="00AD48BD" w:rsidRDefault="00AD48BD">
      <w:pPr>
        <w:pStyle w:val="Heading4"/>
        <w:rPr>
          <w:rFonts w:ascii="Arial" w:hAnsi="Arial" w:cs="Arial"/>
          <w:sz w:val="22"/>
          <w:szCs w:val="22"/>
        </w:rPr>
      </w:pPr>
    </w:p>
    <w:p w:rsidR="006A2BED" w:rsidRPr="006A2BED" w:rsidRDefault="006A2BED" w:rsidP="006A2BED"/>
    <w:p w:rsidR="00DB256A" w:rsidRPr="00232833" w:rsidRDefault="00DB256A">
      <w:pPr>
        <w:pStyle w:val="Heading4"/>
        <w:rPr>
          <w:rFonts w:ascii="Arial" w:hAnsi="Arial" w:cs="Arial"/>
          <w:b/>
          <w:sz w:val="22"/>
          <w:szCs w:val="22"/>
        </w:rPr>
      </w:pPr>
      <w:r w:rsidRPr="00232833">
        <w:rPr>
          <w:rFonts w:ascii="Arial" w:hAnsi="Arial" w:cs="Arial"/>
          <w:b/>
          <w:sz w:val="22"/>
          <w:szCs w:val="22"/>
        </w:rPr>
        <w:t>OBJECTIVES</w:t>
      </w:r>
    </w:p>
    <w:p w:rsidR="00DB256A" w:rsidRPr="0022655F" w:rsidRDefault="00DB256A">
      <w:pPr>
        <w:jc w:val="both"/>
        <w:rPr>
          <w:rFonts w:ascii="Arial" w:hAnsi="Arial" w:cs="Arial"/>
          <w:sz w:val="22"/>
          <w:szCs w:val="22"/>
        </w:rPr>
      </w:pPr>
    </w:p>
    <w:p w:rsidR="00DB256A" w:rsidRPr="0022655F" w:rsidRDefault="00D07A78">
      <w:pPr>
        <w:numPr>
          <w:ilvl w:val="0"/>
          <w:numId w:val="2"/>
        </w:numPr>
        <w:tabs>
          <w:tab w:val="clear" w:pos="1080"/>
          <w:tab w:val="num" w:pos="720"/>
        </w:tabs>
        <w:ind w:left="720"/>
        <w:jc w:val="both"/>
        <w:rPr>
          <w:rFonts w:ascii="Arial" w:hAnsi="Arial" w:cs="Arial"/>
          <w:sz w:val="22"/>
          <w:szCs w:val="22"/>
        </w:rPr>
      </w:pPr>
      <w:r>
        <w:rPr>
          <w:rFonts w:ascii="Arial" w:hAnsi="Arial" w:cs="Arial"/>
          <w:sz w:val="22"/>
          <w:szCs w:val="22"/>
        </w:rPr>
        <w:t xml:space="preserve">To complement </w:t>
      </w:r>
      <w:r w:rsidR="00AD48BD">
        <w:rPr>
          <w:rFonts w:ascii="Arial" w:hAnsi="Arial" w:cs="Arial"/>
          <w:sz w:val="22"/>
          <w:szCs w:val="22"/>
        </w:rPr>
        <w:t>rationalization efforts pursuant to Executive Order 366</w:t>
      </w:r>
      <w:r>
        <w:rPr>
          <w:rFonts w:ascii="Arial" w:hAnsi="Arial" w:cs="Arial"/>
          <w:sz w:val="22"/>
          <w:szCs w:val="22"/>
        </w:rPr>
        <w:t>.</w:t>
      </w:r>
    </w:p>
    <w:p w:rsidR="00DB256A" w:rsidRPr="0022655F" w:rsidRDefault="00DB256A">
      <w:pPr>
        <w:tabs>
          <w:tab w:val="num" w:pos="720"/>
        </w:tabs>
        <w:ind w:left="720" w:hanging="720"/>
        <w:jc w:val="both"/>
        <w:rPr>
          <w:rFonts w:ascii="Arial" w:hAnsi="Arial" w:cs="Arial"/>
          <w:sz w:val="22"/>
          <w:szCs w:val="22"/>
        </w:rPr>
      </w:pPr>
    </w:p>
    <w:p w:rsidR="00DB256A" w:rsidRDefault="00AD48BD">
      <w:pPr>
        <w:numPr>
          <w:ilvl w:val="0"/>
          <w:numId w:val="2"/>
        </w:numPr>
        <w:tabs>
          <w:tab w:val="clear" w:pos="1080"/>
          <w:tab w:val="num" w:pos="720"/>
        </w:tabs>
        <w:ind w:left="720"/>
        <w:jc w:val="both"/>
        <w:rPr>
          <w:rFonts w:ascii="Arial" w:hAnsi="Arial" w:cs="Arial"/>
          <w:sz w:val="22"/>
          <w:szCs w:val="22"/>
        </w:rPr>
      </w:pPr>
      <w:r>
        <w:rPr>
          <w:rFonts w:ascii="Arial" w:hAnsi="Arial" w:cs="Arial"/>
          <w:sz w:val="22"/>
          <w:szCs w:val="22"/>
        </w:rPr>
        <w:t>To help the country in the generation of employment opportunities to thwart the creeping problems brought about by the global economic crisis in compliance with E.O. 782 and 783</w:t>
      </w:r>
      <w:r w:rsidR="00DB256A" w:rsidRPr="0022655F">
        <w:rPr>
          <w:rFonts w:ascii="Arial" w:hAnsi="Arial" w:cs="Arial"/>
          <w:sz w:val="22"/>
          <w:szCs w:val="22"/>
        </w:rPr>
        <w:t>.</w:t>
      </w:r>
    </w:p>
    <w:p w:rsidR="00217C2F" w:rsidRDefault="00217C2F" w:rsidP="00217C2F">
      <w:pPr>
        <w:ind w:left="720"/>
        <w:jc w:val="both"/>
        <w:rPr>
          <w:rFonts w:ascii="Arial" w:hAnsi="Arial" w:cs="Arial"/>
          <w:sz w:val="22"/>
          <w:szCs w:val="22"/>
        </w:rPr>
      </w:pPr>
    </w:p>
    <w:p w:rsidR="006A2BED" w:rsidRDefault="006A2BED" w:rsidP="00217C2F">
      <w:pPr>
        <w:ind w:left="720"/>
        <w:jc w:val="both"/>
        <w:rPr>
          <w:rFonts w:ascii="Arial" w:hAnsi="Arial" w:cs="Arial"/>
          <w:sz w:val="22"/>
          <w:szCs w:val="22"/>
        </w:rPr>
      </w:pPr>
    </w:p>
    <w:p w:rsidR="00DB256A" w:rsidRPr="00232833" w:rsidRDefault="00DB256A">
      <w:pPr>
        <w:pStyle w:val="Heading4"/>
        <w:rPr>
          <w:rFonts w:ascii="Arial" w:hAnsi="Arial" w:cs="Arial"/>
          <w:b/>
          <w:sz w:val="22"/>
          <w:szCs w:val="22"/>
        </w:rPr>
      </w:pPr>
      <w:r w:rsidRPr="00232833">
        <w:rPr>
          <w:rFonts w:ascii="Arial" w:hAnsi="Arial" w:cs="Arial"/>
          <w:b/>
          <w:sz w:val="22"/>
          <w:szCs w:val="22"/>
        </w:rPr>
        <w:t>OBLIGATIONS AND RESPONSIBILITIES</w:t>
      </w:r>
    </w:p>
    <w:p w:rsidR="00DB256A" w:rsidRPr="0022655F" w:rsidRDefault="00DB256A">
      <w:pPr>
        <w:jc w:val="both"/>
        <w:rPr>
          <w:rFonts w:ascii="Arial" w:hAnsi="Arial" w:cs="Arial"/>
          <w:sz w:val="22"/>
          <w:szCs w:val="22"/>
        </w:rPr>
      </w:pPr>
    </w:p>
    <w:p w:rsidR="008F2FB7" w:rsidRDefault="008F2FB7">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The bid of the prospective bidders shall conform to GPPB Resolution No. 14-2012 wherein the GPPB resolved that Section 9(b)(ii) of the Department Order No. 18-A issued by the Department of Labor and Employment on the setting of a minimum administrative overhead and profit margin of ten percent (10%)</w:t>
      </w:r>
      <w:r w:rsidR="00CB5383">
        <w:rPr>
          <w:rFonts w:ascii="Arial" w:hAnsi="Arial" w:cs="Arial"/>
          <w:sz w:val="22"/>
          <w:szCs w:val="22"/>
        </w:rPr>
        <w:t xml:space="preserve"> of the contract cost violates Article IX Section 21 of Republic Act 9184 and its revised implementing rules and regulations.</w:t>
      </w:r>
    </w:p>
    <w:p w:rsidR="00DB256A" w:rsidRPr="0022655F" w:rsidRDefault="00DB256A">
      <w:pPr>
        <w:numPr>
          <w:ilvl w:val="0"/>
          <w:numId w:val="3"/>
        </w:numPr>
        <w:tabs>
          <w:tab w:val="clear" w:pos="1080"/>
          <w:tab w:val="num" w:pos="720"/>
        </w:tabs>
        <w:ind w:left="720"/>
        <w:jc w:val="both"/>
        <w:rPr>
          <w:rFonts w:ascii="Arial" w:hAnsi="Arial" w:cs="Arial"/>
          <w:sz w:val="22"/>
          <w:szCs w:val="22"/>
        </w:rPr>
      </w:pPr>
      <w:r w:rsidRPr="0022655F">
        <w:rPr>
          <w:rFonts w:ascii="Arial" w:hAnsi="Arial" w:cs="Arial"/>
          <w:sz w:val="22"/>
          <w:szCs w:val="22"/>
        </w:rPr>
        <w:lastRenderedPageBreak/>
        <w:t xml:space="preserve">After determining the lowest and most responsive bidder in the competitive bidding to be conducted for the purpose, </w:t>
      </w:r>
      <w:r w:rsidR="00791D51">
        <w:rPr>
          <w:rFonts w:ascii="Arial" w:hAnsi="Arial" w:cs="Arial"/>
          <w:sz w:val="22"/>
          <w:szCs w:val="22"/>
        </w:rPr>
        <w:t>the lead</w:t>
      </w:r>
      <w:r w:rsidR="00D07A78">
        <w:rPr>
          <w:rFonts w:ascii="Arial" w:hAnsi="Arial" w:cs="Arial"/>
          <w:sz w:val="22"/>
          <w:szCs w:val="22"/>
        </w:rPr>
        <w:t xml:space="preserve"> PMO - </w:t>
      </w:r>
      <w:r w:rsidR="00C74946">
        <w:rPr>
          <w:rFonts w:ascii="Arial" w:hAnsi="Arial" w:cs="Arial"/>
          <w:sz w:val="22"/>
          <w:szCs w:val="22"/>
        </w:rPr>
        <w:t xml:space="preserve">NCR South, </w:t>
      </w:r>
      <w:r w:rsidRPr="0022655F">
        <w:rPr>
          <w:rFonts w:ascii="Arial" w:hAnsi="Arial" w:cs="Arial"/>
          <w:sz w:val="22"/>
          <w:szCs w:val="22"/>
        </w:rPr>
        <w:t xml:space="preserve">shall grant and award to the winning manpower service provider/contractor, the Contract to Provide </w:t>
      </w:r>
      <w:r w:rsidRPr="007C4358">
        <w:rPr>
          <w:rFonts w:ascii="Arial" w:hAnsi="Arial" w:cs="Arial"/>
          <w:sz w:val="22"/>
          <w:szCs w:val="22"/>
        </w:rPr>
        <w:t xml:space="preserve">the </w:t>
      </w:r>
      <w:r w:rsidR="007C4358" w:rsidRPr="007C4358">
        <w:rPr>
          <w:rFonts w:ascii="Arial" w:hAnsi="Arial" w:cs="Arial"/>
          <w:sz w:val="22"/>
          <w:szCs w:val="22"/>
        </w:rPr>
        <w:t xml:space="preserve">Necessary Manpower Support Personnel </w:t>
      </w:r>
      <w:r w:rsidR="003F566D">
        <w:rPr>
          <w:rFonts w:ascii="Arial" w:hAnsi="Arial" w:cs="Arial"/>
          <w:sz w:val="22"/>
          <w:szCs w:val="22"/>
        </w:rPr>
        <w:t xml:space="preserve">as prescribed in ANNEX “A” hereof effective for a </w:t>
      </w:r>
      <w:r w:rsidRPr="0022655F">
        <w:rPr>
          <w:rFonts w:ascii="Arial" w:hAnsi="Arial" w:cs="Arial"/>
          <w:sz w:val="22"/>
          <w:szCs w:val="22"/>
        </w:rPr>
        <w:t>period</w:t>
      </w:r>
      <w:r w:rsidR="003F566D">
        <w:rPr>
          <w:rFonts w:ascii="Arial" w:hAnsi="Arial" w:cs="Arial"/>
          <w:sz w:val="22"/>
          <w:szCs w:val="22"/>
        </w:rPr>
        <w:t xml:space="preserve"> </w:t>
      </w:r>
      <w:r w:rsidR="003F566D" w:rsidRPr="007E0616">
        <w:rPr>
          <w:rFonts w:ascii="Arial" w:hAnsi="Arial" w:cs="Arial"/>
          <w:sz w:val="22"/>
          <w:szCs w:val="22"/>
        </w:rPr>
        <w:t xml:space="preserve">of </w:t>
      </w:r>
      <w:r w:rsidR="004B7C95">
        <w:rPr>
          <w:rFonts w:ascii="Arial" w:hAnsi="Arial" w:cs="Arial"/>
          <w:sz w:val="22"/>
          <w:szCs w:val="22"/>
        </w:rPr>
        <w:t>one (1)</w:t>
      </w:r>
      <w:r w:rsidR="003F566D">
        <w:rPr>
          <w:rFonts w:ascii="Arial" w:hAnsi="Arial" w:cs="Arial"/>
          <w:sz w:val="22"/>
          <w:szCs w:val="22"/>
        </w:rPr>
        <w:t xml:space="preserve"> </w:t>
      </w:r>
      <w:r w:rsidR="004B7C95">
        <w:rPr>
          <w:rFonts w:ascii="Arial" w:hAnsi="Arial" w:cs="Arial"/>
          <w:sz w:val="22"/>
          <w:szCs w:val="22"/>
        </w:rPr>
        <w:t>year</w:t>
      </w:r>
      <w:r w:rsidR="004E0689">
        <w:rPr>
          <w:rFonts w:ascii="Arial" w:hAnsi="Arial" w:cs="Arial"/>
          <w:sz w:val="22"/>
          <w:szCs w:val="22"/>
        </w:rPr>
        <w:t>.</w:t>
      </w:r>
    </w:p>
    <w:p w:rsidR="00DB256A" w:rsidRPr="00FF184F" w:rsidRDefault="00DB256A">
      <w:pPr>
        <w:tabs>
          <w:tab w:val="num" w:pos="720"/>
        </w:tabs>
        <w:ind w:left="720" w:hanging="720"/>
        <w:jc w:val="both"/>
        <w:rPr>
          <w:rFonts w:ascii="Arial" w:hAnsi="Arial" w:cs="Arial"/>
          <w:sz w:val="16"/>
          <w:szCs w:val="16"/>
        </w:rPr>
      </w:pPr>
    </w:p>
    <w:p w:rsidR="006A2BED" w:rsidRPr="00AC1810" w:rsidRDefault="00791D51" w:rsidP="00AC1810">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 xml:space="preserve">The </w:t>
      </w:r>
      <w:r w:rsidR="002D415C">
        <w:rPr>
          <w:rFonts w:ascii="Arial" w:hAnsi="Arial" w:cs="Arial"/>
          <w:sz w:val="22"/>
          <w:szCs w:val="22"/>
        </w:rPr>
        <w:t>respective</w:t>
      </w:r>
      <w:r w:rsidR="00717206" w:rsidRPr="00791D51">
        <w:rPr>
          <w:rFonts w:ascii="Arial" w:hAnsi="Arial" w:cs="Arial"/>
          <w:sz w:val="22"/>
          <w:szCs w:val="22"/>
        </w:rPr>
        <w:t xml:space="preserve"> PMO</w:t>
      </w:r>
      <w:r w:rsidR="002D415C">
        <w:rPr>
          <w:rFonts w:ascii="Arial" w:hAnsi="Arial" w:cs="Arial"/>
          <w:sz w:val="22"/>
          <w:szCs w:val="22"/>
        </w:rPr>
        <w:t xml:space="preserve">s </w:t>
      </w:r>
      <w:r w:rsidR="00DB256A" w:rsidRPr="00791D51">
        <w:rPr>
          <w:rFonts w:ascii="Arial" w:hAnsi="Arial" w:cs="Arial"/>
          <w:sz w:val="22"/>
          <w:szCs w:val="22"/>
        </w:rPr>
        <w:t xml:space="preserve">shall </w:t>
      </w:r>
      <w:r w:rsidR="001E48AB" w:rsidRPr="00791D51">
        <w:rPr>
          <w:rFonts w:ascii="Arial" w:hAnsi="Arial" w:cs="Arial"/>
          <w:sz w:val="22"/>
          <w:szCs w:val="22"/>
        </w:rPr>
        <w:t xml:space="preserve">pay the </w:t>
      </w:r>
      <w:r w:rsidR="00DB256A" w:rsidRPr="00791D51">
        <w:rPr>
          <w:rFonts w:ascii="Arial" w:hAnsi="Arial" w:cs="Arial"/>
          <w:sz w:val="22"/>
          <w:szCs w:val="22"/>
        </w:rPr>
        <w:t>winning manpower service provider/contractor, the quoted Monthly Billing Rates stipulated in said Contract, subject to existing government auditing and accounting rules and regulations, for and in consideration of the service</w:t>
      </w:r>
      <w:r w:rsidR="00025409" w:rsidRPr="00791D51">
        <w:rPr>
          <w:rFonts w:ascii="Arial" w:hAnsi="Arial" w:cs="Arial"/>
          <w:sz w:val="22"/>
          <w:szCs w:val="22"/>
        </w:rPr>
        <w:t>s</w:t>
      </w:r>
      <w:r w:rsidR="00DB256A" w:rsidRPr="00791D51">
        <w:rPr>
          <w:rFonts w:ascii="Arial" w:hAnsi="Arial" w:cs="Arial"/>
          <w:sz w:val="22"/>
          <w:szCs w:val="22"/>
        </w:rPr>
        <w:t xml:space="preserve"> rendered by support personnel deployed by the winning manpower service provider/contractor and upon presentation of </w:t>
      </w:r>
      <w:r w:rsidR="001E48AB" w:rsidRPr="00791D51">
        <w:rPr>
          <w:rFonts w:ascii="Arial" w:hAnsi="Arial" w:cs="Arial"/>
          <w:sz w:val="22"/>
          <w:szCs w:val="22"/>
        </w:rPr>
        <w:t xml:space="preserve">its </w:t>
      </w:r>
      <w:r w:rsidR="00DB256A" w:rsidRPr="00791D51">
        <w:rPr>
          <w:rFonts w:ascii="Arial" w:hAnsi="Arial" w:cs="Arial"/>
          <w:sz w:val="22"/>
          <w:szCs w:val="22"/>
        </w:rPr>
        <w:t xml:space="preserve">monthly </w:t>
      </w:r>
      <w:r w:rsidR="001E48AB" w:rsidRPr="00791D51">
        <w:rPr>
          <w:rFonts w:ascii="Arial" w:hAnsi="Arial" w:cs="Arial"/>
          <w:sz w:val="22"/>
          <w:szCs w:val="22"/>
        </w:rPr>
        <w:t xml:space="preserve">personnel payment and affidavit or sworn certification </w:t>
      </w:r>
      <w:r w:rsidR="00BE2A6B" w:rsidRPr="00791D51">
        <w:rPr>
          <w:rFonts w:ascii="Arial" w:hAnsi="Arial" w:cs="Arial"/>
          <w:sz w:val="22"/>
          <w:szCs w:val="22"/>
        </w:rPr>
        <w:t>that it has paid the salaries and benefits of its personnel for the period covered, per submitted payroll and remitted the corresponding premiums to Pag-Ibig, SSS, Phil-Health, ECC, etc., as well as the withholding of taxes to BIR</w:t>
      </w:r>
      <w:r w:rsidR="00DB256A" w:rsidRPr="00791D51">
        <w:rPr>
          <w:rFonts w:ascii="Arial" w:hAnsi="Arial" w:cs="Arial"/>
          <w:sz w:val="22"/>
          <w:szCs w:val="22"/>
        </w:rPr>
        <w:t>.</w:t>
      </w:r>
    </w:p>
    <w:p w:rsidR="00DB256A" w:rsidRPr="00FF184F" w:rsidRDefault="00DB256A">
      <w:pPr>
        <w:tabs>
          <w:tab w:val="num" w:pos="720"/>
        </w:tabs>
        <w:ind w:left="720" w:hanging="720"/>
        <w:jc w:val="both"/>
        <w:rPr>
          <w:rFonts w:ascii="Arial" w:hAnsi="Arial" w:cs="Arial"/>
          <w:sz w:val="16"/>
          <w:szCs w:val="16"/>
        </w:rPr>
      </w:pPr>
    </w:p>
    <w:p w:rsidR="00DB256A" w:rsidRDefault="00717206">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 xml:space="preserve">The </w:t>
      </w:r>
      <w:r w:rsidR="002D415C">
        <w:rPr>
          <w:rFonts w:ascii="Arial" w:hAnsi="Arial" w:cs="Arial"/>
          <w:sz w:val="22"/>
          <w:szCs w:val="22"/>
        </w:rPr>
        <w:t>respective</w:t>
      </w:r>
      <w:r>
        <w:rPr>
          <w:rFonts w:ascii="Arial" w:hAnsi="Arial" w:cs="Arial"/>
          <w:sz w:val="22"/>
          <w:szCs w:val="22"/>
        </w:rPr>
        <w:t xml:space="preserve"> PMO</w:t>
      </w:r>
      <w:r w:rsidR="002D415C">
        <w:rPr>
          <w:rFonts w:ascii="Arial" w:hAnsi="Arial" w:cs="Arial"/>
          <w:sz w:val="22"/>
          <w:szCs w:val="22"/>
        </w:rPr>
        <w:t>s</w:t>
      </w:r>
      <w:r w:rsidRPr="0022655F">
        <w:rPr>
          <w:rFonts w:ascii="Arial" w:hAnsi="Arial" w:cs="Arial"/>
          <w:sz w:val="22"/>
          <w:szCs w:val="22"/>
        </w:rPr>
        <w:t xml:space="preserve"> </w:t>
      </w:r>
      <w:r w:rsidR="00DB256A" w:rsidRPr="0022655F">
        <w:rPr>
          <w:rFonts w:ascii="Arial" w:hAnsi="Arial" w:cs="Arial"/>
          <w:sz w:val="22"/>
          <w:szCs w:val="22"/>
        </w:rPr>
        <w:t>shall likewise be obligated to reimburse the winning manpower service provider/contractor any amount of additional expenses incurred by technical and administrative support personnel for necessary official travel to and from PPA workstations outside of</w:t>
      </w:r>
      <w:r w:rsidR="008B7253">
        <w:rPr>
          <w:rFonts w:ascii="Arial" w:hAnsi="Arial" w:cs="Arial"/>
          <w:sz w:val="22"/>
          <w:szCs w:val="22"/>
        </w:rPr>
        <w:t xml:space="preserve"> </w:t>
      </w:r>
      <w:r>
        <w:rPr>
          <w:rFonts w:ascii="Arial" w:hAnsi="Arial" w:cs="Arial"/>
          <w:sz w:val="22"/>
          <w:szCs w:val="22"/>
        </w:rPr>
        <w:t xml:space="preserve">their respective mother units </w:t>
      </w:r>
      <w:r w:rsidR="008B7253">
        <w:rPr>
          <w:rFonts w:ascii="Arial" w:hAnsi="Arial" w:cs="Arial"/>
          <w:sz w:val="22"/>
          <w:szCs w:val="22"/>
        </w:rPr>
        <w:t>and overtime s</w:t>
      </w:r>
      <w:r w:rsidR="00DB256A" w:rsidRPr="0022655F">
        <w:rPr>
          <w:rFonts w:ascii="Arial" w:hAnsi="Arial" w:cs="Arial"/>
          <w:sz w:val="22"/>
          <w:szCs w:val="22"/>
        </w:rPr>
        <w:t>ervices rendered incidental to the performance of their respective duties and functions, provided such travel and rendition of overtime services shall have prior PPA approval pursuant to existing PPA policies</w:t>
      </w:r>
      <w:r w:rsidR="008B7253">
        <w:rPr>
          <w:rFonts w:ascii="Arial" w:hAnsi="Arial" w:cs="Arial"/>
          <w:sz w:val="22"/>
          <w:szCs w:val="22"/>
        </w:rPr>
        <w:t xml:space="preserve"> and subject to availability of funds</w:t>
      </w:r>
      <w:r w:rsidR="00DB256A" w:rsidRPr="0022655F">
        <w:rPr>
          <w:rFonts w:ascii="Arial" w:hAnsi="Arial" w:cs="Arial"/>
          <w:sz w:val="22"/>
          <w:szCs w:val="22"/>
        </w:rPr>
        <w:t>.</w:t>
      </w:r>
    </w:p>
    <w:p w:rsidR="006215D5" w:rsidRPr="00FF184F" w:rsidRDefault="006215D5" w:rsidP="006215D5">
      <w:pPr>
        <w:pStyle w:val="ListParagraph"/>
        <w:rPr>
          <w:rFonts w:ascii="Arial" w:hAnsi="Arial" w:cs="Arial"/>
          <w:sz w:val="16"/>
          <w:szCs w:val="16"/>
        </w:rPr>
      </w:pPr>
    </w:p>
    <w:p w:rsidR="00DB256A" w:rsidRPr="0022655F" w:rsidRDefault="00791D51">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The lead</w:t>
      </w:r>
      <w:r w:rsidR="00717206">
        <w:rPr>
          <w:rFonts w:ascii="Arial" w:hAnsi="Arial" w:cs="Arial"/>
          <w:sz w:val="22"/>
          <w:szCs w:val="22"/>
        </w:rPr>
        <w:t xml:space="preserve"> PMO NCR South</w:t>
      </w:r>
      <w:r w:rsidR="00717206" w:rsidRPr="0022655F">
        <w:rPr>
          <w:rFonts w:ascii="Arial" w:hAnsi="Arial" w:cs="Arial"/>
          <w:sz w:val="22"/>
          <w:szCs w:val="22"/>
        </w:rPr>
        <w:t xml:space="preserve"> </w:t>
      </w:r>
      <w:r w:rsidR="00DB256A" w:rsidRPr="0022655F">
        <w:rPr>
          <w:rFonts w:ascii="Arial" w:hAnsi="Arial" w:cs="Arial"/>
          <w:sz w:val="22"/>
          <w:szCs w:val="22"/>
        </w:rPr>
        <w:t xml:space="preserve">shall allocate the total amount of </w:t>
      </w:r>
      <w:r w:rsidR="004B7C95">
        <w:rPr>
          <w:rFonts w:ascii="Arial" w:hAnsi="Arial" w:cs="Arial"/>
          <w:b/>
          <w:sz w:val="22"/>
          <w:szCs w:val="22"/>
        </w:rPr>
        <w:t>FIFTY</w:t>
      </w:r>
      <w:r w:rsidR="00D70F13" w:rsidRPr="00C011F9">
        <w:rPr>
          <w:rFonts w:ascii="Arial" w:hAnsi="Arial" w:cs="Arial"/>
          <w:b/>
          <w:sz w:val="22"/>
          <w:szCs w:val="22"/>
        </w:rPr>
        <w:t xml:space="preserve"> M</w:t>
      </w:r>
      <w:r w:rsidR="00D70F13">
        <w:rPr>
          <w:rFonts w:ascii="Arial" w:hAnsi="Arial" w:cs="Arial"/>
          <w:b/>
          <w:sz w:val="22"/>
          <w:szCs w:val="22"/>
        </w:rPr>
        <w:t>ILLION</w:t>
      </w:r>
      <w:r w:rsidR="00D70F13" w:rsidRPr="00C011F9">
        <w:rPr>
          <w:rFonts w:ascii="Arial" w:hAnsi="Arial" w:cs="Arial"/>
          <w:b/>
          <w:sz w:val="22"/>
          <w:szCs w:val="22"/>
        </w:rPr>
        <w:t xml:space="preserve"> </w:t>
      </w:r>
      <w:r w:rsidR="004B7C95">
        <w:rPr>
          <w:rFonts w:ascii="Arial" w:hAnsi="Arial" w:cs="Arial"/>
          <w:b/>
          <w:sz w:val="22"/>
          <w:szCs w:val="22"/>
        </w:rPr>
        <w:t>SEVEN</w:t>
      </w:r>
      <w:r w:rsidR="00D70F13" w:rsidRPr="00C011F9">
        <w:rPr>
          <w:rFonts w:ascii="Arial" w:hAnsi="Arial" w:cs="Arial"/>
          <w:b/>
          <w:sz w:val="22"/>
          <w:szCs w:val="22"/>
        </w:rPr>
        <w:t xml:space="preserve"> H</w:t>
      </w:r>
      <w:r w:rsidR="00D70F13">
        <w:rPr>
          <w:rFonts w:ascii="Arial" w:hAnsi="Arial" w:cs="Arial"/>
          <w:b/>
          <w:sz w:val="22"/>
          <w:szCs w:val="22"/>
        </w:rPr>
        <w:t>UNDRED</w:t>
      </w:r>
      <w:r w:rsidR="00D70F13" w:rsidRPr="00C011F9">
        <w:rPr>
          <w:rFonts w:ascii="Arial" w:hAnsi="Arial" w:cs="Arial"/>
          <w:b/>
          <w:sz w:val="22"/>
          <w:szCs w:val="22"/>
        </w:rPr>
        <w:t xml:space="preserve"> </w:t>
      </w:r>
      <w:r w:rsidR="004B7C95">
        <w:rPr>
          <w:rFonts w:ascii="Arial" w:hAnsi="Arial" w:cs="Arial"/>
          <w:b/>
          <w:sz w:val="22"/>
          <w:szCs w:val="22"/>
        </w:rPr>
        <w:t>SIXTY EIGHT</w:t>
      </w:r>
      <w:r w:rsidR="00D70F13" w:rsidRPr="00C011F9">
        <w:rPr>
          <w:rFonts w:ascii="Arial" w:hAnsi="Arial" w:cs="Arial"/>
          <w:b/>
          <w:sz w:val="22"/>
          <w:szCs w:val="22"/>
        </w:rPr>
        <w:t xml:space="preserve"> T</w:t>
      </w:r>
      <w:r w:rsidR="00D70F13">
        <w:rPr>
          <w:rFonts w:ascii="Arial" w:hAnsi="Arial" w:cs="Arial"/>
          <w:b/>
          <w:sz w:val="22"/>
          <w:szCs w:val="22"/>
        </w:rPr>
        <w:t>HOUSAND</w:t>
      </w:r>
      <w:r w:rsidR="00D70F13" w:rsidRPr="00C011F9">
        <w:rPr>
          <w:rFonts w:ascii="Arial" w:hAnsi="Arial" w:cs="Arial"/>
          <w:b/>
          <w:sz w:val="22"/>
          <w:szCs w:val="22"/>
        </w:rPr>
        <w:t xml:space="preserve"> </w:t>
      </w:r>
      <w:r w:rsidR="004B7C95">
        <w:rPr>
          <w:rFonts w:ascii="Arial" w:hAnsi="Arial" w:cs="Arial"/>
          <w:b/>
          <w:sz w:val="22"/>
          <w:szCs w:val="22"/>
        </w:rPr>
        <w:t>FIVE</w:t>
      </w:r>
      <w:r w:rsidR="00D70F13" w:rsidRPr="00C011F9">
        <w:rPr>
          <w:rFonts w:ascii="Arial" w:hAnsi="Arial" w:cs="Arial"/>
          <w:b/>
          <w:sz w:val="22"/>
          <w:szCs w:val="22"/>
        </w:rPr>
        <w:t xml:space="preserve"> H</w:t>
      </w:r>
      <w:r w:rsidR="00D70F13">
        <w:rPr>
          <w:rFonts w:ascii="Arial" w:hAnsi="Arial" w:cs="Arial"/>
          <w:b/>
          <w:sz w:val="22"/>
          <w:szCs w:val="22"/>
        </w:rPr>
        <w:t>UNDRED</w:t>
      </w:r>
      <w:r w:rsidR="00D70F13" w:rsidRPr="00C011F9">
        <w:rPr>
          <w:rFonts w:ascii="Arial" w:hAnsi="Arial" w:cs="Arial"/>
          <w:b/>
          <w:sz w:val="22"/>
          <w:szCs w:val="22"/>
        </w:rPr>
        <w:t xml:space="preserve"> </w:t>
      </w:r>
      <w:r w:rsidR="004B7C95">
        <w:rPr>
          <w:rFonts w:ascii="Arial" w:hAnsi="Arial" w:cs="Arial"/>
          <w:b/>
          <w:sz w:val="22"/>
          <w:szCs w:val="22"/>
        </w:rPr>
        <w:t>SIX</w:t>
      </w:r>
      <w:r w:rsidR="00D70F13" w:rsidRPr="00C011F9">
        <w:rPr>
          <w:rFonts w:ascii="Arial" w:hAnsi="Arial" w:cs="Arial"/>
          <w:b/>
          <w:sz w:val="22"/>
          <w:szCs w:val="22"/>
        </w:rPr>
        <w:t xml:space="preserve"> P</w:t>
      </w:r>
      <w:r w:rsidR="00D70F13">
        <w:rPr>
          <w:rFonts w:ascii="Arial" w:hAnsi="Arial" w:cs="Arial"/>
          <w:b/>
          <w:sz w:val="22"/>
          <w:szCs w:val="22"/>
        </w:rPr>
        <w:t>ESOS</w:t>
      </w:r>
      <w:r w:rsidR="004B7C95">
        <w:rPr>
          <w:rFonts w:ascii="Arial" w:hAnsi="Arial" w:cs="Arial"/>
          <w:b/>
          <w:sz w:val="22"/>
          <w:szCs w:val="22"/>
        </w:rPr>
        <w:t xml:space="preserve"> &amp; 28</w:t>
      </w:r>
      <w:r w:rsidR="00D70F13" w:rsidRPr="00C011F9">
        <w:rPr>
          <w:rFonts w:ascii="Arial" w:hAnsi="Arial" w:cs="Arial"/>
          <w:b/>
          <w:sz w:val="22"/>
          <w:szCs w:val="22"/>
        </w:rPr>
        <w:t>/100 (₱</w:t>
      </w:r>
      <w:r w:rsidR="004B7C95">
        <w:rPr>
          <w:rFonts w:ascii="Arial" w:hAnsi="Arial" w:cs="Arial"/>
          <w:b/>
          <w:sz w:val="22"/>
          <w:szCs w:val="22"/>
        </w:rPr>
        <w:t>50,768,506.28</w:t>
      </w:r>
      <w:r w:rsidR="00D70F13">
        <w:rPr>
          <w:rFonts w:ascii="Arial" w:hAnsi="Arial" w:cs="Arial"/>
          <w:b/>
          <w:sz w:val="22"/>
          <w:szCs w:val="22"/>
        </w:rPr>
        <w:t xml:space="preserve">) </w:t>
      </w:r>
      <w:r w:rsidR="00DB256A" w:rsidRPr="0022655F">
        <w:rPr>
          <w:rFonts w:ascii="Arial" w:hAnsi="Arial" w:cs="Arial"/>
          <w:sz w:val="22"/>
          <w:szCs w:val="22"/>
        </w:rPr>
        <w:t>as the Approved Budget for this Contract (ABC) to cover the service</w:t>
      </w:r>
      <w:r w:rsidR="000A5714">
        <w:rPr>
          <w:rFonts w:ascii="Arial" w:hAnsi="Arial" w:cs="Arial"/>
          <w:sz w:val="22"/>
          <w:szCs w:val="22"/>
        </w:rPr>
        <w:t>s</w:t>
      </w:r>
      <w:r w:rsidR="00DB256A" w:rsidRPr="0022655F">
        <w:rPr>
          <w:rFonts w:ascii="Arial" w:hAnsi="Arial" w:cs="Arial"/>
          <w:sz w:val="22"/>
          <w:szCs w:val="22"/>
        </w:rPr>
        <w:t xml:space="preserve"> rendered by the technical and administrative support personnel deployed thereat by the winning </w:t>
      </w:r>
      <w:r w:rsidR="0041109C">
        <w:rPr>
          <w:rFonts w:ascii="Arial" w:hAnsi="Arial" w:cs="Arial"/>
          <w:sz w:val="22"/>
          <w:szCs w:val="22"/>
        </w:rPr>
        <w:t>manpower s</w:t>
      </w:r>
      <w:r w:rsidR="00DB256A" w:rsidRPr="0022655F">
        <w:rPr>
          <w:rFonts w:ascii="Arial" w:hAnsi="Arial" w:cs="Arial"/>
          <w:sz w:val="22"/>
          <w:szCs w:val="22"/>
        </w:rPr>
        <w:t xml:space="preserve">ervice </w:t>
      </w:r>
      <w:r w:rsidR="0041109C">
        <w:rPr>
          <w:rFonts w:ascii="Arial" w:hAnsi="Arial" w:cs="Arial"/>
          <w:sz w:val="22"/>
          <w:szCs w:val="22"/>
        </w:rPr>
        <w:t>p</w:t>
      </w:r>
      <w:r w:rsidR="00DB256A" w:rsidRPr="0022655F">
        <w:rPr>
          <w:rFonts w:ascii="Arial" w:hAnsi="Arial" w:cs="Arial"/>
          <w:sz w:val="22"/>
          <w:szCs w:val="22"/>
        </w:rPr>
        <w:t>rovider/</w:t>
      </w:r>
      <w:r w:rsidR="0041109C">
        <w:rPr>
          <w:rFonts w:ascii="Arial" w:hAnsi="Arial" w:cs="Arial"/>
          <w:sz w:val="22"/>
          <w:szCs w:val="22"/>
        </w:rPr>
        <w:t>c</w:t>
      </w:r>
      <w:r w:rsidR="00DB256A" w:rsidRPr="0022655F">
        <w:rPr>
          <w:rFonts w:ascii="Arial" w:hAnsi="Arial" w:cs="Arial"/>
          <w:sz w:val="22"/>
          <w:szCs w:val="22"/>
        </w:rPr>
        <w:t>ontractor.</w:t>
      </w:r>
      <w:r w:rsidR="005960DB">
        <w:rPr>
          <w:rFonts w:ascii="Arial" w:hAnsi="Arial" w:cs="Arial"/>
          <w:sz w:val="22"/>
          <w:szCs w:val="22"/>
        </w:rPr>
        <w:t xml:space="preserve">  The cost of </w:t>
      </w:r>
      <w:r w:rsidR="004B7C95">
        <w:rPr>
          <w:rFonts w:ascii="Arial" w:hAnsi="Arial" w:cs="Arial"/>
          <w:sz w:val="22"/>
          <w:szCs w:val="22"/>
        </w:rPr>
        <w:t xml:space="preserve">night differential, </w:t>
      </w:r>
      <w:r w:rsidR="005960DB">
        <w:rPr>
          <w:rFonts w:ascii="Arial" w:hAnsi="Arial" w:cs="Arial"/>
          <w:sz w:val="22"/>
          <w:szCs w:val="22"/>
        </w:rPr>
        <w:t>overtime services rendered and travel expenses reimbursed to the Contractor shall not form part of the ABC.</w:t>
      </w:r>
    </w:p>
    <w:p w:rsidR="00DB256A" w:rsidRPr="00FF184F" w:rsidRDefault="00DB256A">
      <w:pPr>
        <w:tabs>
          <w:tab w:val="num" w:pos="720"/>
        </w:tabs>
        <w:ind w:left="720" w:hanging="720"/>
        <w:jc w:val="both"/>
        <w:rPr>
          <w:rFonts w:ascii="Arial" w:hAnsi="Arial" w:cs="Arial"/>
          <w:sz w:val="16"/>
          <w:szCs w:val="16"/>
        </w:rPr>
      </w:pPr>
    </w:p>
    <w:p w:rsidR="00DB256A" w:rsidRDefault="00DB256A">
      <w:pPr>
        <w:numPr>
          <w:ilvl w:val="0"/>
          <w:numId w:val="3"/>
        </w:numPr>
        <w:tabs>
          <w:tab w:val="clear" w:pos="1080"/>
          <w:tab w:val="num" w:pos="720"/>
        </w:tabs>
        <w:ind w:left="720"/>
        <w:jc w:val="both"/>
        <w:rPr>
          <w:rFonts w:ascii="Arial" w:hAnsi="Arial" w:cs="Arial"/>
          <w:sz w:val="22"/>
          <w:szCs w:val="22"/>
        </w:rPr>
      </w:pPr>
      <w:r w:rsidRPr="0022655F">
        <w:rPr>
          <w:rFonts w:ascii="Arial" w:hAnsi="Arial" w:cs="Arial"/>
          <w:sz w:val="22"/>
          <w:szCs w:val="22"/>
        </w:rPr>
        <w:t xml:space="preserve">Pursuant to the terms and conditions of the Contract granted by the </w:t>
      </w:r>
      <w:r w:rsidR="00791D51">
        <w:rPr>
          <w:rFonts w:ascii="Arial" w:hAnsi="Arial" w:cs="Arial"/>
          <w:sz w:val="22"/>
          <w:szCs w:val="22"/>
        </w:rPr>
        <w:t>lead</w:t>
      </w:r>
      <w:r w:rsidR="00717206">
        <w:rPr>
          <w:rFonts w:ascii="Arial" w:hAnsi="Arial" w:cs="Arial"/>
          <w:sz w:val="22"/>
          <w:szCs w:val="22"/>
        </w:rPr>
        <w:t xml:space="preserve"> PMO NCR South</w:t>
      </w:r>
      <w:r w:rsidRPr="0022655F">
        <w:rPr>
          <w:rFonts w:ascii="Arial" w:hAnsi="Arial" w:cs="Arial"/>
          <w:sz w:val="22"/>
          <w:szCs w:val="22"/>
        </w:rPr>
        <w:t xml:space="preserve">, the winning </w:t>
      </w:r>
      <w:r w:rsidR="0041109C">
        <w:rPr>
          <w:rFonts w:ascii="Arial" w:hAnsi="Arial" w:cs="Arial"/>
          <w:sz w:val="22"/>
          <w:szCs w:val="22"/>
        </w:rPr>
        <w:t>m</w:t>
      </w:r>
      <w:r w:rsidRPr="0022655F">
        <w:rPr>
          <w:rFonts w:ascii="Arial" w:hAnsi="Arial" w:cs="Arial"/>
          <w:sz w:val="22"/>
          <w:szCs w:val="22"/>
        </w:rPr>
        <w:t xml:space="preserve">anpower </w:t>
      </w:r>
      <w:r w:rsidR="0041109C">
        <w:rPr>
          <w:rFonts w:ascii="Arial" w:hAnsi="Arial" w:cs="Arial"/>
          <w:sz w:val="22"/>
          <w:szCs w:val="22"/>
        </w:rPr>
        <w:t>s</w:t>
      </w:r>
      <w:r w:rsidRPr="0022655F">
        <w:rPr>
          <w:rFonts w:ascii="Arial" w:hAnsi="Arial" w:cs="Arial"/>
          <w:sz w:val="22"/>
          <w:szCs w:val="22"/>
        </w:rPr>
        <w:t xml:space="preserve">ervice </w:t>
      </w:r>
      <w:r w:rsidR="0041109C">
        <w:rPr>
          <w:rFonts w:ascii="Arial" w:hAnsi="Arial" w:cs="Arial"/>
          <w:sz w:val="22"/>
          <w:szCs w:val="22"/>
        </w:rPr>
        <w:t>p</w:t>
      </w:r>
      <w:r w:rsidRPr="0022655F">
        <w:rPr>
          <w:rFonts w:ascii="Arial" w:hAnsi="Arial" w:cs="Arial"/>
          <w:sz w:val="22"/>
          <w:szCs w:val="22"/>
        </w:rPr>
        <w:t>rovider/</w:t>
      </w:r>
      <w:r w:rsidR="0041109C">
        <w:rPr>
          <w:rFonts w:ascii="Arial" w:hAnsi="Arial" w:cs="Arial"/>
          <w:sz w:val="22"/>
          <w:szCs w:val="22"/>
        </w:rPr>
        <w:t>c</w:t>
      </w:r>
      <w:r w:rsidRPr="0022655F">
        <w:rPr>
          <w:rFonts w:ascii="Arial" w:hAnsi="Arial" w:cs="Arial"/>
          <w:sz w:val="22"/>
          <w:szCs w:val="22"/>
        </w:rPr>
        <w:t>ontractor shall provide all technical and administrative support personnel required</w:t>
      </w:r>
      <w:r w:rsidR="0041109C">
        <w:rPr>
          <w:rFonts w:ascii="Arial" w:hAnsi="Arial" w:cs="Arial"/>
          <w:sz w:val="22"/>
          <w:szCs w:val="22"/>
        </w:rPr>
        <w:t>, as listed in ANNEX “A” hereof,</w:t>
      </w:r>
      <w:r w:rsidRPr="0022655F">
        <w:rPr>
          <w:rFonts w:ascii="Arial" w:hAnsi="Arial" w:cs="Arial"/>
          <w:sz w:val="22"/>
          <w:szCs w:val="22"/>
        </w:rPr>
        <w:t xml:space="preserve"> for d</w:t>
      </w:r>
      <w:r w:rsidR="0041109C">
        <w:rPr>
          <w:rFonts w:ascii="Arial" w:hAnsi="Arial" w:cs="Arial"/>
          <w:sz w:val="22"/>
          <w:szCs w:val="22"/>
        </w:rPr>
        <w:t>eployment in project sites/work</w:t>
      </w:r>
      <w:r w:rsidRPr="0022655F">
        <w:rPr>
          <w:rFonts w:ascii="Arial" w:hAnsi="Arial" w:cs="Arial"/>
          <w:sz w:val="22"/>
          <w:szCs w:val="22"/>
        </w:rPr>
        <w:t xml:space="preserve">stations </w:t>
      </w:r>
      <w:r w:rsidR="0041109C">
        <w:rPr>
          <w:rFonts w:ascii="Arial" w:hAnsi="Arial" w:cs="Arial"/>
          <w:sz w:val="22"/>
          <w:szCs w:val="22"/>
        </w:rPr>
        <w:t xml:space="preserve">to be determined by </w:t>
      </w:r>
      <w:r w:rsidR="002D415C">
        <w:rPr>
          <w:rFonts w:ascii="Arial" w:hAnsi="Arial" w:cs="Arial"/>
          <w:sz w:val="22"/>
          <w:szCs w:val="22"/>
        </w:rPr>
        <w:t xml:space="preserve">the respective </w:t>
      </w:r>
      <w:r w:rsidR="00717206">
        <w:rPr>
          <w:rFonts w:ascii="Arial" w:hAnsi="Arial" w:cs="Arial"/>
          <w:sz w:val="22"/>
          <w:szCs w:val="22"/>
        </w:rPr>
        <w:t>PMO</w:t>
      </w:r>
      <w:r w:rsidR="002D415C">
        <w:rPr>
          <w:rFonts w:ascii="Arial" w:hAnsi="Arial" w:cs="Arial"/>
          <w:sz w:val="22"/>
          <w:szCs w:val="22"/>
        </w:rPr>
        <w:t>s</w:t>
      </w:r>
      <w:r w:rsidR="00717206" w:rsidRPr="0022655F">
        <w:rPr>
          <w:rFonts w:ascii="Arial" w:hAnsi="Arial" w:cs="Arial"/>
          <w:sz w:val="22"/>
          <w:szCs w:val="22"/>
        </w:rPr>
        <w:t xml:space="preserve"> </w:t>
      </w:r>
      <w:r w:rsidR="0041109C">
        <w:rPr>
          <w:rFonts w:ascii="Arial" w:hAnsi="Arial" w:cs="Arial"/>
          <w:sz w:val="22"/>
          <w:szCs w:val="22"/>
        </w:rPr>
        <w:t>during the period/duration indicated for each position</w:t>
      </w:r>
      <w:r w:rsidRPr="0022655F">
        <w:rPr>
          <w:rFonts w:ascii="Arial" w:hAnsi="Arial" w:cs="Arial"/>
          <w:sz w:val="22"/>
          <w:szCs w:val="22"/>
        </w:rPr>
        <w:t>.</w:t>
      </w:r>
    </w:p>
    <w:p w:rsidR="006A2BED" w:rsidRDefault="006A2BED" w:rsidP="006A2BED">
      <w:pPr>
        <w:pStyle w:val="ListParagraph"/>
        <w:rPr>
          <w:rFonts w:ascii="Arial" w:hAnsi="Arial" w:cs="Arial"/>
          <w:sz w:val="22"/>
          <w:szCs w:val="22"/>
        </w:rPr>
      </w:pPr>
    </w:p>
    <w:p w:rsidR="006A2BED" w:rsidRPr="0022655F" w:rsidRDefault="006A2BED">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Prospective Bidders should have completed, within the last ten (10) years from the date of submission and receipt of bids, a single contract that is similar to the contract to be bid, the value of which must be at least fifty percent (50%) of the present Approved Budget for the Contract (ABC).  Similar Contract shall involve the deployment of positions in the fields of engineering, information technology, accountancy, logistics, administrative and the like.</w:t>
      </w:r>
    </w:p>
    <w:p w:rsidR="00DB256A" w:rsidRPr="00FF184F" w:rsidRDefault="00DB256A">
      <w:pPr>
        <w:tabs>
          <w:tab w:val="num" w:pos="720"/>
        </w:tabs>
        <w:ind w:left="720" w:hanging="720"/>
        <w:jc w:val="both"/>
        <w:rPr>
          <w:rFonts w:ascii="Arial" w:hAnsi="Arial" w:cs="Arial"/>
          <w:sz w:val="16"/>
          <w:szCs w:val="16"/>
        </w:rPr>
      </w:pPr>
    </w:p>
    <w:p w:rsidR="00DB256A" w:rsidRDefault="00DB256A">
      <w:pPr>
        <w:numPr>
          <w:ilvl w:val="0"/>
          <w:numId w:val="3"/>
        </w:numPr>
        <w:tabs>
          <w:tab w:val="clear" w:pos="1080"/>
          <w:tab w:val="num" w:pos="720"/>
        </w:tabs>
        <w:ind w:left="720"/>
        <w:jc w:val="both"/>
        <w:rPr>
          <w:rFonts w:ascii="Arial" w:hAnsi="Arial" w:cs="Arial"/>
          <w:sz w:val="22"/>
          <w:szCs w:val="22"/>
        </w:rPr>
      </w:pPr>
      <w:r w:rsidRPr="0022655F">
        <w:rPr>
          <w:rFonts w:ascii="Arial" w:hAnsi="Arial" w:cs="Arial"/>
          <w:sz w:val="22"/>
          <w:szCs w:val="22"/>
        </w:rPr>
        <w:t xml:space="preserve">The winning Manpower Service Provider/Contractor shall agree to increase or decrease number of technical and administrative support personnel to be deployed under the Contract, subject to actual manpower support requirements of </w:t>
      </w:r>
      <w:r w:rsidR="002D415C">
        <w:rPr>
          <w:rFonts w:ascii="Arial" w:hAnsi="Arial" w:cs="Arial"/>
          <w:sz w:val="22"/>
          <w:szCs w:val="22"/>
        </w:rPr>
        <w:t>respective</w:t>
      </w:r>
      <w:r w:rsidR="00717206">
        <w:rPr>
          <w:rFonts w:ascii="Arial" w:hAnsi="Arial" w:cs="Arial"/>
          <w:sz w:val="22"/>
          <w:szCs w:val="22"/>
        </w:rPr>
        <w:t xml:space="preserve"> PMO</w:t>
      </w:r>
      <w:r w:rsidR="002D415C">
        <w:rPr>
          <w:rFonts w:ascii="Arial" w:hAnsi="Arial" w:cs="Arial"/>
          <w:sz w:val="22"/>
          <w:szCs w:val="22"/>
        </w:rPr>
        <w:t>s</w:t>
      </w:r>
      <w:r w:rsidR="00232833">
        <w:rPr>
          <w:rFonts w:ascii="Arial" w:hAnsi="Arial" w:cs="Arial"/>
          <w:sz w:val="22"/>
          <w:szCs w:val="22"/>
        </w:rPr>
        <w:t xml:space="preserve">, </w:t>
      </w:r>
      <w:r w:rsidR="00232833" w:rsidRPr="0022655F">
        <w:rPr>
          <w:rFonts w:ascii="Arial" w:hAnsi="Arial" w:cs="Arial"/>
          <w:sz w:val="22"/>
          <w:szCs w:val="22"/>
        </w:rPr>
        <w:t>during</w:t>
      </w:r>
      <w:r w:rsidRPr="0022655F">
        <w:rPr>
          <w:rFonts w:ascii="Arial" w:hAnsi="Arial" w:cs="Arial"/>
          <w:sz w:val="22"/>
          <w:szCs w:val="22"/>
        </w:rPr>
        <w:t xml:space="preserve"> the effectivity of the Contract.</w:t>
      </w:r>
      <w:r w:rsidR="00E5699C">
        <w:rPr>
          <w:rFonts w:ascii="Arial" w:hAnsi="Arial" w:cs="Arial"/>
          <w:sz w:val="22"/>
          <w:szCs w:val="22"/>
        </w:rPr>
        <w:t xml:space="preserve"> An increase or decrease in the number of personnel shall not exceed ten percent (10%) of the contract cost as provided under relevant rules and regulations issued by the Government Procurement Policy Board (GPPB).</w:t>
      </w:r>
    </w:p>
    <w:p w:rsidR="000A5714" w:rsidRPr="00FF184F" w:rsidRDefault="000A5714" w:rsidP="000A5714">
      <w:pPr>
        <w:pStyle w:val="ListParagraph"/>
        <w:rPr>
          <w:rFonts w:ascii="Arial" w:hAnsi="Arial" w:cs="Arial"/>
          <w:sz w:val="16"/>
          <w:szCs w:val="16"/>
        </w:rPr>
      </w:pPr>
    </w:p>
    <w:p w:rsidR="0041109C" w:rsidRDefault="000A5714" w:rsidP="000A5714">
      <w:pPr>
        <w:numPr>
          <w:ilvl w:val="0"/>
          <w:numId w:val="3"/>
        </w:numPr>
        <w:tabs>
          <w:tab w:val="clear" w:pos="1080"/>
          <w:tab w:val="num" w:pos="720"/>
        </w:tabs>
        <w:ind w:left="720"/>
        <w:jc w:val="both"/>
        <w:rPr>
          <w:rFonts w:ascii="Arial" w:hAnsi="Arial" w:cs="Arial"/>
          <w:sz w:val="22"/>
          <w:szCs w:val="22"/>
        </w:rPr>
      </w:pPr>
      <w:r w:rsidRPr="000A5714">
        <w:rPr>
          <w:rFonts w:ascii="Arial" w:hAnsi="Arial" w:cs="Arial"/>
          <w:sz w:val="22"/>
          <w:szCs w:val="22"/>
        </w:rPr>
        <w:t xml:space="preserve">The winning Manpower Service Provider/Contractor shall fully assume all official and legal responsibilities over all support personnel that shall be provided and deployed </w:t>
      </w:r>
      <w:r w:rsidR="00717206">
        <w:rPr>
          <w:rFonts w:ascii="Arial" w:hAnsi="Arial" w:cs="Arial"/>
          <w:sz w:val="22"/>
          <w:szCs w:val="22"/>
        </w:rPr>
        <w:t>at subject PMOs</w:t>
      </w:r>
      <w:r w:rsidR="00DB256A" w:rsidRPr="000A5714">
        <w:rPr>
          <w:rFonts w:ascii="Arial" w:hAnsi="Arial" w:cs="Arial"/>
          <w:sz w:val="22"/>
          <w:szCs w:val="22"/>
        </w:rPr>
        <w:t xml:space="preserve"> under the Contract</w:t>
      </w:r>
      <w:r w:rsidR="0041109C">
        <w:rPr>
          <w:rFonts w:ascii="Arial" w:hAnsi="Arial" w:cs="Arial"/>
          <w:sz w:val="22"/>
          <w:szCs w:val="22"/>
        </w:rPr>
        <w:t>.</w:t>
      </w:r>
    </w:p>
    <w:p w:rsidR="0041109C" w:rsidRPr="00FF184F" w:rsidRDefault="0041109C" w:rsidP="0041109C">
      <w:pPr>
        <w:pStyle w:val="ListParagraph"/>
        <w:rPr>
          <w:rFonts w:ascii="Arial" w:hAnsi="Arial" w:cs="Arial"/>
          <w:sz w:val="16"/>
          <w:szCs w:val="16"/>
        </w:rPr>
      </w:pPr>
    </w:p>
    <w:p w:rsidR="0041109C" w:rsidRPr="008F2FB7" w:rsidRDefault="0041109C" w:rsidP="008F2FB7">
      <w:pPr>
        <w:numPr>
          <w:ilvl w:val="0"/>
          <w:numId w:val="3"/>
        </w:numPr>
        <w:tabs>
          <w:tab w:val="clear" w:pos="1080"/>
          <w:tab w:val="num" w:pos="720"/>
        </w:tabs>
        <w:ind w:left="720"/>
        <w:jc w:val="both"/>
        <w:rPr>
          <w:rFonts w:ascii="Arial" w:hAnsi="Arial" w:cs="Arial"/>
          <w:sz w:val="22"/>
          <w:szCs w:val="22"/>
        </w:rPr>
      </w:pPr>
      <w:r w:rsidRPr="000A5714">
        <w:rPr>
          <w:rFonts w:ascii="Arial" w:hAnsi="Arial" w:cs="Arial"/>
          <w:sz w:val="22"/>
          <w:szCs w:val="22"/>
        </w:rPr>
        <w:t>The winning Manpower Service Provider/Contractor</w:t>
      </w:r>
      <w:r w:rsidR="00DB256A" w:rsidRPr="000A5714">
        <w:rPr>
          <w:rFonts w:ascii="Arial" w:hAnsi="Arial" w:cs="Arial"/>
          <w:sz w:val="22"/>
          <w:szCs w:val="22"/>
        </w:rPr>
        <w:t xml:space="preserve"> </w:t>
      </w:r>
      <w:r w:rsidR="00E5699C">
        <w:rPr>
          <w:rFonts w:ascii="Arial" w:hAnsi="Arial" w:cs="Arial"/>
          <w:sz w:val="22"/>
          <w:szCs w:val="22"/>
        </w:rPr>
        <w:t>maintains</w:t>
      </w:r>
      <w:r w:rsidR="00DB256A" w:rsidRPr="000A5714">
        <w:rPr>
          <w:rFonts w:ascii="Arial" w:hAnsi="Arial" w:cs="Arial"/>
          <w:sz w:val="22"/>
          <w:szCs w:val="22"/>
        </w:rPr>
        <w:t xml:space="preserve"> administrative control and supervision over said support personnel</w:t>
      </w:r>
      <w:r w:rsidR="00E5699C">
        <w:rPr>
          <w:rFonts w:ascii="Arial" w:hAnsi="Arial" w:cs="Arial"/>
          <w:sz w:val="22"/>
          <w:szCs w:val="22"/>
        </w:rPr>
        <w:t>,</w:t>
      </w:r>
      <w:r w:rsidR="008F2FB7">
        <w:rPr>
          <w:rFonts w:ascii="Arial" w:hAnsi="Arial" w:cs="Arial"/>
          <w:sz w:val="22"/>
          <w:szCs w:val="22"/>
        </w:rPr>
        <w:t xml:space="preserve"> </w:t>
      </w:r>
      <w:r w:rsidR="00DB256A" w:rsidRPr="000A5714">
        <w:rPr>
          <w:rFonts w:ascii="Arial" w:hAnsi="Arial" w:cs="Arial"/>
          <w:sz w:val="22"/>
          <w:szCs w:val="22"/>
        </w:rPr>
        <w:t xml:space="preserve">however, </w:t>
      </w:r>
      <w:r w:rsidR="008F2FB7">
        <w:rPr>
          <w:rFonts w:ascii="Arial" w:hAnsi="Arial" w:cs="Arial"/>
          <w:sz w:val="22"/>
          <w:szCs w:val="22"/>
        </w:rPr>
        <w:t>it hereby authorizes the PPA to give direct instructions to the personnel assigned during their term of duty and the giving of said instructions shall not be deemed as relinquishment of the power by the Manpower Service Provider/Contract as the employer of the said personnel.</w:t>
      </w:r>
    </w:p>
    <w:p w:rsidR="00DB256A" w:rsidRPr="00FF184F" w:rsidRDefault="00DB256A">
      <w:pPr>
        <w:tabs>
          <w:tab w:val="num" w:pos="720"/>
        </w:tabs>
        <w:ind w:left="720" w:hanging="720"/>
        <w:jc w:val="both"/>
        <w:rPr>
          <w:rFonts w:ascii="Arial" w:hAnsi="Arial" w:cs="Arial"/>
          <w:sz w:val="18"/>
          <w:szCs w:val="18"/>
        </w:rPr>
      </w:pPr>
    </w:p>
    <w:p w:rsidR="008F2FB7" w:rsidRPr="008F2FB7" w:rsidRDefault="00DB256A" w:rsidP="008F2FB7">
      <w:pPr>
        <w:numPr>
          <w:ilvl w:val="0"/>
          <w:numId w:val="3"/>
        </w:numPr>
        <w:tabs>
          <w:tab w:val="clear" w:pos="1080"/>
          <w:tab w:val="num" w:pos="720"/>
        </w:tabs>
        <w:ind w:left="720"/>
        <w:jc w:val="both"/>
        <w:rPr>
          <w:rFonts w:ascii="Arial" w:hAnsi="Arial" w:cs="Arial"/>
          <w:sz w:val="22"/>
          <w:szCs w:val="22"/>
        </w:rPr>
      </w:pPr>
      <w:r w:rsidRPr="008F2FB7">
        <w:rPr>
          <w:rFonts w:ascii="Arial" w:hAnsi="Arial" w:cs="Arial"/>
          <w:sz w:val="22"/>
          <w:szCs w:val="22"/>
        </w:rPr>
        <w:lastRenderedPageBreak/>
        <w:t xml:space="preserve">The winning Manpower Service Provider/Contractor fully guarantees the capabilities and competence of technical and administrative support personnel to be assigned in </w:t>
      </w:r>
      <w:r w:rsidR="004B4AC5" w:rsidRPr="008F2FB7">
        <w:rPr>
          <w:rFonts w:ascii="Arial" w:hAnsi="Arial" w:cs="Arial"/>
          <w:sz w:val="22"/>
          <w:szCs w:val="22"/>
        </w:rPr>
        <w:t xml:space="preserve">their respective work assignments in each PMO </w:t>
      </w:r>
      <w:r w:rsidRPr="008F2FB7">
        <w:rPr>
          <w:rFonts w:ascii="Arial" w:hAnsi="Arial" w:cs="Arial"/>
          <w:sz w:val="22"/>
          <w:szCs w:val="22"/>
        </w:rPr>
        <w:t>based on the work and experience qual</w:t>
      </w:r>
      <w:r w:rsidR="000A5714" w:rsidRPr="008F2FB7">
        <w:rPr>
          <w:rFonts w:ascii="Arial" w:hAnsi="Arial" w:cs="Arial"/>
          <w:sz w:val="22"/>
          <w:szCs w:val="22"/>
        </w:rPr>
        <w:t>ifications specified in ANNEX “</w:t>
      </w:r>
      <w:r w:rsidR="001E0B4E" w:rsidRPr="008F2FB7">
        <w:rPr>
          <w:rFonts w:ascii="Arial" w:hAnsi="Arial" w:cs="Arial"/>
          <w:sz w:val="22"/>
          <w:szCs w:val="22"/>
        </w:rPr>
        <w:t>B</w:t>
      </w:r>
      <w:r w:rsidRPr="008F2FB7">
        <w:rPr>
          <w:rFonts w:ascii="Arial" w:hAnsi="Arial" w:cs="Arial"/>
          <w:sz w:val="22"/>
          <w:szCs w:val="22"/>
        </w:rPr>
        <w:t>” hereof, and agrees to any personnel changes that the Authority may require in case the individual work performance or respective support personnel concerned fall below project/work activity expectations.</w:t>
      </w:r>
      <w:r w:rsidR="008F2FB7" w:rsidRPr="008F2FB7">
        <w:rPr>
          <w:rFonts w:ascii="Arial" w:hAnsi="Arial" w:cs="Arial"/>
          <w:sz w:val="22"/>
          <w:szCs w:val="22"/>
        </w:rPr>
        <w:t xml:space="preserve">  The provision of personnel to be outsourced shall be in accordance with the rules on Nepotism and must not have been previously dismissed from service due to the commission of an administrative/criminal offense.</w:t>
      </w:r>
    </w:p>
    <w:p w:rsidR="00DB256A" w:rsidRPr="0022655F" w:rsidRDefault="00DB256A">
      <w:pPr>
        <w:tabs>
          <w:tab w:val="num" w:pos="720"/>
        </w:tabs>
        <w:ind w:left="720" w:hanging="720"/>
        <w:jc w:val="both"/>
        <w:rPr>
          <w:rFonts w:ascii="Arial" w:hAnsi="Arial" w:cs="Arial"/>
          <w:sz w:val="22"/>
          <w:szCs w:val="22"/>
        </w:rPr>
      </w:pPr>
    </w:p>
    <w:p w:rsidR="00941121" w:rsidRDefault="00941121">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 xml:space="preserve">The personnel to be assigned to </w:t>
      </w:r>
      <w:r w:rsidR="004B4AC5" w:rsidRPr="000A5714">
        <w:rPr>
          <w:rFonts w:ascii="Arial" w:hAnsi="Arial" w:cs="Arial"/>
          <w:sz w:val="22"/>
          <w:szCs w:val="22"/>
        </w:rPr>
        <w:t xml:space="preserve">their respective work assignments in </w:t>
      </w:r>
      <w:r w:rsidR="004B4AC5">
        <w:rPr>
          <w:rFonts w:ascii="Arial" w:hAnsi="Arial" w:cs="Arial"/>
          <w:sz w:val="22"/>
          <w:szCs w:val="22"/>
        </w:rPr>
        <w:t>each PMO</w:t>
      </w:r>
      <w:r w:rsidR="004B4AC5" w:rsidRPr="000A5714">
        <w:rPr>
          <w:rFonts w:ascii="Arial" w:hAnsi="Arial" w:cs="Arial"/>
          <w:sz w:val="22"/>
          <w:szCs w:val="22"/>
        </w:rPr>
        <w:t xml:space="preserve"> </w:t>
      </w:r>
      <w:r>
        <w:rPr>
          <w:rFonts w:ascii="Arial" w:hAnsi="Arial" w:cs="Arial"/>
          <w:sz w:val="22"/>
          <w:szCs w:val="22"/>
        </w:rPr>
        <w:t>shall render work for eight (8) hours a day from Monday to Friday, and in case the need arises, said personnel may be required to render beyond the eight (8) hour period or during holiday or rest day, the payment of such overtime work shall be paid in accordance with the applicable government rules and regulations.</w:t>
      </w:r>
      <w:r w:rsidR="00E212D6">
        <w:rPr>
          <w:rFonts w:ascii="Arial" w:hAnsi="Arial" w:cs="Arial"/>
          <w:sz w:val="22"/>
          <w:szCs w:val="22"/>
        </w:rPr>
        <w:t xml:space="preserve"> </w:t>
      </w:r>
      <w:r w:rsidR="00E212D6" w:rsidRPr="00655752">
        <w:rPr>
          <w:rFonts w:ascii="Arial" w:hAnsi="Arial" w:cs="Arial"/>
          <w:sz w:val="22"/>
          <w:szCs w:val="22"/>
        </w:rPr>
        <w:t>Outsourced Personnel who render</w:t>
      </w:r>
      <w:r w:rsidR="00E212D6">
        <w:rPr>
          <w:rFonts w:ascii="Arial" w:hAnsi="Arial" w:cs="Arial"/>
          <w:sz w:val="22"/>
          <w:szCs w:val="22"/>
        </w:rPr>
        <w:t xml:space="preserve"> </w:t>
      </w:r>
      <w:r w:rsidR="00E212D6" w:rsidRPr="00655752">
        <w:rPr>
          <w:rFonts w:ascii="Arial" w:hAnsi="Arial" w:cs="Arial"/>
          <w:sz w:val="22"/>
          <w:szCs w:val="22"/>
        </w:rPr>
        <w:t>services</w:t>
      </w:r>
      <w:r w:rsidR="00E212D6">
        <w:rPr>
          <w:rFonts w:ascii="Arial" w:hAnsi="Arial" w:cs="Arial"/>
          <w:sz w:val="22"/>
          <w:szCs w:val="22"/>
        </w:rPr>
        <w:t xml:space="preserve"> on </w:t>
      </w:r>
      <w:r w:rsidR="00E212D6" w:rsidRPr="00655752">
        <w:rPr>
          <w:rFonts w:ascii="Arial" w:hAnsi="Arial" w:cs="Arial"/>
          <w:sz w:val="22"/>
          <w:szCs w:val="22"/>
        </w:rPr>
        <w:t>night shift</w:t>
      </w:r>
      <w:r w:rsidR="00E212D6">
        <w:rPr>
          <w:rFonts w:ascii="Arial" w:hAnsi="Arial" w:cs="Arial"/>
          <w:sz w:val="22"/>
          <w:szCs w:val="22"/>
        </w:rPr>
        <w:t xml:space="preserve"> </w:t>
      </w:r>
      <w:r w:rsidR="00E212D6" w:rsidRPr="00655752">
        <w:rPr>
          <w:rFonts w:ascii="Arial" w:hAnsi="Arial" w:cs="Arial"/>
          <w:sz w:val="22"/>
          <w:szCs w:val="22"/>
        </w:rPr>
        <w:t>(i.e.</w:t>
      </w:r>
      <w:r w:rsidR="00E212D6">
        <w:rPr>
          <w:rFonts w:ascii="Arial" w:hAnsi="Arial" w:cs="Arial"/>
          <w:sz w:val="22"/>
          <w:szCs w:val="22"/>
        </w:rPr>
        <w:t xml:space="preserve"> 10:00P.M. to 6:</w:t>
      </w:r>
      <w:r w:rsidR="00E212D6" w:rsidRPr="00655752">
        <w:rPr>
          <w:rFonts w:ascii="Arial" w:hAnsi="Arial" w:cs="Arial"/>
          <w:sz w:val="22"/>
          <w:szCs w:val="22"/>
        </w:rPr>
        <w:t>00 A.M.) shall be paid night shift differential</w:t>
      </w:r>
      <w:r w:rsidR="00E212D6">
        <w:rPr>
          <w:rFonts w:ascii="Arial" w:hAnsi="Arial" w:cs="Arial"/>
          <w:sz w:val="22"/>
          <w:szCs w:val="22"/>
        </w:rPr>
        <w:t xml:space="preserve">.  In cases where </w:t>
      </w:r>
      <w:r w:rsidR="00E212D6" w:rsidRPr="00655752">
        <w:rPr>
          <w:rFonts w:ascii="Arial" w:hAnsi="Arial" w:cs="Arial"/>
          <w:sz w:val="22"/>
          <w:szCs w:val="22"/>
        </w:rPr>
        <w:t xml:space="preserve">Outsourced Personnel </w:t>
      </w:r>
      <w:r w:rsidR="00E212D6">
        <w:rPr>
          <w:rFonts w:ascii="Arial" w:hAnsi="Arial" w:cs="Arial"/>
          <w:sz w:val="22"/>
          <w:szCs w:val="22"/>
        </w:rPr>
        <w:t>are</w:t>
      </w:r>
      <w:r w:rsidR="00E212D6" w:rsidRPr="00655752">
        <w:rPr>
          <w:rFonts w:ascii="Arial" w:hAnsi="Arial" w:cs="Arial"/>
          <w:sz w:val="22"/>
          <w:szCs w:val="22"/>
        </w:rPr>
        <w:t xml:space="preserve"> deployed on a Manning Schedule, their services shall likewise comply with the 40-hour-</w:t>
      </w:r>
      <w:r w:rsidR="00E212D6">
        <w:rPr>
          <w:rFonts w:ascii="Arial" w:hAnsi="Arial" w:cs="Arial"/>
          <w:sz w:val="22"/>
          <w:szCs w:val="22"/>
        </w:rPr>
        <w:t xml:space="preserve">work </w:t>
      </w:r>
      <w:r w:rsidR="00E212D6" w:rsidRPr="00655752">
        <w:rPr>
          <w:rFonts w:ascii="Arial" w:hAnsi="Arial" w:cs="Arial"/>
          <w:sz w:val="22"/>
          <w:szCs w:val="22"/>
        </w:rPr>
        <w:t>week and 22 work days per month</w:t>
      </w:r>
      <w:r w:rsidR="00E212D6">
        <w:rPr>
          <w:rFonts w:ascii="Arial" w:hAnsi="Arial" w:cs="Arial"/>
          <w:sz w:val="22"/>
          <w:szCs w:val="22"/>
        </w:rPr>
        <w:t xml:space="preserve">.  </w:t>
      </w:r>
    </w:p>
    <w:p w:rsidR="00941121" w:rsidRDefault="00941121" w:rsidP="00941121">
      <w:pPr>
        <w:pStyle w:val="ListParagraph"/>
        <w:rPr>
          <w:rFonts w:ascii="Arial" w:hAnsi="Arial" w:cs="Arial"/>
          <w:sz w:val="22"/>
          <w:szCs w:val="22"/>
        </w:rPr>
      </w:pPr>
    </w:p>
    <w:p w:rsidR="00941121" w:rsidRDefault="00941121">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 xml:space="preserve">The winning Contractor shall advance traveling expenses incurred by the outsourced personnel during official travel outside their mother unit needed in the performances of their duties subject to reimbursement </w:t>
      </w:r>
      <w:r w:rsidR="003F04D5">
        <w:rPr>
          <w:rFonts w:ascii="Arial" w:hAnsi="Arial" w:cs="Arial"/>
          <w:sz w:val="22"/>
          <w:szCs w:val="22"/>
        </w:rPr>
        <w:t xml:space="preserve">to </w:t>
      </w:r>
      <w:r w:rsidR="004C4B63">
        <w:rPr>
          <w:rFonts w:ascii="Arial" w:hAnsi="Arial" w:cs="Arial"/>
          <w:sz w:val="22"/>
          <w:szCs w:val="22"/>
        </w:rPr>
        <w:t xml:space="preserve">the </w:t>
      </w:r>
      <w:r w:rsidR="00DC50C0">
        <w:rPr>
          <w:rFonts w:ascii="Arial" w:hAnsi="Arial" w:cs="Arial"/>
          <w:sz w:val="22"/>
          <w:szCs w:val="22"/>
        </w:rPr>
        <w:t>respective</w:t>
      </w:r>
      <w:r w:rsidR="004C4B63">
        <w:rPr>
          <w:rFonts w:ascii="Arial" w:hAnsi="Arial" w:cs="Arial"/>
          <w:sz w:val="22"/>
          <w:szCs w:val="22"/>
        </w:rPr>
        <w:t xml:space="preserve"> </w:t>
      </w:r>
      <w:r w:rsidR="004B4AC5">
        <w:rPr>
          <w:rFonts w:ascii="Arial" w:hAnsi="Arial" w:cs="Arial"/>
          <w:sz w:val="22"/>
          <w:szCs w:val="22"/>
        </w:rPr>
        <w:t>PMO</w:t>
      </w:r>
      <w:r w:rsidR="00DC50C0">
        <w:rPr>
          <w:rFonts w:ascii="Arial" w:hAnsi="Arial" w:cs="Arial"/>
          <w:sz w:val="22"/>
          <w:szCs w:val="22"/>
        </w:rPr>
        <w:t>s</w:t>
      </w:r>
      <w:r w:rsidR="004B4AC5">
        <w:rPr>
          <w:rFonts w:ascii="Arial" w:hAnsi="Arial" w:cs="Arial"/>
          <w:sz w:val="22"/>
          <w:szCs w:val="22"/>
        </w:rPr>
        <w:t xml:space="preserve"> </w:t>
      </w:r>
      <w:r>
        <w:rPr>
          <w:rFonts w:ascii="Arial" w:hAnsi="Arial" w:cs="Arial"/>
          <w:sz w:val="22"/>
          <w:szCs w:val="22"/>
        </w:rPr>
        <w:t>upon submission of complete travel documents.</w:t>
      </w:r>
    </w:p>
    <w:p w:rsidR="00941121" w:rsidRDefault="00941121" w:rsidP="00941121">
      <w:pPr>
        <w:pStyle w:val="ListParagraph"/>
        <w:rPr>
          <w:rFonts w:ascii="Arial" w:hAnsi="Arial" w:cs="Arial"/>
          <w:sz w:val="22"/>
          <w:szCs w:val="22"/>
        </w:rPr>
      </w:pPr>
    </w:p>
    <w:p w:rsidR="00DB256A" w:rsidRPr="0022655F" w:rsidRDefault="004C4B63">
      <w:pPr>
        <w:numPr>
          <w:ilvl w:val="0"/>
          <w:numId w:val="3"/>
        </w:numPr>
        <w:tabs>
          <w:tab w:val="clear" w:pos="1080"/>
          <w:tab w:val="num" w:pos="720"/>
        </w:tabs>
        <w:ind w:left="720"/>
        <w:jc w:val="both"/>
        <w:rPr>
          <w:rFonts w:ascii="Arial" w:hAnsi="Arial" w:cs="Arial"/>
          <w:sz w:val="22"/>
          <w:szCs w:val="22"/>
        </w:rPr>
      </w:pPr>
      <w:r>
        <w:rPr>
          <w:rFonts w:ascii="Arial" w:hAnsi="Arial" w:cs="Arial"/>
          <w:sz w:val="22"/>
          <w:szCs w:val="22"/>
        </w:rPr>
        <w:t xml:space="preserve">The </w:t>
      </w:r>
      <w:r w:rsidR="00DC50C0">
        <w:rPr>
          <w:rFonts w:ascii="Arial" w:hAnsi="Arial" w:cs="Arial"/>
          <w:sz w:val="22"/>
          <w:szCs w:val="22"/>
        </w:rPr>
        <w:t>respective</w:t>
      </w:r>
      <w:r>
        <w:rPr>
          <w:rFonts w:ascii="Arial" w:hAnsi="Arial" w:cs="Arial"/>
          <w:sz w:val="22"/>
          <w:szCs w:val="22"/>
        </w:rPr>
        <w:t xml:space="preserve"> </w:t>
      </w:r>
      <w:r w:rsidR="003F04D5">
        <w:rPr>
          <w:rFonts w:ascii="Arial" w:hAnsi="Arial" w:cs="Arial"/>
          <w:sz w:val="22"/>
          <w:szCs w:val="22"/>
        </w:rPr>
        <w:t>PMO</w:t>
      </w:r>
      <w:r w:rsidR="00DC50C0">
        <w:rPr>
          <w:rFonts w:ascii="Arial" w:hAnsi="Arial" w:cs="Arial"/>
          <w:sz w:val="22"/>
          <w:szCs w:val="22"/>
        </w:rPr>
        <w:t>s</w:t>
      </w:r>
      <w:r w:rsidR="003F04D5" w:rsidRPr="0022655F">
        <w:rPr>
          <w:rFonts w:ascii="Arial" w:hAnsi="Arial" w:cs="Arial"/>
          <w:sz w:val="22"/>
          <w:szCs w:val="22"/>
        </w:rPr>
        <w:t xml:space="preserve"> </w:t>
      </w:r>
      <w:r w:rsidR="00DB256A" w:rsidRPr="0022655F">
        <w:rPr>
          <w:rFonts w:ascii="Arial" w:hAnsi="Arial" w:cs="Arial"/>
          <w:sz w:val="22"/>
          <w:szCs w:val="22"/>
        </w:rPr>
        <w:t xml:space="preserve">reserves the right to reject any or all technical and administrative support personnel who shall be found unqualified and unfit to cope with PPA job requirements based on the personnel qualification credentials to be submitted by the winning Manpower Provider/Contractor and the initial screening to be conducted thereon by </w:t>
      </w:r>
      <w:r>
        <w:rPr>
          <w:rFonts w:ascii="Arial" w:hAnsi="Arial" w:cs="Arial"/>
          <w:sz w:val="22"/>
          <w:szCs w:val="22"/>
        </w:rPr>
        <w:t xml:space="preserve">the </w:t>
      </w:r>
      <w:r w:rsidR="003F04D5">
        <w:rPr>
          <w:rFonts w:ascii="Arial" w:hAnsi="Arial" w:cs="Arial"/>
          <w:sz w:val="22"/>
          <w:szCs w:val="22"/>
        </w:rPr>
        <w:t>PMO</w:t>
      </w:r>
      <w:r w:rsidR="00DC50C0">
        <w:rPr>
          <w:rFonts w:ascii="Arial" w:hAnsi="Arial" w:cs="Arial"/>
          <w:sz w:val="22"/>
          <w:szCs w:val="22"/>
        </w:rPr>
        <w:t>s concerned</w:t>
      </w:r>
      <w:r w:rsidR="00DB256A" w:rsidRPr="0022655F">
        <w:rPr>
          <w:rFonts w:ascii="Arial" w:hAnsi="Arial" w:cs="Arial"/>
          <w:sz w:val="22"/>
          <w:szCs w:val="22"/>
        </w:rPr>
        <w:t>.</w:t>
      </w:r>
    </w:p>
    <w:p w:rsidR="00DB256A" w:rsidRPr="0022655F" w:rsidRDefault="00DB256A">
      <w:pPr>
        <w:tabs>
          <w:tab w:val="num" w:pos="720"/>
        </w:tabs>
        <w:ind w:left="720" w:hanging="720"/>
        <w:jc w:val="both"/>
        <w:rPr>
          <w:rFonts w:ascii="Arial" w:hAnsi="Arial" w:cs="Arial"/>
          <w:sz w:val="22"/>
          <w:szCs w:val="22"/>
        </w:rPr>
      </w:pPr>
    </w:p>
    <w:p w:rsidR="00DB256A" w:rsidRPr="0022655F" w:rsidRDefault="00DB256A">
      <w:pPr>
        <w:numPr>
          <w:ilvl w:val="0"/>
          <w:numId w:val="3"/>
        </w:numPr>
        <w:tabs>
          <w:tab w:val="clear" w:pos="1080"/>
          <w:tab w:val="num" w:pos="720"/>
        </w:tabs>
        <w:ind w:left="720"/>
        <w:jc w:val="both"/>
        <w:rPr>
          <w:rFonts w:ascii="Arial" w:hAnsi="Arial" w:cs="Arial"/>
          <w:sz w:val="22"/>
          <w:szCs w:val="22"/>
        </w:rPr>
      </w:pPr>
      <w:r w:rsidRPr="0022655F">
        <w:rPr>
          <w:rFonts w:ascii="Arial" w:hAnsi="Arial" w:cs="Arial"/>
          <w:sz w:val="22"/>
          <w:szCs w:val="22"/>
        </w:rPr>
        <w:t xml:space="preserve">Manpower support personnel deployed by the winning Manpower Service Provider/Contractor in </w:t>
      </w:r>
      <w:r w:rsidR="00A271BF" w:rsidRPr="000A5714">
        <w:rPr>
          <w:rFonts w:ascii="Arial" w:hAnsi="Arial" w:cs="Arial"/>
          <w:sz w:val="22"/>
          <w:szCs w:val="22"/>
        </w:rPr>
        <w:t>their respective work assignments</w:t>
      </w:r>
      <w:r w:rsidR="00A271BF" w:rsidRPr="0022655F">
        <w:rPr>
          <w:rFonts w:ascii="Arial" w:hAnsi="Arial" w:cs="Arial"/>
          <w:sz w:val="22"/>
          <w:szCs w:val="22"/>
        </w:rPr>
        <w:t xml:space="preserve"> </w:t>
      </w:r>
      <w:r w:rsidRPr="0022655F">
        <w:rPr>
          <w:rFonts w:ascii="Arial" w:hAnsi="Arial" w:cs="Arial"/>
          <w:sz w:val="22"/>
          <w:szCs w:val="22"/>
        </w:rPr>
        <w:t xml:space="preserve">under the Contract granted by PPA shall not, under any circumstance, be considered organic PPA personnel, nor will their respective deployment and assignment in </w:t>
      </w:r>
      <w:r w:rsidR="00A271BF" w:rsidRPr="000A5714">
        <w:rPr>
          <w:rFonts w:ascii="Arial" w:hAnsi="Arial" w:cs="Arial"/>
          <w:sz w:val="22"/>
          <w:szCs w:val="22"/>
        </w:rPr>
        <w:t>their respective work assignments</w:t>
      </w:r>
      <w:r w:rsidR="00A271BF" w:rsidRPr="0022655F">
        <w:rPr>
          <w:rFonts w:ascii="Arial" w:hAnsi="Arial" w:cs="Arial"/>
          <w:sz w:val="22"/>
          <w:szCs w:val="22"/>
        </w:rPr>
        <w:t xml:space="preserve"> </w:t>
      </w:r>
      <w:r w:rsidR="00A271BF">
        <w:rPr>
          <w:rFonts w:ascii="Arial" w:hAnsi="Arial" w:cs="Arial"/>
          <w:sz w:val="22"/>
          <w:szCs w:val="22"/>
        </w:rPr>
        <w:t>e</w:t>
      </w:r>
      <w:r w:rsidRPr="0022655F">
        <w:rPr>
          <w:rFonts w:ascii="Arial" w:hAnsi="Arial" w:cs="Arial"/>
          <w:sz w:val="22"/>
          <w:szCs w:val="22"/>
        </w:rPr>
        <w:t>stablish an employee-employer relationship with PPA, and be considered as valid service in the government.</w:t>
      </w:r>
    </w:p>
    <w:p w:rsidR="00DB256A" w:rsidRDefault="00DB256A">
      <w:pPr>
        <w:jc w:val="both"/>
        <w:rPr>
          <w:rFonts w:ascii="Arial" w:hAnsi="Arial" w:cs="Arial"/>
          <w:sz w:val="22"/>
          <w:szCs w:val="22"/>
        </w:rPr>
      </w:pPr>
    </w:p>
    <w:p w:rsidR="00C22A8C" w:rsidRDefault="00C22A8C">
      <w:pPr>
        <w:jc w:val="both"/>
        <w:rPr>
          <w:rFonts w:ascii="Arial" w:hAnsi="Arial" w:cs="Arial"/>
          <w:sz w:val="22"/>
          <w:szCs w:val="22"/>
        </w:rPr>
      </w:pPr>
    </w:p>
    <w:p w:rsidR="00FF184F" w:rsidRDefault="00FF184F">
      <w:pPr>
        <w:jc w:val="both"/>
        <w:rPr>
          <w:rFonts w:ascii="Arial" w:hAnsi="Arial" w:cs="Arial"/>
          <w:sz w:val="22"/>
          <w:szCs w:val="22"/>
        </w:rPr>
      </w:pPr>
      <w:r>
        <w:rPr>
          <w:rFonts w:ascii="Arial" w:hAnsi="Arial" w:cs="Arial"/>
          <w:sz w:val="22"/>
          <w:szCs w:val="22"/>
        </w:rPr>
        <w:t>Recommending Approval/Disapproval:</w:t>
      </w:r>
    </w:p>
    <w:p w:rsidR="00FF184F" w:rsidRPr="00FF184F" w:rsidRDefault="00FF184F">
      <w:pPr>
        <w:jc w:val="both"/>
        <w:rPr>
          <w:rFonts w:ascii="Arial" w:hAnsi="Arial" w:cs="Arial"/>
          <w:sz w:val="20"/>
          <w:szCs w:val="20"/>
        </w:rPr>
      </w:pPr>
    </w:p>
    <w:p w:rsidR="00FF184F" w:rsidRPr="00FF184F" w:rsidRDefault="00FF184F">
      <w:pPr>
        <w:jc w:val="both"/>
        <w:rPr>
          <w:rFonts w:ascii="Arial" w:hAnsi="Arial" w:cs="Arial"/>
          <w:sz w:val="20"/>
          <w:szCs w:val="20"/>
        </w:rPr>
      </w:pPr>
    </w:p>
    <w:p w:rsidR="00FF184F" w:rsidRPr="00FF184F" w:rsidRDefault="00FF184F">
      <w:pPr>
        <w:jc w:val="both"/>
        <w:rPr>
          <w:rFonts w:ascii="Arial" w:hAnsi="Arial" w:cs="Arial"/>
          <w:b/>
          <w:sz w:val="22"/>
          <w:szCs w:val="22"/>
        </w:rPr>
      </w:pPr>
      <w:r>
        <w:rPr>
          <w:rFonts w:ascii="Arial" w:hAnsi="Arial" w:cs="Arial"/>
          <w:b/>
          <w:sz w:val="22"/>
          <w:szCs w:val="22"/>
        </w:rPr>
        <w:t xml:space="preserve">ARMANDO L. </w:t>
      </w:r>
      <w:r w:rsidRPr="00FF184F">
        <w:rPr>
          <w:rFonts w:ascii="Arial" w:hAnsi="Arial" w:cs="Arial"/>
          <w:b/>
          <w:sz w:val="22"/>
          <w:szCs w:val="22"/>
        </w:rPr>
        <w:t>GUZMAN</w:t>
      </w:r>
    </w:p>
    <w:p w:rsidR="00FF184F" w:rsidRDefault="00FF184F">
      <w:pPr>
        <w:jc w:val="both"/>
        <w:rPr>
          <w:rFonts w:ascii="Arial" w:hAnsi="Arial" w:cs="Arial"/>
          <w:sz w:val="22"/>
          <w:szCs w:val="22"/>
        </w:rPr>
      </w:pPr>
      <w:r>
        <w:rPr>
          <w:rFonts w:ascii="Arial" w:hAnsi="Arial" w:cs="Arial"/>
          <w:sz w:val="22"/>
          <w:szCs w:val="22"/>
        </w:rPr>
        <w:t>AGM for Finance &amp; Administration</w:t>
      </w:r>
    </w:p>
    <w:p w:rsidR="00FF184F" w:rsidRPr="00D879B3" w:rsidRDefault="00FF184F">
      <w:pPr>
        <w:jc w:val="both"/>
        <w:rPr>
          <w:rFonts w:ascii="Arial" w:hAnsi="Arial" w:cs="Arial"/>
          <w:sz w:val="16"/>
          <w:szCs w:val="16"/>
        </w:rPr>
      </w:pPr>
    </w:p>
    <w:p w:rsidR="00FF184F" w:rsidRPr="00D879B3" w:rsidRDefault="00FF184F">
      <w:pPr>
        <w:jc w:val="both"/>
        <w:rPr>
          <w:rFonts w:ascii="Arial" w:hAnsi="Arial" w:cs="Arial"/>
          <w:sz w:val="16"/>
          <w:szCs w:val="16"/>
        </w:rPr>
      </w:pPr>
    </w:p>
    <w:p w:rsidR="00FF184F" w:rsidRDefault="00FF184F">
      <w:pPr>
        <w:jc w:val="both"/>
        <w:rPr>
          <w:rFonts w:ascii="Arial" w:hAnsi="Arial" w:cs="Arial"/>
          <w:sz w:val="22"/>
          <w:szCs w:val="22"/>
        </w:rPr>
      </w:pPr>
      <w:r>
        <w:rPr>
          <w:rFonts w:ascii="Arial" w:hAnsi="Arial" w:cs="Arial"/>
          <w:sz w:val="22"/>
          <w:szCs w:val="22"/>
        </w:rPr>
        <w:t>Approval/Disapproval:</w:t>
      </w:r>
    </w:p>
    <w:p w:rsidR="00FF184F" w:rsidRPr="00FF184F" w:rsidRDefault="00FF184F">
      <w:pPr>
        <w:jc w:val="both"/>
        <w:rPr>
          <w:rFonts w:ascii="Arial" w:hAnsi="Arial" w:cs="Arial"/>
          <w:sz w:val="20"/>
          <w:szCs w:val="20"/>
        </w:rPr>
      </w:pPr>
    </w:p>
    <w:p w:rsidR="00FF184F" w:rsidRPr="00FF184F" w:rsidRDefault="00FF184F">
      <w:pPr>
        <w:jc w:val="both"/>
        <w:rPr>
          <w:rFonts w:ascii="Arial" w:hAnsi="Arial" w:cs="Arial"/>
          <w:sz w:val="20"/>
          <w:szCs w:val="20"/>
        </w:rPr>
      </w:pPr>
    </w:p>
    <w:p w:rsidR="00FF184F" w:rsidRPr="00FF184F" w:rsidRDefault="00FF184F">
      <w:pPr>
        <w:jc w:val="both"/>
        <w:rPr>
          <w:rFonts w:ascii="Arial" w:hAnsi="Arial" w:cs="Arial"/>
          <w:b/>
          <w:sz w:val="22"/>
          <w:szCs w:val="22"/>
        </w:rPr>
      </w:pPr>
      <w:r w:rsidRPr="00FF184F">
        <w:rPr>
          <w:rFonts w:ascii="Arial" w:hAnsi="Arial" w:cs="Arial"/>
          <w:b/>
          <w:sz w:val="22"/>
          <w:szCs w:val="22"/>
        </w:rPr>
        <w:t>RAUL T. SANTOS</w:t>
      </w:r>
    </w:p>
    <w:p w:rsidR="00FF184F" w:rsidRPr="0022655F" w:rsidRDefault="00FF184F">
      <w:pPr>
        <w:jc w:val="both"/>
        <w:rPr>
          <w:rFonts w:ascii="Arial" w:hAnsi="Arial" w:cs="Arial"/>
          <w:sz w:val="22"/>
          <w:szCs w:val="22"/>
        </w:rPr>
      </w:pPr>
      <w:r>
        <w:rPr>
          <w:rFonts w:ascii="Arial" w:hAnsi="Arial" w:cs="Arial"/>
          <w:sz w:val="22"/>
          <w:szCs w:val="22"/>
        </w:rPr>
        <w:t>Officer-In-Charge, PPA</w:t>
      </w:r>
    </w:p>
    <w:sectPr w:rsidR="00FF184F" w:rsidRPr="0022655F" w:rsidSect="00F5347D">
      <w:headerReference w:type="default" r:id="rId9"/>
      <w:footerReference w:type="even" r:id="rId10"/>
      <w:footerReference w:type="default" r:id="rId11"/>
      <w:pgSz w:w="12240" w:h="20160" w:code="5"/>
      <w:pgMar w:top="1440" w:right="1440" w:bottom="3168" w:left="1800" w:header="576" w:footer="2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32" w:rsidRDefault="00335632">
      <w:r>
        <w:separator/>
      </w:r>
    </w:p>
  </w:endnote>
  <w:endnote w:type="continuationSeparator" w:id="0">
    <w:p w:rsidR="00335632" w:rsidRDefault="0033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D9" w:rsidRDefault="003E514F">
    <w:pPr>
      <w:pStyle w:val="Footer"/>
      <w:framePr w:wrap="around" w:vAnchor="text" w:hAnchor="margin" w:xAlign="right" w:y="1"/>
      <w:rPr>
        <w:rStyle w:val="PageNumber"/>
      </w:rPr>
    </w:pPr>
    <w:r>
      <w:rPr>
        <w:rStyle w:val="PageNumber"/>
      </w:rPr>
      <w:fldChar w:fldCharType="begin"/>
    </w:r>
    <w:r w:rsidR="00BA2AD9">
      <w:rPr>
        <w:rStyle w:val="PageNumber"/>
      </w:rPr>
      <w:instrText xml:space="preserve">PAGE  </w:instrText>
    </w:r>
    <w:r>
      <w:rPr>
        <w:rStyle w:val="PageNumber"/>
      </w:rPr>
      <w:fldChar w:fldCharType="end"/>
    </w:r>
  </w:p>
  <w:p w:rsidR="00BA2AD9" w:rsidRDefault="00BA2A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D9" w:rsidRPr="00A7598D" w:rsidRDefault="009E67FB" w:rsidP="009E67FB">
    <w:pPr>
      <w:pStyle w:val="Footer"/>
      <w:framePr w:w="8168" w:wrap="around" w:vAnchor="text" w:hAnchor="page" w:x="1935" w:y="3"/>
      <w:rPr>
        <w:rStyle w:val="PageNumber"/>
        <w:rFonts w:ascii="Arial" w:hAnsi="Arial" w:cs="Arial"/>
        <w:sz w:val="16"/>
        <w:szCs w:val="16"/>
      </w:rPr>
    </w:pPr>
    <w:r w:rsidRPr="00A7598D">
      <w:rPr>
        <w:rStyle w:val="PageNumber"/>
        <w:rFonts w:ascii="Arial" w:hAnsi="Arial" w:cs="Arial"/>
        <w:sz w:val="16"/>
        <w:szCs w:val="16"/>
      </w:rPr>
      <w:t xml:space="preserve">Manpower Services </w:t>
    </w:r>
    <w:r w:rsidR="001B6511">
      <w:rPr>
        <w:rStyle w:val="PageNumber"/>
        <w:rFonts w:ascii="Arial" w:hAnsi="Arial" w:cs="Arial"/>
        <w:sz w:val="16"/>
        <w:szCs w:val="16"/>
      </w:rPr>
      <w:tab/>
    </w:r>
    <w:r w:rsidR="001B6511">
      <w:rPr>
        <w:rStyle w:val="PageNumber"/>
        <w:rFonts w:ascii="Arial" w:hAnsi="Arial" w:cs="Arial"/>
        <w:sz w:val="16"/>
        <w:szCs w:val="16"/>
      </w:rPr>
      <w:tab/>
    </w:r>
    <w:r w:rsidR="00BA2AD9" w:rsidRPr="00A7598D">
      <w:rPr>
        <w:rStyle w:val="PageNumber"/>
        <w:rFonts w:ascii="Arial" w:hAnsi="Arial" w:cs="Arial"/>
        <w:sz w:val="16"/>
        <w:szCs w:val="16"/>
      </w:rPr>
      <w:t xml:space="preserve">Terms of Reference Page </w:t>
    </w:r>
    <w:r w:rsidR="003E514F" w:rsidRPr="00A7598D">
      <w:rPr>
        <w:rStyle w:val="PageNumber"/>
        <w:rFonts w:ascii="Arial" w:hAnsi="Arial" w:cs="Arial"/>
        <w:sz w:val="16"/>
        <w:szCs w:val="16"/>
      </w:rPr>
      <w:fldChar w:fldCharType="begin"/>
    </w:r>
    <w:r w:rsidR="00BA2AD9" w:rsidRPr="00A7598D">
      <w:rPr>
        <w:rStyle w:val="PageNumber"/>
        <w:rFonts w:ascii="Arial" w:hAnsi="Arial" w:cs="Arial"/>
        <w:sz w:val="16"/>
        <w:szCs w:val="16"/>
      </w:rPr>
      <w:instrText xml:space="preserve">PAGE  </w:instrText>
    </w:r>
    <w:r w:rsidR="003E514F" w:rsidRPr="00A7598D">
      <w:rPr>
        <w:rStyle w:val="PageNumber"/>
        <w:rFonts w:ascii="Arial" w:hAnsi="Arial" w:cs="Arial"/>
        <w:sz w:val="16"/>
        <w:szCs w:val="16"/>
      </w:rPr>
      <w:fldChar w:fldCharType="separate"/>
    </w:r>
    <w:r w:rsidR="008C604F">
      <w:rPr>
        <w:rStyle w:val="PageNumber"/>
        <w:rFonts w:ascii="Arial" w:hAnsi="Arial" w:cs="Arial"/>
        <w:noProof/>
        <w:sz w:val="16"/>
        <w:szCs w:val="16"/>
      </w:rPr>
      <w:t>1</w:t>
    </w:r>
    <w:r w:rsidR="003E514F" w:rsidRPr="00A7598D">
      <w:rPr>
        <w:rStyle w:val="PageNumber"/>
        <w:rFonts w:ascii="Arial" w:hAnsi="Arial" w:cs="Arial"/>
        <w:sz w:val="16"/>
        <w:szCs w:val="16"/>
      </w:rPr>
      <w:fldChar w:fldCharType="end"/>
    </w:r>
    <w:r w:rsidR="00BA2AD9" w:rsidRPr="00A7598D">
      <w:rPr>
        <w:rStyle w:val="PageNumber"/>
        <w:rFonts w:ascii="Arial" w:hAnsi="Arial" w:cs="Arial"/>
        <w:sz w:val="16"/>
        <w:szCs w:val="16"/>
      </w:rPr>
      <w:t xml:space="preserve"> of </w:t>
    </w:r>
    <w:r w:rsidR="00EE13B0" w:rsidRPr="00A7598D">
      <w:rPr>
        <w:rStyle w:val="PageNumber"/>
        <w:rFonts w:ascii="Arial" w:hAnsi="Arial" w:cs="Arial"/>
        <w:sz w:val="16"/>
        <w:szCs w:val="16"/>
      </w:rPr>
      <w:t>3</w:t>
    </w:r>
    <w:r w:rsidR="00BA2AD9" w:rsidRPr="00A7598D">
      <w:rPr>
        <w:rStyle w:val="PageNumber"/>
        <w:rFonts w:ascii="Arial" w:hAnsi="Arial" w:cs="Arial"/>
        <w:sz w:val="16"/>
        <w:szCs w:val="16"/>
      </w:rPr>
      <w:t xml:space="preserve"> Pages</w:t>
    </w:r>
  </w:p>
  <w:p w:rsidR="00BA2AD9" w:rsidRDefault="00BA2A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32" w:rsidRDefault="00335632">
      <w:r>
        <w:separator/>
      </w:r>
    </w:p>
  </w:footnote>
  <w:footnote w:type="continuationSeparator" w:id="0">
    <w:p w:rsidR="00335632" w:rsidRDefault="0033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11" w:rsidRDefault="001B6511">
    <w:pPr>
      <w:pStyle w:val="Header"/>
    </w:pPr>
  </w:p>
  <w:p w:rsidR="001B6511" w:rsidRDefault="001B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341"/>
    <w:multiLevelType w:val="hybridMultilevel"/>
    <w:tmpl w:val="CE927428"/>
    <w:lvl w:ilvl="0" w:tplc="9C7CCC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11D69"/>
    <w:multiLevelType w:val="hybridMultilevel"/>
    <w:tmpl w:val="4AA4C9DA"/>
    <w:lvl w:ilvl="0" w:tplc="AC968F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D06273"/>
    <w:multiLevelType w:val="hybridMultilevel"/>
    <w:tmpl w:val="A7F4CD0E"/>
    <w:lvl w:ilvl="0" w:tplc="4CAA9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56A"/>
    <w:rsid w:val="00005FCA"/>
    <w:rsid w:val="00025409"/>
    <w:rsid w:val="000A5714"/>
    <w:rsid w:val="000B405F"/>
    <w:rsid w:val="000E02D7"/>
    <w:rsid w:val="001548FB"/>
    <w:rsid w:val="00161BD3"/>
    <w:rsid w:val="00171A0C"/>
    <w:rsid w:val="00183011"/>
    <w:rsid w:val="001B2A1C"/>
    <w:rsid w:val="001B6511"/>
    <w:rsid w:val="001E0B4E"/>
    <w:rsid w:val="001E48AB"/>
    <w:rsid w:val="002128BF"/>
    <w:rsid w:val="00217C2F"/>
    <w:rsid w:val="0022655F"/>
    <w:rsid w:val="00231EBF"/>
    <w:rsid w:val="00232833"/>
    <w:rsid w:val="002B1004"/>
    <w:rsid w:val="002B5580"/>
    <w:rsid w:val="002D415C"/>
    <w:rsid w:val="00305D8E"/>
    <w:rsid w:val="00335632"/>
    <w:rsid w:val="00360B09"/>
    <w:rsid w:val="003E514F"/>
    <w:rsid w:val="003F04D5"/>
    <w:rsid w:val="003F566D"/>
    <w:rsid w:val="0041109C"/>
    <w:rsid w:val="0042604F"/>
    <w:rsid w:val="00430EE4"/>
    <w:rsid w:val="004A1996"/>
    <w:rsid w:val="004A39DB"/>
    <w:rsid w:val="004B4AC5"/>
    <w:rsid w:val="004B7C95"/>
    <w:rsid w:val="004C4B63"/>
    <w:rsid w:val="004C55D4"/>
    <w:rsid w:val="004E0689"/>
    <w:rsid w:val="005440C2"/>
    <w:rsid w:val="005609AD"/>
    <w:rsid w:val="005960DB"/>
    <w:rsid w:val="005B55D5"/>
    <w:rsid w:val="005E7263"/>
    <w:rsid w:val="005F44D2"/>
    <w:rsid w:val="006215D5"/>
    <w:rsid w:val="00663378"/>
    <w:rsid w:val="0068180B"/>
    <w:rsid w:val="006A2BED"/>
    <w:rsid w:val="006A7181"/>
    <w:rsid w:val="006C371B"/>
    <w:rsid w:val="006F6F27"/>
    <w:rsid w:val="00717206"/>
    <w:rsid w:val="00721139"/>
    <w:rsid w:val="00791D51"/>
    <w:rsid w:val="007C4358"/>
    <w:rsid w:val="007D08A8"/>
    <w:rsid w:val="007E0616"/>
    <w:rsid w:val="007E1F58"/>
    <w:rsid w:val="0082168F"/>
    <w:rsid w:val="0082192A"/>
    <w:rsid w:val="0088012C"/>
    <w:rsid w:val="008A030D"/>
    <w:rsid w:val="008B7253"/>
    <w:rsid w:val="008C38F3"/>
    <w:rsid w:val="008C604F"/>
    <w:rsid w:val="008F2FB7"/>
    <w:rsid w:val="008F4D6B"/>
    <w:rsid w:val="00927F3D"/>
    <w:rsid w:val="009306CC"/>
    <w:rsid w:val="00941121"/>
    <w:rsid w:val="009469AF"/>
    <w:rsid w:val="009A61B0"/>
    <w:rsid w:val="009B253E"/>
    <w:rsid w:val="009E67FB"/>
    <w:rsid w:val="00A1196B"/>
    <w:rsid w:val="00A271BF"/>
    <w:rsid w:val="00A33643"/>
    <w:rsid w:val="00A469F1"/>
    <w:rsid w:val="00A46D56"/>
    <w:rsid w:val="00A7598D"/>
    <w:rsid w:val="00A84864"/>
    <w:rsid w:val="00A84FCE"/>
    <w:rsid w:val="00AA440D"/>
    <w:rsid w:val="00AA6353"/>
    <w:rsid w:val="00AC1810"/>
    <w:rsid w:val="00AD48BD"/>
    <w:rsid w:val="00AD6C7B"/>
    <w:rsid w:val="00B00D03"/>
    <w:rsid w:val="00B206AF"/>
    <w:rsid w:val="00B620E6"/>
    <w:rsid w:val="00B711EA"/>
    <w:rsid w:val="00BA2AD9"/>
    <w:rsid w:val="00BE2A6B"/>
    <w:rsid w:val="00C11722"/>
    <w:rsid w:val="00C165C5"/>
    <w:rsid w:val="00C22A8C"/>
    <w:rsid w:val="00C34EBA"/>
    <w:rsid w:val="00C74946"/>
    <w:rsid w:val="00CB5383"/>
    <w:rsid w:val="00CC3547"/>
    <w:rsid w:val="00CD07D9"/>
    <w:rsid w:val="00CE0876"/>
    <w:rsid w:val="00CE0EE9"/>
    <w:rsid w:val="00CF7E20"/>
    <w:rsid w:val="00D07A78"/>
    <w:rsid w:val="00D33D46"/>
    <w:rsid w:val="00D40A6A"/>
    <w:rsid w:val="00D42E17"/>
    <w:rsid w:val="00D528E9"/>
    <w:rsid w:val="00D70F13"/>
    <w:rsid w:val="00D879B3"/>
    <w:rsid w:val="00DB256A"/>
    <w:rsid w:val="00DB71A9"/>
    <w:rsid w:val="00DC4BDF"/>
    <w:rsid w:val="00DC50C0"/>
    <w:rsid w:val="00DE2BA5"/>
    <w:rsid w:val="00E1069C"/>
    <w:rsid w:val="00E212D6"/>
    <w:rsid w:val="00E51385"/>
    <w:rsid w:val="00E5236F"/>
    <w:rsid w:val="00E552E1"/>
    <w:rsid w:val="00E5699C"/>
    <w:rsid w:val="00E876B8"/>
    <w:rsid w:val="00EB42E2"/>
    <w:rsid w:val="00EB48AE"/>
    <w:rsid w:val="00EC4001"/>
    <w:rsid w:val="00ED35FF"/>
    <w:rsid w:val="00EE13B0"/>
    <w:rsid w:val="00EF618D"/>
    <w:rsid w:val="00F44131"/>
    <w:rsid w:val="00F471F6"/>
    <w:rsid w:val="00F5347D"/>
    <w:rsid w:val="00F60B36"/>
    <w:rsid w:val="00FA4F4B"/>
    <w:rsid w:val="00FF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8F3"/>
    <w:rPr>
      <w:sz w:val="24"/>
      <w:szCs w:val="24"/>
    </w:rPr>
  </w:style>
  <w:style w:type="paragraph" w:styleId="Heading1">
    <w:name w:val="heading 1"/>
    <w:basedOn w:val="Normal"/>
    <w:next w:val="Normal"/>
    <w:qFormat/>
    <w:rsid w:val="008C38F3"/>
    <w:pPr>
      <w:keepNext/>
      <w:jc w:val="center"/>
      <w:outlineLvl w:val="0"/>
    </w:pPr>
    <w:rPr>
      <w:sz w:val="28"/>
    </w:rPr>
  </w:style>
  <w:style w:type="paragraph" w:styleId="Heading2">
    <w:name w:val="heading 2"/>
    <w:basedOn w:val="Normal"/>
    <w:next w:val="Normal"/>
    <w:qFormat/>
    <w:rsid w:val="008C38F3"/>
    <w:pPr>
      <w:keepNext/>
      <w:outlineLvl w:val="1"/>
    </w:pPr>
    <w:rPr>
      <w:u w:val="single"/>
    </w:rPr>
  </w:style>
  <w:style w:type="paragraph" w:styleId="Heading3">
    <w:name w:val="heading 3"/>
    <w:basedOn w:val="Normal"/>
    <w:next w:val="Normal"/>
    <w:qFormat/>
    <w:rsid w:val="008C38F3"/>
    <w:pPr>
      <w:keepNext/>
      <w:jc w:val="both"/>
      <w:outlineLvl w:val="2"/>
    </w:pPr>
    <w:rPr>
      <w:u w:val="single"/>
    </w:rPr>
  </w:style>
  <w:style w:type="paragraph" w:styleId="Heading4">
    <w:name w:val="heading 4"/>
    <w:basedOn w:val="Normal"/>
    <w:next w:val="Normal"/>
    <w:qFormat/>
    <w:rsid w:val="008C38F3"/>
    <w:pPr>
      <w:keepNext/>
      <w:jc w:val="both"/>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38F3"/>
    <w:pPr>
      <w:jc w:val="center"/>
    </w:pPr>
    <w:rPr>
      <w:b/>
      <w:bCs/>
      <w:sz w:val="28"/>
    </w:rPr>
  </w:style>
  <w:style w:type="paragraph" w:styleId="BodyText">
    <w:name w:val="Body Text"/>
    <w:basedOn w:val="Normal"/>
    <w:rsid w:val="008C38F3"/>
    <w:pPr>
      <w:jc w:val="both"/>
    </w:pPr>
  </w:style>
  <w:style w:type="paragraph" w:styleId="BodyText2">
    <w:name w:val="Body Text 2"/>
    <w:basedOn w:val="Normal"/>
    <w:rsid w:val="008C38F3"/>
    <w:pPr>
      <w:jc w:val="both"/>
    </w:pPr>
    <w:rPr>
      <w:sz w:val="28"/>
    </w:rPr>
  </w:style>
  <w:style w:type="paragraph" w:styleId="Footer">
    <w:name w:val="footer"/>
    <w:basedOn w:val="Normal"/>
    <w:rsid w:val="008C38F3"/>
    <w:pPr>
      <w:tabs>
        <w:tab w:val="center" w:pos="4320"/>
        <w:tab w:val="right" w:pos="8640"/>
      </w:tabs>
    </w:pPr>
  </w:style>
  <w:style w:type="character" w:styleId="PageNumber">
    <w:name w:val="page number"/>
    <w:basedOn w:val="DefaultParagraphFont"/>
    <w:rsid w:val="008C38F3"/>
  </w:style>
  <w:style w:type="paragraph" w:styleId="Header">
    <w:name w:val="header"/>
    <w:basedOn w:val="Normal"/>
    <w:rsid w:val="008C38F3"/>
    <w:pPr>
      <w:tabs>
        <w:tab w:val="center" w:pos="4320"/>
        <w:tab w:val="right" w:pos="8640"/>
      </w:tabs>
    </w:pPr>
  </w:style>
  <w:style w:type="paragraph" w:styleId="ListParagraph">
    <w:name w:val="List Paragraph"/>
    <w:basedOn w:val="Normal"/>
    <w:uiPriority w:val="34"/>
    <w:qFormat/>
    <w:rsid w:val="006215D5"/>
    <w:pPr>
      <w:ind w:left="720"/>
      <w:contextualSpacing/>
    </w:pPr>
  </w:style>
  <w:style w:type="paragraph" w:styleId="BalloonText">
    <w:name w:val="Balloon Text"/>
    <w:basedOn w:val="Normal"/>
    <w:link w:val="BalloonTextChar"/>
    <w:rsid w:val="00A33643"/>
    <w:rPr>
      <w:rFonts w:ascii="Tahoma" w:hAnsi="Tahoma" w:cs="Tahoma"/>
      <w:sz w:val="16"/>
      <w:szCs w:val="16"/>
    </w:rPr>
  </w:style>
  <w:style w:type="character" w:customStyle="1" w:styleId="BalloonTextChar">
    <w:name w:val="Balloon Text Char"/>
    <w:basedOn w:val="DefaultParagraphFont"/>
    <w:link w:val="BalloonText"/>
    <w:rsid w:val="00A33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970C-D773-4EE7-AD75-C68CAE7D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TERMS OF REFERENCE</vt:lpstr>
    </vt:vector>
  </TitlesOfParts>
  <Company>PPA</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Supply</dc:creator>
  <cp:lastModifiedBy>PPA</cp:lastModifiedBy>
  <cp:revision>2</cp:revision>
  <cp:lastPrinted>2016-06-20T08:21:00Z</cp:lastPrinted>
  <dcterms:created xsi:type="dcterms:W3CDTF">2016-06-23T05:45:00Z</dcterms:created>
  <dcterms:modified xsi:type="dcterms:W3CDTF">2016-06-23T05:45:00Z</dcterms:modified>
</cp:coreProperties>
</file>