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3D3C" w:rsidRDefault="00043D3C" w:rsidP="00043D3C">
      <w:pPr>
        <w:pStyle w:val="NoSpacing"/>
        <w:ind w:left="0" w:firstLine="0"/>
        <w:rPr>
          <w:rFonts w:ascii="Times New Roman" w:eastAsia="Times New Roman" w:hAnsi="Times New Roman"/>
          <w:smallCaps/>
          <w:sz w:val="66"/>
          <w:szCs w:val="72"/>
        </w:rPr>
      </w:pPr>
      <w:r>
        <w:rPr>
          <w:noProof/>
          <w:lang w:val="en-US"/>
        </w:rPr>
        <mc:AlternateContent>
          <mc:Choice Requires="wps">
            <w:drawing>
              <wp:anchor distT="0" distB="0" distL="114300" distR="114300" simplePos="0" relativeHeight="251659264" behindDoc="0" locked="0" layoutInCell="0" allowOverlap="1" wp14:anchorId="4A9EF2EE" wp14:editId="4EDA6D66">
                <wp:simplePos x="0" y="0"/>
                <wp:positionH relativeFrom="page">
                  <wp:align>center</wp:align>
                </wp:positionH>
                <wp:positionV relativeFrom="page">
                  <wp:align>bottom</wp:align>
                </wp:positionV>
                <wp:extent cx="7662545" cy="807085"/>
                <wp:effectExtent l="9525" t="9525" r="5080" b="1206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62545" cy="807085"/>
                        </a:xfrm>
                        <a:prstGeom prst="rect">
                          <a:avLst/>
                        </a:prstGeom>
                        <a:solidFill>
                          <a:srgbClr val="4F81BD"/>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3C7C07C0" id="Rectangle 8" o:spid="_x0000_s1026" style="position:absolute;margin-left:0;margin-top:0;width:603.35pt;height:63.55pt;z-index:251659264;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" o:allowincell="f" fillcolor="#4f81bd" strokecolor="#4f81bd">
                <w10:wrap anchorx="page" anchory="page"/>
              </v:rect>
            </w:pict>
          </mc:Fallback>
        </mc:AlternateContent>
      </w:r>
      <w:r>
        <w:rPr>
          <w:noProof/>
          <w:lang w:val="en-US"/>
        </w:rPr>
        <mc:AlternateContent>
          <mc:Choice Requires="wps">
            <w:drawing>
              <wp:anchor distT="0" distB="0" distL="114300" distR="114300" simplePos="0" relativeHeight="251660288" behindDoc="0" locked="0" layoutInCell="0" allowOverlap="1" wp14:anchorId="2CA3D333" wp14:editId="23EA09A5">
                <wp:simplePos x="0" y="0"/>
                <wp:positionH relativeFrom="page">
                  <wp:posOffset>92075</wp:posOffset>
                </wp:positionH>
                <wp:positionV relativeFrom="page">
                  <wp:posOffset>5080</wp:posOffset>
                </wp:positionV>
                <wp:extent cx="7662545" cy="807085"/>
                <wp:effectExtent l="6350" t="5080" r="8255" b="698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62545" cy="807085"/>
                        </a:xfrm>
                        <a:prstGeom prst="rect">
                          <a:avLst/>
                        </a:prstGeom>
                        <a:solidFill>
                          <a:srgbClr val="4F81BD"/>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5C203D0F" id="Rectangle 7" o:spid="_x0000_s1026" style="position:absolute;margin-left:7.25pt;margin-top:.4pt;width:603.35pt;height:63.55pt;z-index:251660288;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" o:allowincell="f" fillcolor="#4f81bd" strokecolor="#4f81bd">
                <w10:wrap anchorx="page" anchory="page"/>
              </v:rect>
            </w:pict>
          </mc:Fallback>
        </mc:AlternateContent>
      </w:r>
      <w:r>
        <w:rPr>
          <w:noProof/>
          <w:lang w:val="en-US"/>
        </w:rPr>
        <mc:AlternateContent>
          <mc:Choice Requires="wps">
            <w:drawing>
              <wp:anchor distT="0" distB="0" distL="114300" distR="114300" simplePos="0" relativeHeight="251661312" behindDoc="0" locked="0" layoutInCell="0" allowOverlap="1" wp14:anchorId="6480C8AB" wp14:editId="3B9F3E22">
                <wp:simplePos x="0" y="0"/>
                <wp:positionH relativeFrom="page">
                  <wp:posOffset>7325995</wp:posOffset>
                </wp:positionH>
                <wp:positionV relativeFrom="page">
                  <wp:posOffset>-271780</wp:posOffset>
                </wp:positionV>
                <wp:extent cx="90805" cy="11198225"/>
                <wp:effectExtent l="10795" t="13970" r="12700" b="825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198225"/>
                        </a:xfrm>
                        <a:prstGeom prst="rect">
                          <a:avLst/>
                        </a:prstGeom>
                        <a:solidFill>
                          <a:srgbClr val="FFFFFF"/>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6F5A2946" id="Rectangle 6" o:spid="_x0000_s1026" style="position:absolute;margin-left:576.85pt;margin-top:-21.4pt;width:7.15pt;height:881.75pt;z-index:251661312;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" o:allowincell="f" strokecolor="#4f81bd">
                <w10:wrap anchorx="page" anchory="page"/>
              </v:rect>
            </w:pict>
          </mc:Fallback>
        </mc:AlternateContent>
      </w:r>
      <w:r>
        <w:rPr>
          <w:noProof/>
          <w:lang w:val="en-US"/>
        </w:rPr>
        <mc:AlternateContent>
          <mc:Choice Requires="wps">
            <w:drawing>
              <wp:anchor distT="0" distB="0" distL="114300" distR="114300" simplePos="0" relativeHeight="251662336" behindDoc="0" locked="0" layoutInCell="0" allowOverlap="1" wp14:anchorId="671F7B69" wp14:editId="3DCE5BE9">
                <wp:simplePos x="0" y="0"/>
                <wp:positionH relativeFrom="page">
                  <wp:posOffset>678180</wp:posOffset>
                </wp:positionH>
                <wp:positionV relativeFrom="page">
                  <wp:posOffset>-271780</wp:posOffset>
                </wp:positionV>
                <wp:extent cx="90805" cy="11198225"/>
                <wp:effectExtent l="11430" t="13970" r="12065" b="825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198225"/>
                        </a:xfrm>
                        <a:prstGeom prst="rect">
                          <a:avLst/>
                        </a:prstGeom>
                        <a:solidFill>
                          <a:srgbClr val="FFFFFF"/>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0AB18249" id="Rectangle 5" o:spid="_x0000_s1026" style="position:absolute;margin-left:53.4pt;margin-top:-21.4pt;width:7.15pt;height:881.75pt;z-index:251662336;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" o:allowincell="f" strokecolor="#4f81bd">
                <w10:wrap anchorx="page" anchory="page"/>
              </v:rect>
            </w:pict>
          </mc:Fallback>
        </mc:AlternateContent>
      </w:r>
    </w:p>
    <w:p w:rsidR="00043D3C" w:rsidRDefault="00043D3C" w:rsidP="00043D3C">
      <w:pPr>
        <w:pStyle w:val="NoSpacing"/>
        <w:ind w:left="0" w:firstLine="0"/>
        <w:rPr>
          <w:rFonts w:ascii="Times New Roman" w:eastAsia="Times New Roman" w:hAnsi="Times New Roman"/>
          <w:b/>
          <w:smallCaps/>
          <w:sz w:val="66"/>
          <w:szCs w:val="72"/>
        </w:rPr>
      </w:pPr>
      <w:r>
        <w:rPr>
          <w:rFonts w:ascii="Times New Roman" w:eastAsia="Times New Roman" w:hAnsi="Times New Roman"/>
          <w:b/>
          <w:smallCaps/>
          <w:sz w:val="62"/>
          <w:szCs w:val="72"/>
        </w:rPr>
        <w:t>Philippine Bidding Documents</w:t>
      </w:r>
    </w:p>
    <w:p w:rsidR="00043D3C" w:rsidRDefault="00043D3C" w:rsidP="00043D3C">
      <w:pPr>
        <w:pStyle w:val="NoSpacing"/>
        <w:rPr>
          <w:rFonts w:ascii="Cambria" w:eastAsia="Times New Roman" w:hAnsi="Cambria"/>
          <w:sz w:val="36"/>
          <w:szCs w:val="36"/>
        </w:rPr>
      </w:pPr>
    </w:p>
    <w:p w:rsidR="00043D3C" w:rsidRDefault="00043D3C" w:rsidP="00043D3C">
      <w:pPr>
        <w:pStyle w:val="NoSpacing"/>
        <w:ind w:left="0" w:firstLine="0"/>
        <w:jc w:val="center"/>
        <w:rPr>
          <w:rFonts w:ascii="Times New Roman" w:eastAsia="Times New Roman" w:hAnsi="Times New Roman"/>
          <w:b/>
          <w:sz w:val="32"/>
          <w:szCs w:val="32"/>
        </w:rPr>
      </w:pPr>
    </w:p>
    <w:p w:rsidR="00043D3C" w:rsidRDefault="00043D3C" w:rsidP="00043D3C">
      <w:pPr>
        <w:pStyle w:val="NoSpacing"/>
        <w:ind w:left="0" w:firstLine="0"/>
        <w:rPr>
          <w:rFonts w:ascii="Times New Roman" w:eastAsia="Times New Roman" w:hAnsi="Times New Roman"/>
          <w:sz w:val="36"/>
          <w:szCs w:val="36"/>
        </w:rPr>
      </w:pPr>
    </w:p>
    <w:p w:rsidR="00043D3C" w:rsidRPr="006562C8" w:rsidRDefault="00043D3C" w:rsidP="00043D3C">
      <w:pPr>
        <w:pStyle w:val="NoSpacing"/>
        <w:ind w:left="0" w:firstLine="0"/>
        <w:jc w:val="center"/>
        <w:rPr>
          <w:rFonts w:ascii="Cambria" w:eastAsia="Times New Roman" w:hAnsi="Cambria"/>
          <w:sz w:val="44"/>
          <w:szCs w:val="44"/>
        </w:rPr>
      </w:pPr>
      <w:r w:rsidRPr="006562C8">
        <w:rPr>
          <w:rFonts w:ascii="Times New Roman" w:eastAsia="Times New Roman" w:hAnsi="Times New Roman"/>
          <w:sz w:val="44"/>
          <w:szCs w:val="44"/>
        </w:rPr>
        <w:t>Contract for the Dismantling of the Unserviceable 25Tonner Level Luffing Crane, and the Hauling and Weighing of its Steel Parts and Accessories</w:t>
      </w:r>
    </w:p>
    <w:p w:rsidR="00043D3C" w:rsidRDefault="00043D3C" w:rsidP="00043D3C">
      <w:pPr>
        <w:suppressAutoHyphens/>
        <w:jc w:val="center"/>
        <w:rPr>
          <w:sz w:val="48"/>
        </w:rPr>
      </w:pPr>
    </w:p>
    <w:p w:rsidR="00043D3C" w:rsidRDefault="00043D3C" w:rsidP="00043D3C">
      <w:pPr>
        <w:suppressAutoHyphens/>
        <w:jc w:val="center"/>
        <w:rPr>
          <w:sz w:val="48"/>
        </w:rPr>
      </w:pPr>
    </w:p>
    <w:p w:rsidR="00043D3C" w:rsidRDefault="00043D3C" w:rsidP="00043D3C">
      <w:pPr>
        <w:suppressAutoHyphens/>
        <w:jc w:val="center"/>
        <w:rPr>
          <w:sz w:val="48"/>
        </w:rPr>
      </w:pPr>
    </w:p>
    <w:p w:rsidR="00043D3C" w:rsidRPr="006562C8" w:rsidRDefault="00043D3C" w:rsidP="00043D3C">
      <w:pPr>
        <w:suppressAutoHyphens/>
        <w:jc w:val="center"/>
        <w:rPr>
          <w:sz w:val="28"/>
          <w:szCs w:val="28"/>
        </w:rPr>
      </w:pPr>
      <w:r>
        <w:rPr>
          <w:noProof/>
          <w:sz w:val="48"/>
        </w:rPr>
        <w:drawing>
          <wp:anchor distT="0" distB="0" distL="114300" distR="114300" simplePos="0" relativeHeight="251663360" behindDoc="1" locked="0" layoutInCell="1" allowOverlap="1" wp14:anchorId="30A8E1A5" wp14:editId="59E55546">
            <wp:simplePos x="0" y="0"/>
            <wp:positionH relativeFrom="column">
              <wp:posOffset>914400</wp:posOffset>
            </wp:positionH>
            <wp:positionV relativeFrom="paragraph">
              <wp:posOffset>153071</wp:posOffset>
            </wp:positionV>
            <wp:extent cx="3940590" cy="785004"/>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06201" cy="798074"/>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48"/>
        </w:rPr>
        <w:tab/>
      </w:r>
      <w:r w:rsidRPr="006562C8">
        <w:rPr>
          <w:sz w:val="28"/>
          <w:szCs w:val="28"/>
        </w:rPr>
        <w:t>Government of the Republic of the Philippines</w:t>
      </w:r>
    </w:p>
    <w:p w:rsidR="00043D3C" w:rsidRDefault="00043D3C" w:rsidP="00043D3C">
      <w:pPr>
        <w:suppressAutoHyphens/>
        <w:rPr>
          <w:sz w:val="36"/>
          <w:szCs w:val="36"/>
        </w:rPr>
      </w:pPr>
    </w:p>
    <w:p w:rsidR="00043D3C" w:rsidRDefault="00043D3C" w:rsidP="00043D3C">
      <w:pPr>
        <w:suppressAutoHyphens/>
        <w:jc w:val="center"/>
        <w:rPr>
          <w:sz w:val="36"/>
          <w:szCs w:val="36"/>
        </w:rPr>
      </w:pPr>
    </w:p>
    <w:p w:rsidR="00043D3C" w:rsidRDefault="00043D3C" w:rsidP="00043D3C">
      <w:pPr>
        <w:suppressAutoHyphens/>
        <w:jc w:val="center"/>
        <w:rPr>
          <w:sz w:val="36"/>
          <w:szCs w:val="36"/>
        </w:rPr>
      </w:pPr>
    </w:p>
    <w:p w:rsidR="00043D3C" w:rsidRDefault="00043D3C" w:rsidP="00043D3C">
      <w:pPr>
        <w:suppressAutoHyphens/>
        <w:jc w:val="center"/>
        <w:rPr>
          <w:sz w:val="36"/>
          <w:szCs w:val="36"/>
        </w:rPr>
      </w:pPr>
      <w:r w:rsidRPr="006562C8">
        <w:rPr>
          <w:sz w:val="36"/>
          <w:szCs w:val="36"/>
        </w:rPr>
        <w:t xml:space="preserve">Port Management Office of </w:t>
      </w:r>
    </w:p>
    <w:p w:rsidR="00043D3C" w:rsidRPr="006562C8" w:rsidRDefault="00043D3C" w:rsidP="00043D3C">
      <w:pPr>
        <w:suppressAutoHyphens/>
        <w:jc w:val="center"/>
        <w:rPr>
          <w:sz w:val="36"/>
          <w:szCs w:val="36"/>
        </w:rPr>
      </w:pPr>
      <w:proofErr w:type="spellStart"/>
      <w:r w:rsidRPr="006562C8">
        <w:rPr>
          <w:sz w:val="36"/>
          <w:szCs w:val="36"/>
        </w:rPr>
        <w:t>Misamis</w:t>
      </w:r>
      <w:proofErr w:type="spellEnd"/>
      <w:r w:rsidRPr="006562C8">
        <w:rPr>
          <w:sz w:val="36"/>
          <w:szCs w:val="36"/>
        </w:rPr>
        <w:t xml:space="preserve"> Oriental/Cagayan de Oro</w:t>
      </w:r>
    </w:p>
    <w:p w:rsidR="00043D3C" w:rsidRPr="006562C8" w:rsidRDefault="00043D3C" w:rsidP="00043D3C">
      <w:pPr>
        <w:suppressAutoHyphens/>
        <w:jc w:val="center"/>
        <w:rPr>
          <w:b/>
          <w:sz w:val="40"/>
          <w:szCs w:val="40"/>
        </w:rPr>
      </w:pPr>
    </w:p>
    <w:p w:rsidR="00043D3C" w:rsidRDefault="00043D3C" w:rsidP="00043D3C">
      <w:pPr>
        <w:suppressAutoHyphens/>
        <w:jc w:val="center"/>
        <w:rPr>
          <w:b/>
          <w:sz w:val="32"/>
          <w:szCs w:val="32"/>
        </w:rPr>
      </w:pPr>
    </w:p>
    <w:p w:rsidR="00043D3C" w:rsidRDefault="00043D3C" w:rsidP="00043D3C">
      <w:pPr>
        <w:suppressAutoHyphens/>
        <w:jc w:val="center"/>
        <w:rPr>
          <w:b/>
          <w:sz w:val="32"/>
          <w:szCs w:val="32"/>
        </w:rPr>
      </w:pPr>
    </w:p>
    <w:p w:rsidR="00043D3C" w:rsidRDefault="00043D3C" w:rsidP="00043D3C">
      <w:pPr>
        <w:suppressAutoHyphens/>
        <w:jc w:val="center"/>
        <w:rPr>
          <w:b/>
          <w:sz w:val="32"/>
          <w:szCs w:val="32"/>
        </w:rPr>
      </w:pPr>
    </w:p>
    <w:p w:rsidR="00043D3C" w:rsidRDefault="00043D3C" w:rsidP="00043D3C">
      <w:pPr>
        <w:suppressAutoHyphens/>
        <w:jc w:val="center"/>
        <w:rPr>
          <w:b/>
          <w:sz w:val="32"/>
          <w:szCs w:val="32"/>
        </w:rPr>
      </w:pPr>
    </w:p>
    <w:p w:rsidR="00043D3C" w:rsidRDefault="00043D3C" w:rsidP="00043D3C">
      <w:pPr>
        <w:suppressAutoHyphens/>
        <w:jc w:val="center"/>
        <w:rPr>
          <w:b/>
          <w:sz w:val="32"/>
          <w:szCs w:val="32"/>
        </w:rPr>
      </w:pPr>
    </w:p>
    <w:p w:rsidR="00043D3C" w:rsidRDefault="00043D3C" w:rsidP="00043D3C">
      <w:pPr>
        <w:suppressAutoHyphens/>
        <w:jc w:val="center"/>
        <w:rPr>
          <w:b/>
          <w:sz w:val="32"/>
          <w:szCs w:val="32"/>
        </w:rPr>
      </w:pPr>
    </w:p>
    <w:p w:rsidR="00043D3C" w:rsidRDefault="00043D3C" w:rsidP="00043D3C">
      <w:pPr>
        <w:suppressAutoHyphens/>
        <w:jc w:val="center"/>
        <w:rPr>
          <w:b/>
          <w:sz w:val="32"/>
          <w:szCs w:val="32"/>
        </w:rPr>
      </w:pPr>
    </w:p>
    <w:p w:rsidR="00043D3C" w:rsidRDefault="00043D3C" w:rsidP="00043D3C">
      <w:pPr>
        <w:suppressAutoHyphens/>
        <w:jc w:val="center"/>
        <w:rPr>
          <w:b/>
          <w:sz w:val="32"/>
          <w:szCs w:val="32"/>
        </w:rPr>
      </w:pPr>
    </w:p>
    <w:p w:rsidR="00043D3C" w:rsidRDefault="00043D3C" w:rsidP="00043D3C">
      <w:pPr>
        <w:suppressAutoHyphens/>
        <w:jc w:val="center"/>
        <w:rPr>
          <w:b/>
          <w:sz w:val="32"/>
          <w:szCs w:val="32"/>
        </w:rPr>
      </w:pPr>
      <w:r>
        <w:rPr>
          <w:b/>
          <w:sz w:val="32"/>
          <w:szCs w:val="32"/>
        </w:rPr>
        <w:t>CY 2016</w:t>
      </w:r>
    </w:p>
    <w:p w:rsidR="00043D3C" w:rsidRDefault="00043D3C" w:rsidP="00043D3C">
      <w:pPr>
        <w:suppressAutoHyphens/>
        <w:jc w:val="center"/>
        <w:rPr>
          <w:b/>
          <w:sz w:val="32"/>
          <w:szCs w:val="32"/>
        </w:rPr>
      </w:pPr>
    </w:p>
    <w:p w:rsidR="00043D3C" w:rsidRPr="00043D3C" w:rsidRDefault="00043D3C" w:rsidP="00043D3C">
      <w:pPr>
        <w:suppressAutoHyphens/>
        <w:jc w:val="center"/>
        <w:rPr>
          <w:b/>
          <w:sz w:val="32"/>
        </w:rPr>
      </w:pPr>
      <w:r w:rsidRPr="00043D3C">
        <w:rPr>
          <w:b/>
          <w:sz w:val="32"/>
        </w:rPr>
        <w:lastRenderedPageBreak/>
        <w:t>TABLE OF CONTENTS</w:t>
      </w:r>
    </w:p>
    <w:p w:rsidR="00043D3C" w:rsidRPr="00043D3C" w:rsidRDefault="00043D3C" w:rsidP="00043D3C">
      <w:pPr>
        <w:suppressAutoHyphens/>
      </w:pPr>
    </w:p>
    <w:p w:rsidR="00043D3C" w:rsidRPr="00043D3C" w:rsidRDefault="00043D3C" w:rsidP="00043D3C">
      <w:pPr>
        <w:tabs>
          <w:tab w:val="right" w:leader="dot" w:pos="9000"/>
        </w:tabs>
        <w:spacing w:before="120" w:after="120"/>
        <w:ind w:left="576" w:right="1109" w:hanging="576"/>
        <w:rPr>
          <w:rFonts w:ascii="Calibri" w:hAnsi="Calibri"/>
          <w:b/>
          <w:bCs/>
          <w:smallCaps/>
          <w:noProof/>
          <w:sz w:val="22"/>
          <w:szCs w:val="22"/>
        </w:rPr>
      </w:pPr>
      <w:r w:rsidRPr="00043D3C">
        <w:rPr>
          <w:rFonts w:ascii="Times New Roman Bold" w:hAnsi="Times New Roman Bold"/>
          <w:b/>
          <w:bCs/>
          <w:smallCaps/>
          <w:sz w:val="28"/>
        </w:rPr>
        <w:fldChar w:fldCharType="begin"/>
      </w:r>
      <w:r w:rsidRPr="00043D3C">
        <w:rPr>
          <w:rFonts w:ascii="Times New Roman Bold" w:hAnsi="Times New Roman Bold"/>
          <w:b/>
          <w:bCs/>
          <w:smallCaps/>
          <w:sz w:val="28"/>
        </w:rPr>
        <w:instrText xml:space="preserve"> TOC \o "1-1" \h \z \u </w:instrText>
      </w:r>
      <w:r w:rsidRPr="00043D3C">
        <w:rPr>
          <w:rFonts w:ascii="Times New Roman Bold" w:hAnsi="Times New Roman Bold"/>
          <w:b/>
          <w:bCs/>
          <w:smallCaps/>
          <w:sz w:val="28"/>
        </w:rPr>
        <w:fldChar w:fldCharType="separate"/>
      </w:r>
      <w:hyperlink r:id="rId9" w:anchor="_Toc239330652" w:history="1">
        <w:r w:rsidRPr="00043D3C">
          <w:rPr>
            <w:rFonts w:ascii="Times New Roman Bold" w:hAnsi="Times New Roman Bold"/>
            <w:bCs/>
            <w:smallCaps/>
            <w:noProof/>
            <w:sz w:val="28"/>
            <w:u w:val="single"/>
          </w:rPr>
          <w:t>Section I. Invitation to Bid</w:t>
        </w:r>
        <w:r w:rsidRPr="00043D3C">
          <w:rPr>
            <w:rFonts w:ascii="Times New Roman Bold" w:hAnsi="Times New Roman Bold"/>
            <w:b/>
            <w:smallCaps/>
            <w:noProof/>
            <w:webHidden/>
            <w:sz w:val="28"/>
            <w:u w:val="single"/>
          </w:rPr>
          <w:tab/>
        </w:r>
      </w:hyperlink>
      <w:r>
        <w:rPr>
          <w:rFonts w:ascii="Times New Roman Bold" w:hAnsi="Times New Roman Bold"/>
          <w:b/>
          <w:smallCaps/>
          <w:sz w:val="28"/>
          <w:u w:val="single"/>
        </w:rPr>
        <w:t>01</w:t>
      </w:r>
    </w:p>
    <w:p w:rsidR="002D3D1F" w:rsidRPr="002D3D1F" w:rsidRDefault="00316A99" w:rsidP="002D3D1F">
      <w:pPr>
        <w:tabs>
          <w:tab w:val="right" w:leader="dot" w:pos="9000"/>
        </w:tabs>
        <w:spacing w:before="120" w:after="120"/>
        <w:ind w:left="576" w:right="1109" w:hanging="576"/>
        <w:rPr>
          <w:rFonts w:ascii="Calibri" w:hAnsi="Calibri"/>
          <w:b/>
          <w:bCs/>
          <w:smallCaps/>
          <w:noProof/>
          <w:sz w:val="22"/>
          <w:szCs w:val="22"/>
        </w:rPr>
      </w:pPr>
      <w:hyperlink r:id="rId10" w:anchor="_Toc239330654" w:history="1">
        <w:r w:rsidR="002D3D1F" w:rsidRPr="00043D3C">
          <w:rPr>
            <w:rFonts w:ascii="Times New Roman Bold" w:hAnsi="Times New Roman Bold"/>
            <w:bCs/>
            <w:smallCaps/>
            <w:noProof/>
            <w:sz w:val="28"/>
            <w:u w:val="single"/>
          </w:rPr>
          <w:t xml:space="preserve">Section III. </w:t>
        </w:r>
        <w:r w:rsidR="002D3D1F">
          <w:rPr>
            <w:rFonts w:ascii="Times New Roman Bold" w:hAnsi="Times New Roman Bold"/>
            <w:bCs/>
            <w:smallCaps/>
            <w:noProof/>
            <w:sz w:val="28"/>
            <w:u w:val="single"/>
          </w:rPr>
          <w:t>Instruction to Bidders</w:t>
        </w:r>
        <w:r w:rsidR="002D3D1F" w:rsidRPr="00043D3C">
          <w:rPr>
            <w:rFonts w:ascii="Times New Roman Bold" w:hAnsi="Times New Roman Bold"/>
            <w:b/>
            <w:smallCaps/>
            <w:noProof/>
            <w:webHidden/>
            <w:sz w:val="28"/>
            <w:u w:val="single"/>
          </w:rPr>
          <w:tab/>
        </w:r>
      </w:hyperlink>
      <w:r w:rsidR="001A4FC4">
        <w:rPr>
          <w:rFonts w:ascii="Times New Roman Bold" w:hAnsi="Times New Roman Bold"/>
          <w:b/>
          <w:smallCaps/>
          <w:sz w:val="28"/>
          <w:u w:val="single"/>
        </w:rPr>
        <w:t>05</w:t>
      </w:r>
    </w:p>
    <w:p w:rsidR="00043D3C" w:rsidRPr="00043D3C" w:rsidRDefault="00316A99" w:rsidP="00043D3C">
      <w:pPr>
        <w:tabs>
          <w:tab w:val="right" w:leader="dot" w:pos="9000"/>
        </w:tabs>
        <w:spacing w:before="120" w:after="120"/>
        <w:ind w:left="576" w:right="1109" w:hanging="576"/>
        <w:rPr>
          <w:rFonts w:ascii="Calibri" w:hAnsi="Calibri"/>
          <w:b/>
          <w:bCs/>
          <w:smallCaps/>
          <w:noProof/>
          <w:sz w:val="22"/>
          <w:szCs w:val="22"/>
        </w:rPr>
      </w:pPr>
      <w:hyperlink r:id="rId11" w:anchor="_Toc239330654" w:history="1">
        <w:r w:rsidR="00043D3C" w:rsidRPr="00043D3C">
          <w:rPr>
            <w:rFonts w:ascii="Times New Roman Bold" w:hAnsi="Times New Roman Bold"/>
            <w:bCs/>
            <w:smallCaps/>
            <w:noProof/>
            <w:sz w:val="28"/>
            <w:u w:val="single"/>
          </w:rPr>
          <w:t>Section III. Bid Data Sheet</w:t>
        </w:r>
        <w:r w:rsidR="00043D3C" w:rsidRPr="00043D3C">
          <w:rPr>
            <w:rFonts w:ascii="Times New Roman Bold" w:hAnsi="Times New Roman Bold"/>
            <w:b/>
            <w:smallCaps/>
            <w:noProof/>
            <w:webHidden/>
            <w:sz w:val="28"/>
            <w:u w:val="single"/>
          </w:rPr>
          <w:tab/>
        </w:r>
        <w:r w:rsidR="00043D3C" w:rsidRPr="00043D3C">
          <w:rPr>
            <w:rFonts w:ascii="Times New Roman Bold" w:hAnsi="Times New Roman Bold"/>
            <w:b/>
            <w:smallCaps/>
            <w:sz w:val="28"/>
            <w:u w:val="single"/>
          </w:rPr>
          <w:fldChar w:fldCharType="begin"/>
        </w:r>
        <w:r w:rsidR="00043D3C" w:rsidRPr="00043D3C">
          <w:rPr>
            <w:rFonts w:ascii="Times New Roman Bold" w:hAnsi="Times New Roman Bold"/>
            <w:b/>
            <w:smallCaps/>
            <w:noProof/>
            <w:webHidden/>
            <w:sz w:val="28"/>
            <w:u w:val="single"/>
          </w:rPr>
          <w:instrText xml:space="preserve"> PAGEREF _Toc239330654 \h </w:instrText>
        </w:r>
        <w:r w:rsidR="00043D3C" w:rsidRPr="00043D3C">
          <w:rPr>
            <w:rFonts w:ascii="Times New Roman Bold" w:hAnsi="Times New Roman Bold"/>
            <w:b/>
            <w:smallCaps/>
            <w:sz w:val="28"/>
            <w:u w:val="single"/>
          </w:rPr>
        </w:r>
        <w:r w:rsidR="00043D3C" w:rsidRPr="00043D3C">
          <w:rPr>
            <w:rFonts w:ascii="Times New Roman Bold" w:hAnsi="Times New Roman Bold"/>
            <w:b/>
            <w:smallCaps/>
            <w:sz w:val="28"/>
            <w:u w:val="single"/>
          </w:rPr>
          <w:fldChar w:fldCharType="separate"/>
        </w:r>
        <w:r w:rsidR="00043D3C" w:rsidRPr="00043D3C">
          <w:rPr>
            <w:rFonts w:ascii="Times New Roman Bold" w:hAnsi="Times New Roman Bold"/>
            <w:b/>
            <w:smallCaps/>
            <w:noProof/>
            <w:webHidden/>
            <w:sz w:val="28"/>
            <w:u w:val="single"/>
          </w:rPr>
          <w:t>3</w:t>
        </w:r>
        <w:r w:rsidR="00043D3C" w:rsidRPr="00043D3C">
          <w:rPr>
            <w:rFonts w:ascii="Times New Roman Bold" w:hAnsi="Times New Roman Bold"/>
            <w:b/>
            <w:smallCaps/>
            <w:sz w:val="28"/>
            <w:u w:val="single"/>
          </w:rPr>
          <w:fldChar w:fldCharType="end"/>
        </w:r>
      </w:hyperlink>
      <w:r w:rsidR="001A4FC4">
        <w:rPr>
          <w:rFonts w:ascii="Times New Roman Bold" w:hAnsi="Times New Roman Bold"/>
          <w:b/>
          <w:smallCaps/>
          <w:sz w:val="28"/>
          <w:u w:val="single"/>
        </w:rPr>
        <w:t>3</w:t>
      </w:r>
    </w:p>
    <w:p w:rsidR="00043D3C" w:rsidRPr="00043D3C" w:rsidRDefault="00316A99" w:rsidP="00043D3C">
      <w:pPr>
        <w:tabs>
          <w:tab w:val="right" w:leader="dot" w:pos="9000"/>
        </w:tabs>
        <w:spacing w:before="120" w:after="120"/>
        <w:ind w:left="576" w:right="1109" w:hanging="576"/>
        <w:rPr>
          <w:rFonts w:ascii="Calibri" w:hAnsi="Calibri"/>
          <w:b/>
          <w:bCs/>
          <w:smallCaps/>
          <w:noProof/>
          <w:sz w:val="22"/>
          <w:szCs w:val="22"/>
        </w:rPr>
      </w:pPr>
      <w:hyperlink r:id="rId12" w:anchor="_Toc239330655" w:history="1">
        <w:r w:rsidR="00043D3C" w:rsidRPr="00043D3C">
          <w:rPr>
            <w:rFonts w:ascii="Times New Roman Bold" w:hAnsi="Times New Roman Bold"/>
            <w:bCs/>
            <w:iCs/>
            <w:smallCaps/>
            <w:noProof/>
            <w:sz w:val="28"/>
            <w:u w:val="single"/>
          </w:rPr>
          <w:t>Section IV. General Conditions of Contract</w:t>
        </w:r>
        <w:r w:rsidR="00043D3C" w:rsidRPr="00043D3C">
          <w:rPr>
            <w:rFonts w:ascii="Times New Roman Bold" w:hAnsi="Times New Roman Bold"/>
            <w:b/>
            <w:smallCaps/>
            <w:noProof/>
            <w:webHidden/>
            <w:sz w:val="28"/>
            <w:u w:val="single"/>
          </w:rPr>
          <w:tab/>
        </w:r>
        <w:r w:rsidR="001A4FC4">
          <w:rPr>
            <w:rFonts w:ascii="Times New Roman Bold" w:hAnsi="Times New Roman Bold"/>
            <w:b/>
            <w:smallCaps/>
            <w:sz w:val="28"/>
            <w:u w:val="single"/>
          </w:rPr>
          <w:t>39</w:t>
        </w:r>
      </w:hyperlink>
    </w:p>
    <w:p w:rsidR="00043D3C" w:rsidRPr="00043D3C" w:rsidRDefault="00316A99" w:rsidP="00043D3C">
      <w:pPr>
        <w:tabs>
          <w:tab w:val="right" w:leader="dot" w:pos="9000"/>
        </w:tabs>
        <w:spacing w:before="120" w:after="120"/>
        <w:ind w:left="576" w:right="1109" w:hanging="576"/>
        <w:rPr>
          <w:rFonts w:ascii="Calibri" w:hAnsi="Calibri"/>
          <w:b/>
          <w:bCs/>
          <w:smallCaps/>
          <w:noProof/>
          <w:sz w:val="22"/>
          <w:szCs w:val="22"/>
        </w:rPr>
      </w:pPr>
      <w:hyperlink r:id="rId13" w:anchor="_Toc239330656" w:history="1">
        <w:r w:rsidR="00043D3C" w:rsidRPr="00043D3C">
          <w:rPr>
            <w:rFonts w:ascii="Times New Roman Bold" w:hAnsi="Times New Roman Bold"/>
            <w:bCs/>
            <w:smallCaps/>
            <w:noProof/>
            <w:sz w:val="28"/>
            <w:u w:val="single"/>
          </w:rPr>
          <w:t>Section V. Special Conditions of Contract</w:t>
        </w:r>
        <w:r w:rsidR="00043D3C" w:rsidRPr="00043D3C">
          <w:rPr>
            <w:rFonts w:ascii="Times New Roman Bold" w:hAnsi="Times New Roman Bold"/>
            <w:b/>
            <w:smallCaps/>
            <w:noProof/>
            <w:webHidden/>
            <w:sz w:val="28"/>
            <w:u w:val="single"/>
          </w:rPr>
          <w:tab/>
        </w:r>
      </w:hyperlink>
      <w:r w:rsidR="001A4FC4">
        <w:rPr>
          <w:rFonts w:ascii="Times New Roman Bold" w:hAnsi="Times New Roman Bold"/>
          <w:b/>
          <w:smallCaps/>
          <w:sz w:val="28"/>
          <w:u w:val="single"/>
        </w:rPr>
        <w:t>73</w:t>
      </w:r>
    </w:p>
    <w:p w:rsidR="00043D3C" w:rsidRPr="00043D3C" w:rsidRDefault="00043D3C" w:rsidP="00043D3C">
      <w:pPr>
        <w:tabs>
          <w:tab w:val="right" w:leader="dot" w:pos="9000"/>
        </w:tabs>
        <w:spacing w:before="120" w:after="120"/>
        <w:ind w:left="576" w:right="1109" w:hanging="576"/>
        <w:rPr>
          <w:rFonts w:ascii="Calibri" w:hAnsi="Calibri"/>
          <w:b/>
          <w:bCs/>
          <w:smallCaps/>
          <w:noProof/>
          <w:sz w:val="22"/>
          <w:szCs w:val="22"/>
        </w:rPr>
      </w:pPr>
      <w:r w:rsidRPr="00043D3C">
        <w:rPr>
          <w:rFonts w:ascii="Times New Roman Bold" w:hAnsi="Times New Roman Bold"/>
          <w:bCs/>
          <w:smallCaps/>
          <w:noProof/>
          <w:sz w:val="28"/>
          <w:u w:val="single"/>
        </w:rPr>
        <w:t xml:space="preserve">Section VI. </w:t>
      </w:r>
      <w:r w:rsidR="00777577">
        <w:rPr>
          <w:rFonts w:ascii="Times New Roman Bold" w:hAnsi="Times New Roman Bold"/>
          <w:bCs/>
          <w:smallCaps/>
          <w:noProof/>
          <w:sz w:val="28"/>
          <w:u w:val="single"/>
        </w:rPr>
        <w:t>Bill of Quantities</w:t>
      </w:r>
      <w:r w:rsidRPr="00043D3C">
        <w:rPr>
          <w:rFonts w:ascii="Times New Roman Bold" w:hAnsi="Times New Roman Bold"/>
          <w:b/>
          <w:smallCaps/>
          <w:noProof/>
          <w:webHidden/>
          <w:sz w:val="28"/>
          <w:u w:val="single"/>
        </w:rPr>
        <w:tab/>
      </w:r>
      <w:r w:rsidRPr="00043D3C">
        <w:rPr>
          <w:rFonts w:ascii="Times New Roman Bold" w:hAnsi="Times New Roman Bold"/>
          <w:b/>
          <w:smallCaps/>
          <w:sz w:val="28"/>
          <w:u w:val="single"/>
        </w:rPr>
        <w:fldChar w:fldCharType="begin"/>
      </w:r>
      <w:r w:rsidRPr="00043D3C">
        <w:rPr>
          <w:rFonts w:ascii="Times New Roman Bold" w:hAnsi="Times New Roman Bold"/>
          <w:b/>
          <w:smallCaps/>
          <w:noProof/>
          <w:webHidden/>
          <w:sz w:val="28"/>
          <w:u w:val="single"/>
        </w:rPr>
        <w:instrText xml:space="preserve"> PAGEREF _Toc239330657 \h </w:instrText>
      </w:r>
      <w:r w:rsidRPr="00043D3C">
        <w:rPr>
          <w:rFonts w:ascii="Times New Roman Bold" w:hAnsi="Times New Roman Bold"/>
          <w:b/>
          <w:smallCaps/>
          <w:sz w:val="28"/>
          <w:u w:val="single"/>
        </w:rPr>
      </w:r>
      <w:r w:rsidRPr="00043D3C">
        <w:rPr>
          <w:rFonts w:ascii="Times New Roman Bold" w:hAnsi="Times New Roman Bold"/>
          <w:b/>
          <w:smallCaps/>
          <w:sz w:val="28"/>
          <w:u w:val="single"/>
        </w:rPr>
        <w:fldChar w:fldCharType="separate"/>
      </w:r>
      <w:r w:rsidRPr="00043D3C">
        <w:rPr>
          <w:rFonts w:ascii="Times New Roman Bold" w:hAnsi="Times New Roman Bold"/>
          <w:b/>
          <w:smallCaps/>
          <w:noProof/>
          <w:webHidden/>
          <w:sz w:val="28"/>
          <w:u w:val="single"/>
        </w:rPr>
        <w:t>7</w:t>
      </w:r>
      <w:r w:rsidRPr="00043D3C">
        <w:rPr>
          <w:rFonts w:ascii="Times New Roman Bold" w:hAnsi="Times New Roman Bold"/>
          <w:b/>
          <w:smallCaps/>
          <w:sz w:val="28"/>
          <w:u w:val="single"/>
        </w:rPr>
        <w:fldChar w:fldCharType="end"/>
      </w:r>
      <w:r w:rsidR="00777577">
        <w:rPr>
          <w:rFonts w:ascii="Times New Roman Bold" w:hAnsi="Times New Roman Bold"/>
          <w:b/>
          <w:smallCaps/>
          <w:sz w:val="28"/>
          <w:u w:val="single"/>
        </w:rPr>
        <w:t>6</w:t>
      </w:r>
    </w:p>
    <w:p w:rsidR="00043D3C" w:rsidRPr="00043D3C" w:rsidRDefault="00316A99" w:rsidP="00043D3C">
      <w:pPr>
        <w:tabs>
          <w:tab w:val="right" w:leader="dot" w:pos="9000"/>
        </w:tabs>
        <w:spacing w:before="120" w:after="120"/>
        <w:ind w:left="576" w:right="1109" w:hanging="576"/>
        <w:rPr>
          <w:rFonts w:ascii="Calibri" w:hAnsi="Calibri"/>
          <w:b/>
          <w:bCs/>
          <w:smallCaps/>
          <w:noProof/>
          <w:sz w:val="22"/>
          <w:szCs w:val="22"/>
        </w:rPr>
      </w:pPr>
      <w:hyperlink r:id="rId14" w:anchor="_Toc239330658" w:history="1">
        <w:r w:rsidR="00043D3C" w:rsidRPr="00043D3C">
          <w:rPr>
            <w:rFonts w:ascii="Times New Roman Bold" w:hAnsi="Times New Roman Bold"/>
            <w:bCs/>
            <w:smallCaps/>
            <w:noProof/>
            <w:sz w:val="28"/>
            <w:u w:val="single"/>
          </w:rPr>
          <w:t xml:space="preserve">Section VII. </w:t>
        </w:r>
        <w:r w:rsidR="00777577">
          <w:rPr>
            <w:rFonts w:ascii="Times New Roman Bold" w:hAnsi="Times New Roman Bold"/>
            <w:bCs/>
            <w:smallCaps/>
            <w:noProof/>
            <w:sz w:val="28"/>
            <w:u w:val="single"/>
          </w:rPr>
          <w:t>Bidding Forms</w:t>
        </w:r>
        <w:r w:rsidR="00043D3C" w:rsidRPr="00043D3C">
          <w:rPr>
            <w:rFonts w:ascii="Times New Roman Bold" w:hAnsi="Times New Roman Bold"/>
            <w:b/>
            <w:smallCaps/>
            <w:noProof/>
            <w:webHidden/>
            <w:sz w:val="28"/>
            <w:u w:val="single"/>
          </w:rPr>
          <w:tab/>
        </w:r>
        <w:r w:rsidR="00043D3C" w:rsidRPr="00043D3C">
          <w:rPr>
            <w:rFonts w:ascii="Times New Roman Bold" w:hAnsi="Times New Roman Bold"/>
            <w:b/>
            <w:smallCaps/>
            <w:sz w:val="28"/>
            <w:u w:val="single"/>
          </w:rPr>
          <w:fldChar w:fldCharType="begin"/>
        </w:r>
        <w:r w:rsidR="00043D3C" w:rsidRPr="00043D3C">
          <w:rPr>
            <w:rFonts w:ascii="Times New Roman Bold" w:hAnsi="Times New Roman Bold"/>
            <w:b/>
            <w:smallCaps/>
            <w:noProof/>
            <w:webHidden/>
            <w:sz w:val="28"/>
            <w:u w:val="single"/>
          </w:rPr>
          <w:instrText xml:space="preserve"> PAGEREF _Toc239330658 \h </w:instrText>
        </w:r>
        <w:r w:rsidR="00043D3C" w:rsidRPr="00043D3C">
          <w:rPr>
            <w:rFonts w:ascii="Times New Roman Bold" w:hAnsi="Times New Roman Bold"/>
            <w:b/>
            <w:smallCaps/>
            <w:sz w:val="28"/>
            <w:u w:val="single"/>
          </w:rPr>
        </w:r>
        <w:r w:rsidR="00043D3C" w:rsidRPr="00043D3C">
          <w:rPr>
            <w:rFonts w:ascii="Times New Roman Bold" w:hAnsi="Times New Roman Bold"/>
            <w:b/>
            <w:smallCaps/>
            <w:sz w:val="28"/>
            <w:u w:val="single"/>
          </w:rPr>
          <w:fldChar w:fldCharType="separate"/>
        </w:r>
        <w:r w:rsidR="00043D3C" w:rsidRPr="00043D3C">
          <w:rPr>
            <w:rFonts w:ascii="Times New Roman Bold" w:hAnsi="Times New Roman Bold"/>
            <w:b/>
            <w:smallCaps/>
            <w:noProof/>
            <w:webHidden/>
            <w:sz w:val="28"/>
            <w:u w:val="single"/>
          </w:rPr>
          <w:t>7</w:t>
        </w:r>
        <w:r w:rsidR="00043D3C" w:rsidRPr="00043D3C">
          <w:rPr>
            <w:rFonts w:ascii="Times New Roman Bold" w:hAnsi="Times New Roman Bold"/>
            <w:b/>
            <w:smallCaps/>
            <w:sz w:val="28"/>
            <w:u w:val="single"/>
          </w:rPr>
          <w:fldChar w:fldCharType="end"/>
        </w:r>
      </w:hyperlink>
      <w:r w:rsidR="00777577">
        <w:rPr>
          <w:rFonts w:ascii="Times New Roman Bold" w:hAnsi="Times New Roman Bold"/>
          <w:b/>
          <w:smallCaps/>
          <w:sz w:val="28"/>
          <w:u w:val="single"/>
        </w:rPr>
        <w:t>7</w:t>
      </w:r>
    </w:p>
    <w:p w:rsidR="00043D3C" w:rsidRPr="00043D3C" w:rsidRDefault="00316A99" w:rsidP="00043D3C">
      <w:pPr>
        <w:tabs>
          <w:tab w:val="right" w:leader="dot" w:pos="9000"/>
        </w:tabs>
        <w:spacing w:before="120" w:after="120"/>
        <w:ind w:left="576" w:right="1109" w:hanging="576"/>
        <w:rPr>
          <w:rFonts w:ascii="Calibri" w:hAnsi="Calibri"/>
          <w:b/>
          <w:bCs/>
          <w:smallCaps/>
          <w:noProof/>
          <w:sz w:val="22"/>
          <w:szCs w:val="22"/>
        </w:rPr>
      </w:pPr>
      <w:hyperlink r:id="rId15" w:anchor="_Toc239330659" w:history="1">
        <w:r w:rsidR="00043D3C" w:rsidRPr="00043D3C">
          <w:rPr>
            <w:rFonts w:ascii="Times New Roman Bold" w:hAnsi="Times New Roman Bold"/>
            <w:bCs/>
            <w:smallCaps/>
            <w:noProof/>
            <w:sz w:val="28"/>
            <w:u w:val="single"/>
          </w:rPr>
          <w:t xml:space="preserve">Section VIII. </w:t>
        </w:r>
        <w:r w:rsidR="00777577">
          <w:rPr>
            <w:rFonts w:ascii="Times New Roman Bold" w:hAnsi="Times New Roman Bold"/>
            <w:bCs/>
            <w:smallCaps/>
            <w:noProof/>
            <w:sz w:val="28"/>
            <w:u w:val="single"/>
          </w:rPr>
          <w:t>Terms of Reference</w:t>
        </w:r>
        <w:r w:rsidR="00043D3C" w:rsidRPr="00043D3C">
          <w:rPr>
            <w:rFonts w:ascii="Times New Roman Bold" w:hAnsi="Times New Roman Bold"/>
            <w:b/>
            <w:smallCaps/>
            <w:noProof/>
            <w:webHidden/>
            <w:sz w:val="28"/>
            <w:u w:val="single"/>
          </w:rPr>
          <w:tab/>
        </w:r>
        <w:r w:rsidR="00043D3C" w:rsidRPr="00043D3C">
          <w:rPr>
            <w:rFonts w:ascii="Times New Roman Bold" w:hAnsi="Times New Roman Bold"/>
            <w:b/>
            <w:smallCaps/>
            <w:sz w:val="28"/>
            <w:u w:val="single"/>
          </w:rPr>
          <w:fldChar w:fldCharType="begin"/>
        </w:r>
        <w:r w:rsidR="00043D3C" w:rsidRPr="00043D3C">
          <w:rPr>
            <w:rFonts w:ascii="Times New Roman Bold" w:hAnsi="Times New Roman Bold"/>
            <w:b/>
            <w:smallCaps/>
            <w:noProof/>
            <w:webHidden/>
            <w:sz w:val="28"/>
            <w:u w:val="single"/>
          </w:rPr>
          <w:instrText xml:space="preserve"> PAGEREF _Toc239330659 \h </w:instrText>
        </w:r>
        <w:r w:rsidR="00043D3C" w:rsidRPr="00043D3C">
          <w:rPr>
            <w:rFonts w:ascii="Times New Roman Bold" w:hAnsi="Times New Roman Bold"/>
            <w:b/>
            <w:smallCaps/>
            <w:sz w:val="28"/>
            <w:u w:val="single"/>
          </w:rPr>
        </w:r>
        <w:r w:rsidR="00043D3C" w:rsidRPr="00043D3C">
          <w:rPr>
            <w:rFonts w:ascii="Times New Roman Bold" w:hAnsi="Times New Roman Bold"/>
            <w:b/>
            <w:smallCaps/>
            <w:sz w:val="28"/>
            <w:u w:val="single"/>
          </w:rPr>
          <w:fldChar w:fldCharType="separate"/>
        </w:r>
        <w:r w:rsidR="00043D3C" w:rsidRPr="00043D3C">
          <w:rPr>
            <w:rFonts w:ascii="Times New Roman Bold" w:hAnsi="Times New Roman Bold"/>
            <w:b/>
            <w:smallCaps/>
            <w:noProof/>
            <w:webHidden/>
            <w:sz w:val="28"/>
            <w:u w:val="single"/>
          </w:rPr>
          <w:t>82</w:t>
        </w:r>
        <w:r w:rsidR="00043D3C" w:rsidRPr="00043D3C">
          <w:rPr>
            <w:rFonts w:ascii="Times New Roman Bold" w:hAnsi="Times New Roman Bold"/>
            <w:b/>
            <w:smallCaps/>
            <w:sz w:val="28"/>
            <w:u w:val="single"/>
          </w:rPr>
          <w:fldChar w:fldCharType="end"/>
        </w:r>
      </w:hyperlink>
    </w:p>
    <w:p w:rsidR="00043D3C" w:rsidRPr="00043D3C" w:rsidRDefault="00043D3C" w:rsidP="00043D3C">
      <w:pPr>
        <w:tabs>
          <w:tab w:val="right" w:leader="dot" w:pos="9000"/>
        </w:tabs>
        <w:suppressAutoHyphens/>
        <w:ind w:right="1109"/>
      </w:pPr>
      <w:r w:rsidRPr="00043D3C">
        <w:fldChar w:fldCharType="end"/>
      </w:r>
    </w:p>
    <w:p w:rsidR="00043D3C" w:rsidRPr="00043D3C" w:rsidRDefault="00043D3C" w:rsidP="00043D3C">
      <w:pPr>
        <w:suppressAutoHyphens/>
      </w:pPr>
    </w:p>
    <w:p w:rsidR="00043D3C" w:rsidRPr="00043D3C" w:rsidRDefault="00043D3C" w:rsidP="00043D3C">
      <w:pPr>
        <w:overflowPunct/>
        <w:autoSpaceDE/>
        <w:autoSpaceDN/>
        <w:adjustRightInd/>
        <w:spacing w:line="240" w:lineRule="auto"/>
        <w:jc w:val="left"/>
        <w:sectPr w:rsidR="00043D3C" w:rsidRPr="00043D3C">
          <w:footerReference w:type="default" r:id="rId16"/>
          <w:pgSz w:w="11909" w:h="16834"/>
          <w:pgMar w:top="1440" w:right="1440" w:bottom="1440" w:left="1440" w:header="720" w:footer="720" w:gutter="0"/>
          <w:cols w:space="720"/>
        </w:sectPr>
      </w:pPr>
    </w:p>
    <w:p w:rsidR="00043D3C" w:rsidRPr="00043D3C" w:rsidRDefault="00043D3C" w:rsidP="00043D3C">
      <w:pPr>
        <w:tabs>
          <w:tab w:val="center" w:pos="4680"/>
        </w:tabs>
        <w:rPr>
          <w:rFonts w:ascii="Arial" w:hAnsi="Arial" w:cs="Arial"/>
          <w:b/>
          <w:smallCaps/>
          <w:sz w:val="22"/>
          <w:szCs w:val="22"/>
        </w:rPr>
      </w:pPr>
    </w:p>
    <w:p w:rsidR="00043D3C" w:rsidRPr="00043D3C" w:rsidRDefault="00043D3C" w:rsidP="00043D3C">
      <w:pPr>
        <w:tabs>
          <w:tab w:val="center" w:pos="4680"/>
        </w:tabs>
        <w:rPr>
          <w:rFonts w:ascii="Arial" w:hAnsi="Arial" w:cs="Arial"/>
          <w:b/>
          <w:smallCaps/>
          <w:sz w:val="22"/>
          <w:szCs w:val="22"/>
        </w:rPr>
      </w:pPr>
    </w:p>
    <w:p w:rsidR="00043D3C" w:rsidRPr="00043D3C" w:rsidRDefault="00043D3C" w:rsidP="00043D3C">
      <w:pPr>
        <w:tabs>
          <w:tab w:val="center" w:pos="4680"/>
        </w:tabs>
        <w:jc w:val="center"/>
        <w:rPr>
          <w:rFonts w:ascii="Arial" w:hAnsi="Arial" w:cs="Arial"/>
          <w:b/>
          <w:i/>
          <w:sz w:val="22"/>
          <w:szCs w:val="22"/>
        </w:rPr>
      </w:pPr>
      <w:r w:rsidRPr="00043D3C">
        <w:rPr>
          <w:rFonts w:ascii="Arial" w:hAnsi="Arial" w:cs="Arial"/>
          <w:b/>
          <w:smallCaps/>
          <w:sz w:val="22"/>
          <w:szCs w:val="22"/>
        </w:rPr>
        <w:t xml:space="preserve">INVITATION TO BID FOR THE DISMANTLING OF THE UNSERVICEABLE 25TONNER LEVEL LUFFING CRANE, AND THE HAULING AND WEIGHING OF ITS DISMANTLED STEEL PARTS AND ACCESSORIES </w:t>
      </w:r>
    </w:p>
    <w:p w:rsidR="00043D3C" w:rsidRPr="00043D3C" w:rsidRDefault="00043D3C" w:rsidP="00043D3C">
      <w:pPr>
        <w:tabs>
          <w:tab w:val="center" w:pos="4680"/>
        </w:tabs>
        <w:jc w:val="center"/>
        <w:rPr>
          <w:rFonts w:ascii="Arial" w:hAnsi="Arial" w:cs="Arial"/>
          <w:b/>
          <w:i/>
          <w:sz w:val="22"/>
          <w:szCs w:val="22"/>
        </w:rPr>
      </w:pPr>
    </w:p>
    <w:p w:rsidR="00043D3C" w:rsidRPr="00043D3C" w:rsidRDefault="00043D3C" w:rsidP="00043D3C">
      <w:pPr>
        <w:tabs>
          <w:tab w:val="center" w:pos="4680"/>
        </w:tabs>
        <w:rPr>
          <w:rFonts w:ascii="Arial" w:hAnsi="Arial" w:cs="Arial"/>
          <w:b/>
          <w:i/>
          <w:sz w:val="22"/>
          <w:szCs w:val="22"/>
        </w:rPr>
      </w:pPr>
      <w:r w:rsidRPr="00043D3C">
        <w:rPr>
          <w:rFonts w:ascii="Arial" w:hAnsi="Arial" w:cs="Arial"/>
          <w:sz w:val="22"/>
          <w:szCs w:val="22"/>
        </w:rPr>
        <w:t>The PHILIPPINE PORTS AUTHORITY (PPA), PMO-</w:t>
      </w:r>
      <w:proofErr w:type="spellStart"/>
      <w:r w:rsidRPr="00043D3C">
        <w:rPr>
          <w:rFonts w:ascii="Arial" w:hAnsi="Arial" w:cs="Arial"/>
          <w:sz w:val="22"/>
          <w:szCs w:val="22"/>
        </w:rPr>
        <w:t>Misamis</w:t>
      </w:r>
      <w:proofErr w:type="spellEnd"/>
      <w:r w:rsidRPr="00043D3C">
        <w:rPr>
          <w:rFonts w:ascii="Arial" w:hAnsi="Arial" w:cs="Arial"/>
          <w:sz w:val="22"/>
          <w:szCs w:val="22"/>
        </w:rPr>
        <w:t xml:space="preserve"> Oriental/Cagayan de Oro, through its Bids and Awards Committee – Procurement of Goods (BAC-PG), hereby notifies the following bidders to offer for the hereunder contract:</w:t>
      </w:r>
    </w:p>
    <w:p w:rsidR="00043D3C" w:rsidRPr="00043D3C" w:rsidRDefault="00043D3C" w:rsidP="00043D3C">
      <w:pPr>
        <w:tabs>
          <w:tab w:val="left" w:pos="1260"/>
          <w:tab w:val="left" w:pos="1440"/>
          <w:tab w:val="left" w:pos="1620"/>
        </w:tabs>
        <w:rPr>
          <w:rFonts w:ascii="Arial" w:hAnsi="Arial" w:cs="Arial"/>
          <w:sz w:val="22"/>
          <w:szCs w:val="22"/>
        </w:rPr>
      </w:pPr>
    </w:p>
    <w:tbl>
      <w:tblPr>
        <w:tblpPr w:leftFromText="180" w:rightFromText="180" w:vertAnchor="text" w:horzAnchor="margin" w:tblpXSpec="center" w:tblpY="108"/>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4172"/>
        <w:gridCol w:w="778"/>
        <w:gridCol w:w="810"/>
        <w:gridCol w:w="2143"/>
        <w:gridCol w:w="1457"/>
      </w:tblGrid>
      <w:tr w:rsidR="00043D3C" w:rsidRPr="00043D3C" w:rsidTr="00F9445E">
        <w:trPr>
          <w:trHeight w:val="533"/>
        </w:trPr>
        <w:tc>
          <w:tcPr>
            <w:tcW w:w="10008" w:type="dxa"/>
            <w:gridSpan w:val="6"/>
            <w:shd w:val="clear" w:color="auto" w:fill="auto"/>
          </w:tcPr>
          <w:p w:rsidR="00043D3C" w:rsidRPr="00043D3C" w:rsidRDefault="00043D3C" w:rsidP="00043D3C">
            <w:pPr>
              <w:tabs>
                <w:tab w:val="center" w:pos="4680"/>
              </w:tabs>
              <w:jc w:val="center"/>
              <w:rPr>
                <w:rFonts w:ascii="Arial" w:hAnsi="Arial" w:cs="Arial"/>
                <w:b/>
                <w:sz w:val="22"/>
                <w:szCs w:val="22"/>
              </w:rPr>
            </w:pPr>
            <w:r w:rsidRPr="00043D3C">
              <w:rPr>
                <w:rFonts w:ascii="Arial" w:hAnsi="Arial" w:cs="Arial"/>
                <w:sz w:val="22"/>
                <w:szCs w:val="22"/>
              </w:rPr>
              <w:t xml:space="preserve">Name of Contract :  </w:t>
            </w:r>
            <w:r w:rsidRPr="00043D3C">
              <w:rPr>
                <w:rFonts w:ascii="Arial" w:hAnsi="Arial" w:cs="Arial"/>
                <w:b/>
                <w:sz w:val="22"/>
                <w:szCs w:val="22"/>
              </w:rPr>
              <w:t xml:space="preserve"> CONTRACT FOR THE </w:t>
            </w:r>
            <w:r w:rsidRPr="00043D3C">
              <w:rPr>
                <w:rFonts w:ascii="Arial" w:hAnsi="Arial" w:cs="Arial"/>
                <w:b/>
                <w:smallCaps/>
                <w:sz w:val="22"/>
                <w:szCs w:val="22"/>
              </w:rPr>
              <w:t>DISMANTLING OF THE UNSERVICEABLE 25TONNER LEVEL LUFFING CRANE, AND THE HAULING AND WEIGHING OF ITS DISMANTLED STEEL PARTS AND ACCESSORIES</w:t>
            </w:r>
          </w:p>
        </w:tc>
      </w:tr>
      <w:tr w:rsidR="00043D3C" w:rsidRPr="00043D3C" w:rsidTr="00F9445E">
        <w:trPr>
          <w:trHeight w:val="533"/>
        </w:trPr>
        <w:tc>
          <w:tcPr>
            <w:tcW w:w="648" w:type="dxa"/>
            <w:shd w:val="clear" w:color="auto" w:fill="auto"/>
          </w:tcPr>
          <w:p w:rsidR="00043D3C" w:rsidRPr="00043D3C" w:rsidRDefault="00043D3C" w:rsidP="00043D3C">
            <w:pPr>
              <w:jc w:val="center"/>
              <w:rPr>
                <w:rFonts w:ascii="Arial" w:hAnsi="Arial" w:cs="Arial"/>
                <w:b/>
                <w:sz w:val="22"/>
                <w:szCs w:val="22"/>
              </w:rPr>
            </w:pPr>
          </w:p>
          <w:p w:rsidR="00043D3C" w:rsidRPr="00043D3C" w:rsidRDefault="00043D3C" w:rsidP="00043D3C">
            <w:pPr>
              <w:jc w:val="center"/>
              <w:rPr>
                <w:rFonts w:ascii="Arial" w:hAnsi="Arial" w:cs="Arial"/>
                <w:sz w:val="16"/>
                <w:szCs w:val="16"/>
              </w:rPr>
            </w:pPr>
            <w:r w:rsidRPr="00043D3C">
              <w:rPr>
                <w:rFonts w:ascii="Arial" w:hAnsi="Arial" w:cs="Arial"/>
                <w:b/>
                <w:sz w:val="16"/>
                <w:szCs w:val="16"/>
              </w:rPr>
              <w:t>ITEM NO.</w:t>
            </w:r>
          </w:p>
        </w:tc>
        <w:tc>
          <w:tcPr>
            <w:tcW w:w="4172" w:type="dxa"/>
            <w:shd w:val="clear" w:color="auto" w:fill="auto"/>
          </w:tcPr>
          <w:p w:rsidR="00043D3C" w:rsidRPr="00043D3C" w:rsidRDefault="00043D3C" w:rsidP="00043D3C">
            <w:pPr>
              <w:jc w:val="center"/>
              <w:rPr>
                <w:rFonts w:ascii="Arial" w:hAnsi="Arial" w:cs="Arial"/>
                <w:b/>
                <w:sz w:val="22"/>
                <w:szCs w:val="22"/>
              </w:rPr>
            </w:pPr>
          </w:p>
          <w:p w:rsidR="00043D3C" w:rsidRPr="00043D3C" w:rsidRDefault="00043D3C" w:rsidP="00043D3C">
            <w:pPr>
              <w:jc w:val="center"/>
              <w:rPr>
                <w:rFonts w:ascii="Arial" w:hAnsi="Arial" w:cs="Arial"/>
                <w:sz w:val="22"/>
                <w:szCs w:val="22"/>
              </w:rPr>
            </w:pPr>
            <w:r w:rsidRPr="00043D3C">
              <w:rPr>
                <w:rFonts w:ascii="Arial" w:hAnsi="Arial" w:cs="Arial"/>
                <w:b/>
                <w:sz w:val="22"/>
                <w:szCs w:val="22"/>
              </w:rPr>
              <w:t>ITEM &amp; DESCRIPTION</w:t>
            </w:r>
          </w:p>
        </w:tc>
        <w:tc>
          <w:tcPr>
            <w:tcW w:w="778" w:type="dxa"/>
            <w:shd w:val="clear" w:color="auto" w:fill="auto"/>
          </w:tcPr>
          <w:p w:rsidR="00043D3C" w:rsidRPr="00043D3C" w:rsidRDefault="00043D3C" w:rsidP="00043D3C">
            <w:pPr>
              <w:jc w:val="center"/>
              <w:rPr>
                <w:rFonts w:ascii="Arial" w:hAnsi="Arial" w:cs="Arial"/>
                <w:b/>
                <w:sz w:val="22"/>
                <w:szCs w:val="22"/>
              </w:rPr>
            </w:pPr>
          </w:p>
          <w:p w:rsidR="00043D3C" w:rsidRPr="00043D3C" w:rsidRDefault="00043D3C" w:rsidP="00043D3C">
            <w:pPr>
              <w:jc w:val="center"/>
              <w:rPr>
                <w:rFonts w:ascii="Arial" w:hAnsi="Arial" w:cs="Arial"/>
                <w:sz w:val="22"/>
                <w:szCs w:val="22"/>
              </w:rPr>
            </w:pPr>
            <w:r w:rsidRPr="00043D3C">
              <w:rPr>
                <w:rFonts w:ascii="Arial" w:hAnsi="Arial" w:cs="Arial"/>
                <w:b/>
                <w:sz w:val="22"/>
                <w:szCs w:val="22"/>
              </w:rPr>
              <w:t>QTY.</w:t>
            </w:r>
          </w:p>
        </w:tc>
        <w:tc>
          <w:tcPr>
            <w:tcW w:w="810" w:type="dxa"/>
            <w:shd w:val="clear" w:color="auto" w:fill="auto"/>
          </w:tcPr>
          <w:p w:rsidR="00043D3C" w:rsidRPr="00043D3C" w:rsidRDefault="00043D3C" w:rsidP="00043D3C">
            <w:pPr>
              <w:jc w:val="center"/>
              <w:rPr>
                <w:rFonts w:ascii="Arial" w:hAnsi="Arial" w:cs="Arial"/>
                <w:b/>
                <w:sz w:val="22"/>
                <w:szCs w:val="22"/>
              </w:rPr>
            </w:pPr>
          </w:p>
          <w:p w:rsidR="00043D3C" w:rsidRPr="00043D3C" w:rsidRDefault="00043D3C" w:rsidP="00043D3C">
            <w:pPr>
              <w:jc w:val="center"/>
              <w:rPr>
                <w:rFonts w:ascii="Arial" w:hAnsi="Arial" w:cs="Arial"/>
                <w:sz w:val="22"/>
                <w:szCs w:val="22"/>
              </w:rPr>
            </w:pPr>
            <w:r w:rsidRPr="00043D3C">
              <w:rPr>
                <w:rFonts w:ascii="Arial" w:hAnsi="Arial" w:cs="Arial"/>
                <w:b/>
                <w:sz w:val="22"/>
                <w:szCs w:val="22"/>
              </w:rPr>
              <w:t>UNIT</w:t>
            </w:r>
          </w:p>
        </w:tc>
        <w:tc>
          <w:tcPr>
            <w:tcW w:w="2143" w:type="dxa"/>
            <w:shd w:val="clear" w:color="auto" w:fill="auto"/>
          </w:tcPr>
          <w:p w:rsidR="00043D3C" w:rsidRPr="00043D3C" w:rsidRDefault="00043D3C" w:rsidP="00043D3C">
            <w:pPr>
              <w:jc w:val="center"/>
              <w:rPr>
                <w:rFonts w:ascii="Arial" w:hAnsi="Arial" w:cs="Arial"/>
                <w:sz w:val="20"/>
              </w:rPr>
            </w:pPr>
            <w:r w:rsidRPr="00043D3C">
              <w:rPr>
                <w:rFonts w:ascii="Arial" w:hAnsi="Arial" w:cs="Arial"/>
                <w:b/>
                <w:sz w:val="20"/>
              </w:rPr>
              <w:t>APPROVED BUDGET FOR THE CONTRACT (ABC)</w:t>
            </w:r>
          </w:p>
        </w:tc>
        <w:tc>
          <w:tcPr>
            <w:tcW w:w="1457" w:type="dxa"/>
            <w:shd w:val="clear" w:color="auto" w:fill="auto"/>
          </w:tcPr>
          <w:p w:rsidR="00043D3C" w:rsidRPr="00043D3C" w:rsidRDefault="00043D3C" w:rsidP="00043D3C">
            <w:pPr>
              <w:jc w:val="center"/>
              <w:rPr>
                <w:rFonts w:ascii="Arial" w:hAnsi="Arial" w:cs="Arial"/>
                <w:sz w:val="22"/>
                <w:szCs w:val="22"/>
              </w:rPr>
            </w:pPr>
            <w:r w:rsidRPr="00043D3C">
              <w:rPr>
                <w:rFonts w:ascii="Arial" w:hAnsi="Arial" w:cs="Arial"/>
                <w:b/>
                <w:sz w:val="22"/>
                <w:szCs w:val="22"/>
              </w:rPr>
              <w:t>CONTRACT DURATION</w:t>
            </w:r>
          </w:p>
        </w:tc>
      </w:tr>
      <w:tr w:rsidR="00043D3C" w:rsidRPr="00043D3C" w:rsidTr="00F9445E">
        <w:trPr>
          <w:trHeight w:val="1835"/>
        </w:trPr>
        <w:tc>
          <w:tcPr>
            <w:tcW w:w="648" w:type="dxa"/>
            <w:shd w:val="clear" w:color="auto" w:fill="auto"/>
          </w:tcPr>
          <w:p w:rsidR="00043D3C" w:rsidRPr="00043D3C" w:rsidRDefault="00043D3C" w:rsidP="00043D3C">
            <w:pPr>
              <w:jc w:val="center"/>
              <w:rPr>
                <w:rFonts w:ascii="Arial" w:hAnsi="Arial" w:cs="Arial"/>
                <w:sz w:val="22"/>
                <w:szCs w:val="22"/>
              </w:rPr>
            </w:pPr>
          </w:p>
          <w:p w:rsidR="00043D3C" w:rsidRPr="00043D3C" w:rsidRDefault="00043D3C" w:rsidP="00043D3C">
            <w:pPr>
              <w:jc w:val="center"/>
              <w:rPr>
                <w:rFonts w:ascii="Arial" w:hAnsi="Arial" w:cs="Arial"/>
                <w:sz w:val="22"/>
                <w:szCs w:val="22"/>
              </w:rPr>
            </w:pPr>
            <w:r w:rsidRPr="00043D3C">
              <w:rPr>
                <w:rFonts w:ascii="Arial" w:hAnsi="Arial" w:cs="Arial"/>
                <w:sz w:val="22"/>
                <w:szCs w:val="22"/>
              </w:rPr>
              <w:t>1</w:t>
            </w:r>
          </w:p>
          <w:p w:rsidR="00043D3C" w:rsidRPr="00043D3C" w:rsidRDefault="00043D3C" w:rsidP="00043D3C">
            <w:pPr>
              <w:jc w:val="center"/>
              <w:rPr>
                <w:rFonts w:ascii="Arial" w:hAnsi="Arial" w:cs="Arial"/>
                <w:sz w:val="22"/>
                <w:szCs w:val="22"/>
              </w:rPr>
            </w:pPr>
          </w:p>
          <w:p w:rsidR="00043D3C" w:rsidRPr="00043D3C" w:rsidRDefault="00043D3C" w:rsidP="00043D3C">
            <w:pPr>
              <w:jc w:val="center"/>
              <w:rPr>
                <w:rFonts w:ascii="Arial" w:hAnsi="Arial" w:cs="Arial"/>
                <w:sz w:val="22"/>
                <w:szCs w:val="22"/>
              </w:rPr>
            </w:pPr>
          </w:p>
          <w:p w:rsidR="00043D3C" w:rsidRPr="00043D3C" w:rsidRDefault="00043D3C" w:rsidP="00043D3C">
            <w:pPr>
              <w:jc w:val="center"/>
              <w:rPr>
                <w:rFonts w:ascii="Arial" w:hAnsi="Arial" w:cs="Arial"/>
                <w:sz w:val="22"/>
                <w:szCs w:val="22"/>
              </w:rPr>
            </w:pPr>
          </w:p>
          <w:p w:rsidR="00043D3C" w:rsidRPr="00043D3C" w:rsidRDefault="00043D3C" w:rsidP="00043D3C">
            <w:pPr>
              <w:jc w:val="center"/>
              <w:rPr>
                <w:rFonts w:ascii="Arial" w:hAnsi="Arial" w:cs="Arial"/>
                <w:sz w:val="22"/>
                <w:szCs w:val="22"/>
              </w:rPr>
            </w:pPr>
          </w:p>
        </w:tc>
        <w:tc>
          <w:tcPr>
            <w:tcW w:w="4172" w:type="dxa"/>
            <w:shd w:val="clear" w:color="auto" w:fill="auto"/>
          </w:tcPr>
          <w:p w:rsidR="00043D3C" w:rsidRPr="00043D3C" w:rsidRDefault="00043D3C" w:rsidP="00043D3C">
            <w:pPr>
              <w:rPr>
                <w:rFonts w:ascii="Arial" w:hAnsi="Arial" w:cs="Arial"/>
                <w:sz w:val="22"/>
                <w:szCs w:val="22"/>
              </w:rPr>
            </w:pPr>
          </w:p>
          <w:p w:rsidR="00043D3C" w:rsidRPr="00043D3C" w:rsidRDefault="00043D3C" w:rsidP="00043D3C">
            <w:pPr>
              <w:tabs>
                <w:tab w:val="center" w:pos="4680"/>
              </w:tabs>
              <w:rPr>
                <w:rFonts w:ascii="Arial" w:hAnsi="Arial" w:cs="Arial"/>
                <w:b/>
                <w:i/>
                <w:smallCaps/>
                <w:sz w:val="20"/>
                <w:lang w:val="en-PH"/>
              </w:rPr>
            </w:pPr>
            <w:r w:rsidRPr="00043D3C">
              <w:rPr>
                <w:rFonts w:ascii="Arial" w:hAnsi="Arial" w:cs="Arial"/>
                <w:b/>
                <w:i/>
                <w:smallCaps/>
                <w:sz w:val="20"/>
              </w:rPr>
              <w:t xml:space="preserve">DISMANTLING OF Unserviceable one (1) UNIT </w:t>
            </w:r>
            <w:proofErr w:type="gramStart"/>
            <w:r w:rsidRPr="00043D3C">
              <w:rPr>
                <w:rFonts w:ascii="Arial" w:hAnsi="Arial" w:cs="Arial"/>
                <w:b/>
                <w:i/>
                <w:smallCaps/>
                <w:sz w:val="20"/>
              </w:rPr>
              <w:t xml:space="preserve">25T </w:t>
            </w:r>
            <w:r w:rsidRPr="00043D3C">
              <w:rPr>
                <w:rFonts w:ascii="Arial" w:eastAsia="Calibri" w:hAnsi="Arial" w:cs="Arial"/>
                <w:b/>
                <w:i/>
                <w:sz w:val="20"/>
                <w:lang w:val="en-PH"/>
              </w:rPr>
              <w:t xml:space="preserve"> </w:t>
            </w:r>
            <w:r w:rsidRPr="00043D3C">
              <w:rPr>
                <w:rFonts w:ascii="Arial" w:hAnsi="Arial" w:cs="Arial"/>
                <w:b/>
                <w:i/>
                <w:smallCaps/>
                <w:sz w:val="20"/>
                <w:lang w:val="en-PH"/>
              </w:rPr>
              <w:t>Level</w:t>
            </w:r>
            <w:proofErr w:type="gramEnd"/>
            <w:r w:rsidRPr="00043D3C">
              <w:rPr>
                <w:rFonts w:ascii="Arial" w:hAnsi="Arial" w:cs="Arial"/>
                <w:b/>
                <w:i/>
                <w:smallCaps/>
                <w:sz w:val="20"/>
                <w:lang w:val="en-PH"/>
              </w:rPr>
              <w:t xml:space="preserve"> Luffing Crane</w:t>
            </w:r>
            <w:r w:rsidRPr="00043D3C">
              <w:rPr>
                <w:rFonts w:ascii="Arial" w:hAnsi="Arial" w:cs="Arial"/>
                <w:smallCaps/>
                <w:sz w:val="20"/>
                <w:lang w:val="en-PH"/>
              </w:rPr>
              <w:t xml:space="preserve"> – Mitsubishi Heavy Industries Ltd., Tokyo, Japan. 1985 year model, 25Tons loading capacity, 20M lift above land side rail. 26M Max. working radius, 25/50 m/min hoisting speed 20m/min travelling speed, </w:t>
            </w:r>
            <w:r w:rsidRPr="00043D3C">
              <w:rPr>
                <w:rFonts w:ascii="Arial" w:hAnsi="Arial" w:cs="Arial"/>
                <w:smallCaps/>
                <w:sz w:val="20"/>
              </w:rPr>
              <w:t xml:space="preserve"> </w:t>
            </w:r>
            <w:r w:rsidRPr="00043D3C">
              <w:rPr>
                <w:rFonts w:ascii="Arial" w:hAnsi="Arial" w:cs="Arial"/>
                <w:b/>
                <w:i/>
                <w:smallCaps/>
                <w:sz w:val="20"/>
              </w:rPr>
              <w:t>AND THE HAULING AND WEIGHING OF ITS DISMANTLED PARTS AND ACCESSORIES, LOCATED AT BERTH #11 TO AREA, L (OPEN STORAGE) AT THE PORT OF CAGAYAN DE ORO</w:t>
            </w:r>
          </w:p>
          <w:p w:rsidR="00043D3C" w:rsidRPr="00043D3C" w:rsidRDefault="00043D3C" w:rsidP="00043D3C">
            <w:pPr>
              <w:rPr>
                <w:rFonts w:ascii="Arial" w:hAnsi="Arial" w:cs="Arial"/>
                <w:sz w:val="22"/>
                <w:szCs w:val="22"/>
              </w:rPr>
            </w:pPr>
          </w:p>
        </w:tc>
        <w:tc>
          <w:tcPr>
            <w:tcW w:w="778" w:type="dxa"/>
            <w:shd w:val="clear" w:color="auto" w:fill="auto"/>
          </w:tcPr>
          <w:p w:rsidR="00043D3C" w:rsidRPr="00043D3C" w:rsidRDefault="00043D3C" w:rsidP="00043D3C">
            <w:pPr>
              <w:jc w:val="center"/>
              <w:rPr>
                <w:rFonts w:ascii="Arial" w:hAnsi="Arial" w:cs="Arial"/>
                <w:sz w:val="22"/>
                <w:szCs w:val="22"/>
              </w:rPr>
            </w:pPr>
          </w:p>
          <w:p w:rsidR="00043D3C" w:rsidRPr="00043D3C" w:rsidRDefault="00043D3C" w:rsidP="00043D3C">
            <w:pPr>
              <w:jc w:val="center"/>
              <w:rPr>
                <w:rFonts w:ascii="Arial" w:hAnsi="Arial" w:cs="Arial"/>
                <w:sz w:val="22"/>
                <w:szCs w:val="22"/>
              </w:rPr>
            </w:pPr>
            <w:r w:rsidRPr="00043D3C">
              <w:rPr>
                <w:rFonts w:ascii="Arial" w:hAnsi="Arial" w:cs="Arial"/>
                <w:sz w:val="22"/>
                <w:szCs w:val="22"/>
              </w:rPr>
              <w:t>1</w:t>
            </w:r>
          </w:p>
          <w:p w:rsidR="00043D3C" w:rsidRPr="00043D3C" w:rsidRDefault="00043D3C" w:rsidP="00043D3C">
            <w:pPr>
              <w:jc w:val="center"/>
              <w:rPr>
                <w:rFonts w:ascii="Arial" w:hAnsi="Arial" w:cs="Arial"/>
                <w:sz w:val="22"/>
                <w:szCs w:val="22"/>
              </w:rPr>
            </w:pPr>
          </w:p>
          <w:p w:rsidR="00043D3C" w:rsidRPr="00043D3C" w:rsidRDefault="00043D3C" w:rsidP="00043D3C">
            <w:pPr>
              <w:jc w:val="center"/>
              <w:rPr>
                <w:rFonts w:ascii="Arial" w:hAnsi="Arial" w:cs="Arial"/>
                <w:sz w:val="22"/>
                <w:szCs w:val="22"/>
              </w:rPr>
            </w:pPr>
          </w:p>
          <w:p w:rsidR="00043D3C" w:rsidRPr="00043D3C" w:rsidRDefault="00043D3C" w:rsidP="00043D3C">
            <w:pPr>
              <w:jc w:val="center"/>
              <w:rPr>
                <w:rFonts w:ascii="Arial" w:hAnsi="Arial" w:cs="Arial"/>
                <w:sz w:val="22"/>
                <w:szCs w:val="22"/>
              </w:rPr>
            </w:pPr>
          </w:p>
          <w:p w:rsidR="00043D3C" w:rsidRPr="00043D3C" w:rsidRDefault="00043D3C" w:rsidP="00043D3C">
            <w:pPr>
              <w:rPr>
                <w:rFonts w:ascii="Arial" w:hAnsi="Arial" w:cs="Arial"/>
                <w:sz w:val="22"/>
                <w:szCs w:val="22"/>
              </w:rPr>
            </w:pPr>
            <w:r w:rsidRPr="00043D3C">
              <w:rPr>
                <w:rFonts w:ascii="Arial" w:hAnsi="Arial" w:cs="Arial"/>
                <w:sz w:val="22"/>
                <w:szCs w:val="22"/>
              </w:rPr>
              <w:t xml:space="preserve">   </w:t>
            </w:r>
          </w:p>
          <w:p w:rsidR="00043D3C" w:rsidRPr="00043D3C" w:rsidRDefault="00043D3C" w:rsidP="00043D3C">
            <w:pPr>
              <w:rPr>
                <w:rFonts w:ascii="Arial" w:hAnsi="Arial" w:cs="Arial"/>
                <w:sz w:val="22"/>
                <w:szCs w:val="22"/>
              </w:rPr>
            </w:pPr>
          </w:p>
          <w:p w:rsidR="00043D3C" w:rsidRPr="00043D3C" w:rsidRDefault="00043D3C" w:rsidP="00043D3C">
            <w:pPr>
              <w:jc w:val="center"/>
              <w:rPr>
                <w:rFonts w:ascii="Arial" w:hAnsi="Arial" w:cs="Arial"/>
                <w:sz w:val="22"/>
                <w:szCs w:val="22"/>
              </w:rPr>
            </w:pPr>
          </w:p>
          <w:p w:rsidR="00043D3C" w:rsidRPr="00043D3C" w:rsidRDefault="00043D3C" w:rsidP="00043D3C">
            <w:pPr>
              <w:spacing w:after="240"/>
              <w:jc w:val="center"/>
              <w:rPr>
                <w:rFonts w:ascii="Arial" w:hAnsi="Arial" w:cs="Arial"/>
                <w:sz w:val="22"/>
                <w:szCs w:val="22"/>
              </w:rPr>
            </w:pPr>
          </w:p>
        </w:tc>
        <w:tc>
          <w:tcPr>
            <w:tcW w:w="810" w:type="dxa"/>
            <w:shd w:val="clear" w:color="auto" w:fill="auto"/>
          </w:tcPr>
          <w:p w:rsidR="00043D3C" w:rsidRPr="00043D3C" w:rsidRDefault="00043D3C" w:rsidP="00043D3C">
            <w:pPr>
              <w:jc w:val="center"/>
              <w:rPr>
                <w:rFonts w:ascii="Arial" w:hAnsi="Arial" w:cs="Arial"/>
                <w:sz w:val="22"/>
                <w:szCs w:val="22"/>
              </w:rPr>
            </w:pPr>
          </w:p>
          <w:p w:rsidR="00043D3C" w:rsidRPr="00043D3C" w:rsidRDefault="00043D3C" w:rsidP="00043D3C">
            <w:pPr>
              <w:jc w:val="center"/>
              <w:rPr>
                <w:rFonts w:ascii="Arial" w:hAnsi="Arial" w:cs="Arial"/>
                <w:sz w:val="22"/>
                <w:szCs w:val="22"/>
              </w:rPr>
            </w:pPr>
            <w:r w:rsidRPr="00043D3C">
              <w:rPr>
                <w:rFonts w:ascii="Arial" w:hAnsi="Arial" w:cs="Arial"/>
                <w:sz w:val="22"/>
                <w:szCs w:val="22"/>
              </w:rPr>
              <w:t>unit</w:t>
            </w:r>
          </w:p>
          <w:p w:rsidR="00043D3C" w:rsidRPr="00043D3C" w:rsidRDefault="00043D3C" w:rsidP="00043D3C">
            <w:pPr>
              <w:jc w:val="center"/>
              <w:rPr>
                <w:rFonts w:ascii="Arial" w:hAnsi="Arial" w:cs="Arial"/>
                <w:sz w:val="22"/>
                <w:szCs w:val="22"/>
              </w:rPr>
            </w:pPr>
          </w:p>
          <w:p w:rsidR="00043D3C" w:rsidRPr="00043D3C" w:rsidRDefault="00043D3C" w:rsidP="00043D3C">
            <w:pPr>
              <w:jc w:val="center"/>
              <w:rPr>
                <w:rFonts w:ascii="Arial" w:hAnsi="Arial" w:cs="Arial"/>
                <w:sz w:val="22"/>
                <w:szCs w:val="22"/>
              </w:rPr>
            </w:pPr>
          </w:p>
          <w:p w:rsidR="00043D3C" w:rsidRPr="00043D3C" w:rsidRDefault="00043D3C" w:rsidP="00043D3C">
            <w:pPr>
              <w:jc w:val="center"/>
              <w:rPr>
                <w:rFonts w:ascii="Arial" w:hAnsi="Arial" w:cs="Arial"/>
                <w:sz w:val="22"/>
                <w:szCs w:val="22"/>
              </w:rPr>
            </w:pPr>
          </w:p>
          <w:p w:rsidR="00043D3C" w:rsidRPr="00043D3C" w:rsidRDefault="00043D3C" w:rsidP="00043D3C">
            <w:pPr>
              <w:jc w:val="center"/>
              <w:rPr>
                <w:rFonts w:ascii="Arial" w:hAnsi="Arial" w:cs="Arial"/>
                <w:sz w:val="22"/>
                <w:szCs w:val="22"/>
              </w:rPr>
            </w:pPr>
          </w:p>
          <w:p w:rsidR="00043D3C" w:rsidRPr="00043D3C" w:rsidRDefault="00043D3C" w:rsidP="00043D3C">
            <w:pPr>
              <w:jc w:val="center"/>
              <w:rPr>
                <w:rFonts w:ascii="Arial" w:hAnsi="Arial" w:cs="Arial"/>
                <w:sz w:val="22"/>
                <w:szCs w:val="22"/>
              </w:rPr>
            </w:pPr>
          </w:p>
          <w:p w:rsidR="00043D3C" w:rsidRPr="00043D3C" w:rsidRDefault="00043D3C" w:rsidP="00043D3C">
            <w:pPr>
              <w:jc w:val="center"/>
              <w:rPr>
                <w:rFonts w:ascii="Arial" w:hAnsi="Arial" w:cs="Arial"/>
                <w:sz w:val="22"/>
                <w:szCs w:val="22"/>
              </w:rPr>
            </w:pPr>
          </w:p>
          <w:p w:rsidR="00043D3C" w:rsidRPr="00043D3C" w:rsidRDefault="00043D3C" w:rsidP="00043D3C">
            <w:pPr>
              <w:jc w:val="center"/>
              <w:rPr>
                <w:rFonts w:ascii="Arial" w:hAnsi="Arial" w:cs="Arial"/>
                <w:sz w:val="22"/>
                <w:szCs w:val="22"/>
              </w:rPr>
            </w:pPr>
          </w:p>
        </w:tc>
        <w:tc>
          <w:tcPr>
            <w:tcW w:w="2143" w:type="dxa"/>
            <w:shd w:val="clear" w:color="auto" w:fill="auto"/>
          </w:tcPr>
          <w:p w:rsidR="00043D3C" w:rsidRPr="00043D3C" w:rsidRDefault="00043D3C" w:rsidP="00043D3C">
            <w:pPr>
              <w:jc w:val="center"/>
              <w:rPr>
                <w:rFonts w:ascii="Arial" w:hAnsi="Arial" w:cs="Arial"/>
                <w:sz w:val="22"/>
                <w:szCs w:val="22"/>
              </w:rPr>
            </w:pPr>
          </w:p>
          <w:p w:rsidR="00043D3C" w:rsidRPr="00043D3C" w:rsidRDefault="00043D3C" w:rsidP="00043D3C">
            <w:pPr>
              <w:jc w:val="center"/>
              <w:rPr>
                <w:rFonts w:ascii="Arial" w:hAnsi="Arial" w:cs="Arial"/>
                <w:b/>
                <w:sz w:val="22"/>
                <w:szCs w:val="22"/>
              </w:rPr>
            </w:pPr>
            <w:proofErr w:type="spellStart"/>
            <w:r w:rsidRPr="00043D3C">
              <w:rPr>
                <w:rFonts w:ascii="Arial" w:hAnsi="Arial" w:cs="Arial"/>
                <w:b/>
                <w:sz w:val="22"/>
                <w:szCs w:val="22"/>
              </w:rPr>
              <w:t>Php</w:t>
            </w:r>
            <w:proofErr w:type="spellEnd"/>
            <w:r w:rsidRPr="00043D3C">
              <w:rPr>
                <w:rFonts w:ascii="Arial" w:hAnsi="Arial" w:cs="Arial"/>
                <w:b/>
                <w:sz w:val="22"/>
                <w:szCs w:val="22"/>
              </w:rPr>
              <w:t xml:space="preserve"> 823,676.00</w:t>
            </w:r>
          </w:p>
          <w:p w:rsidR="00043D3C" w:rsidRPr="00043D3C" w:rsidRDefault="00043D3C" w:rsidP="00043D3C">
            <w:pPr>
              <w:jc w:val="center"/>
              <w:rPr>
                <w:rFonts w:ascii="Arial" w:hAnsi="Arial" w:cs="Arial"/>
                <w:sz w:val="22"/>
                <w:szCs w:val="22"/>
              </w:rPr>
            </w:pPr>
          </w:p>
          <w:p w:rsidR="00043D3C" w:rsidRPr="00043D3C" w:rsidRDefault="00043D3C" w:rsidP="00043D3C">
            <w:pPr>
              <w:jc w:val="center"/>
              <w:rPr>
                <w:rFonts w:ascii="Arial" w:hAnsi="Arial" w:cs="Arial"/>
                <w:sz w:val="22"/>
                <w:szCs w:val="22"/>
              </w:rPr>
            </w:pPr>
            <w:r w:rsidRPr="00043D3C">
              <w:rPr>
                <w:rFonts w:ascii="Arial" w:hAnsi="Arial" w:cs="Arial"/>
                <w:sz w:val="22"/>
                <w:szCs w:val="22"/>
              </w:rPr>
              <w:t>(Inclusive of 12% VAT)</w:t>
            </w:r>
          </w:p>
          <w:p w:rsidR="00043D3C" w:rsidRPr="00043D3C" w:rsidRDefault="00043D3C" w:rsidP="00043D3C">
            <w:pPr>
              <w:jc w:val="center"/>
              <w:rPr>
                <w:rFonts w:ascii="Arial" w:hAnsi="Arial" w:cs="Arial"/>
                <w:sz w:val="22"/>
                <w:szCs w:val="22"/>
              </w:rPr>
            </w:pPr>
          </w:p>
          <w:p w:rsidR="00043D3C" w:rsidRPr="00043D3C" w:rsidRDefault="00043D3C" w:rsidP="00043D3C">
            <w:pPr>
              <w:jc w:val="center"/>
              <w:rPr>
                <w:rFonts w:ascii="Arial" w:hAnsi="Arial" w:cs="Arial"/>
                <w:i/>
                <w:sz w:val="22"/>
                <w:szCs w:val="22"/>
                <w:u w:val="single"/>
              </w:rPr>
            </w:pPr>
            <w:r w:rsidRPr="00043D3C">
              <w:rPr>
                <w:rFonts w:ascii="Arial" w:hAnsi="Arial" w:cs="Arial"/>
                <w:i/>
                <w:sz w:val="22"/>
                <w:szCs w:val="22"/>
                <w:u w:val="single"/>
              </w:rPr>
              <w:t>Note: Bids  received in excess of the ABC shall automatically be rejected at bid opening</w:t>
            </w:r>
          </w:p>
          <w:p w:rsidR="00043D3C" w:rsidRPr="00043D3C" w:rsidRDefault="00043D3C" w:rsidP="00043D3C">
            <w:pPr>
              <w:jc w:val="center"/>
              <w:rPr>
                <w:rFonts w:ascii="Arial" w:hAnsi="Arial" w:cs="Arial"/>
                <w:sz w:val="22"/>
                <w:szCs w:val="22"/>
              </w:rPr>
            </w:pPr>
          </w:p>
        </w:tc>
        <w:tc>
          <w:tcPr>
            <w:tcW w:w="1457" w:type="dxa"/>
            <w:shd w:val="clear" w:color="auto" w:fill="auto"/>
          </w:tcPr>
          <w:p w:rsidR="00043D3C" w:rsidRPr="00043D3C" w:rsidRDefault="00043D3C" w:rsidP="00043D3C">
            <w:pPr>
              <w:jc w:val="center"/>
              <w:rPr>
                <w:rFonts w:ascii="Arial" w:hAnsi="Arial" w:cs="Arial"/>
                <w:sz w:val="22"/>
                <w:szCs w:val="22"/>
              </w:rPr>
            </w:pPr>
          </w:p>
          <w:p w:rsidR="00043D3C" w:rsidRPr="00043D3C" w:rsidRDefault="00043D3C" w:rsidP="00043D3C">
            <w:pPr>
              <w:jc w:val="center"/>
              <w:rPr>
                <w:rFonts w:ascii="Arial" w:hAnsi="Arial" w:cs="Arial"/>
                <w:sz w:val="22"/>
                <w:szCs w:val="22"/>
              </w:rPr>
            </w:pPr>
            <w:r w:rsidRPr="00043D3C">
              <w:rPr>
                <w:rFonts w:ascii="Arial" w:hAnsi="Arial" w:cs="Arial"/>
                <w:sz w:val="22"/>
                <w:szCs w:val="22"/>
              </w:rPr>
              <w:t>30 calendar days</w:t>
            </w:r>
          </w:p>
          <w:p w:rsidR="00043D3C" w:rsidRPr="00043D3C" w:rsidRDefault="00043D3C" w:rsidP="00043D3C">
            <w:pPr>
              <w:jc w:val="center"/>
              <w:rPr>
                <w:rFonts w:ascii="Arial" w:hAnsi="Arial" w:cs="Arial"/>
                <w:sz w:val="22"/>
                <w:szCs w:val="22"/>
              </w:rPr>
            </w:pPr>
          </w:p>
          <w:p w:rsidR="00043D3C" w:rsidRPr="00043D3C" w:rsidRDefault="00043D3C" w:rsidP="00043D3C">
            <w:pPr>
              <w:jc w:val="center"/>
              <w:rPr>
                <w:rFonts w:ascii="Arial" w:hAnsi="Arial" w:cs="Arial"/>
                <w:sz w:val="22"/>
                <w:szCs w:val="22"/>
              </w:rPr>
            </w:pPr>
          </w:p>
          <w:p w:rsidR="00043D3C" w:rsidRPr="00043D3C" w:rsidRDefault="00043D3C" w:rsidP="00043D3C">
            <w:pPr>
              <w:jc w:val="center"/>
              <w:rPr>
                <w:rFonts w:ascii="Arial" w:hAnsi="Arial" w:cs="Arial"/>
                <w:sz w:val="22"/>
                <w:szCs w:val="22"/>
              </w:rPr>
            </w:pPr>
          </w:p>
          <w:p w:rsidR="00043D3C" w:rsidRPr="00043D3C" w:rsidRDefault="00043D3C" w:rsidP="00043D3C">
            <w:pPr>
              <w:jc w:val="center"/>
              <w:rPr>
                <w:rFonts w:ascii="Arial" w:hAnsi="Arial" w:cs="Arial"/>
                <w:sz w:val="22"/>
                <w:szCs w:val="22"/>
              </w:rPr>
            </w:pPr>
          </w:p>
          <w:p w:rsidR="00043D3C" w:rsidRPr="00043D3C" w:rsidRDefault="00043D3C" w:rsidP="00043D3C">
            <w:pPr>
              <w:jc w:val="center"/>
              <w:rPr>
                <w:rFonts w:ascii="Arial" w:hAnsi="Arial" w:cs="Arial"/>
                <w:sz w:val="22"/>
                <w:szCs w:val="22"/>
              </w:rPr>
            </w:pPr>
          </w:p>
          <w:p w:rsidR="00043D3C" w:rsidRPr="00043D3C" w:rsidRDefault="00043D3C" w:rsidP="00043D3C">
            <w:pPr>
              <w:jc w:val="center"/>
              <w:rPr>
                <w:rFonts w:ascii="Arial" w:hAnsi="Arial" w:cs="Arial"/>
                <w:sz w:val="22"/>
                <w:szCs w:val="22"/>
              </w:rPr>
            </w:pPr>
          </w:p>
          <w:p w:rsidR="00043D3C" w:rsidRPr="00043D3C" w:rsidRDefault="00043D3C" w:rsidP="00043D3C">
            <w:pPr>
              <w:jc w:val="center"/>
              <w:rPr>
                <w:rFonts w:ascii="Arial" w:hAnsi="Arial" w:cs="Arial"/>
                <w:sz w:val="22"/>
                <w:szCs w:val="22"/>
              </w:rPr>
            </w:pPr>
          </w:p>
          <w:p w:rsidR="00043D3C" w:rsidRPr="00043D3C" w:rsidRDefault="00043D3C" w:rsidP="00043D3C">
            <w:pPr>
              <w:jc w:val="center"/>
              <w:rPr>
                <w:rFonts w:ascii="Arial" w:hAnsi="Arial" w:cs="Arial"/>
                <w:sz w:val="22"/>
                <w:szCs w:val="22"/>
              </w:rPr>
            </w:pPr>
          </w:p>
        </w:tc>
      </w:tr>
    </w:tbl>
    <w:p w:rsidR="00043D3C" w:rsidRPr="00043D3C" w:rsidRDefault="00043D3C" w:rsidP="00043D3C">
      <w:pPr>
        <w:rPr>
          <w:rFonts w:ascii="Arial" w:hAnsi="Arial" w:cs="Arial"/>
          <w:b/>
          <w:spacing w:val="-2"/>
          <w:sz w:val="22"/>
          <w:szCs w:val="22"/>
        </w:rPr>
      </w:pPr>
    </w:p>
    <w:p w:rsidR="00043D3C" w:rsidRPr="00043D3C" w:rsidRDefault="00043D3C" w:rsidP="00043D3C">
      <w:pPr>
        <w:rPr>
          <w:rFonts w:ascii="Arial" w:hAnsi="Arial" w:cs="Arial"/>
          <w:b/>
          <w:spacing w:val="-2"/>
          <w:sz w:val="22"/>
          <w:szCs w:val="22"/>
        </w:rPr>
      </w:pPr>
      <w:r w:rsidRPr="00043D3C">
        <w:rPr>
          <w:rFonts w:ascii="Arial" w:hAnsi="Arial" w:cs="Arial"/>
          <w:b/>
          <w:spacing w:val="-2"/>
          <w:sz w:val="22"/>
          <w:szCs w:val="22"/>
        </w:rPr>
        <w:t xml:space="preserve">Source of Funds: PPA Corporate Funds 2016. </w:t>
      </w:r>
      <w:r w:rsidRPr="00043D3C">
        <w:rPr>
          <w:rFonts w:ascii="Arial" w:hAnsi="Arial" w:cs="Arial"/>
          <w:spacing w:val="-2"/>
          <w:sz w:val="22"/>
          <w:szCs w:val="22"/>
        </w:rPr>
        <w:t xml:space="preserve">The Approved Budget for the Contract (ABC) is </w:t>
      </w:r>
      <w:r w:rsidRPr="00043D3C">
        <w:rPr>
          <w:rFonts w:ascii="Arial" w:hAnsi="Arial" w:cs="Arial"/>
          <w:b/>
          <w:i/>
          <w:spacing w:val="-2"/>
          <w:sz w:val="22"/>
          <w:szCs w:val="22"/>
        </w:rPr>
        <w:t>EIGHT HUNDRED TWENTY-THREE THOUSAND SIX HUNDRED SEVENTY-SIX AND 00/100 in Philippine Currency (</w:t>
      </w:r>
      <w:proofErr w:type="spellStart"/>
      <w:r w:rsidRPr="00043D3C">
        <w:rPr>
          <w:rFonts w:ascii="Arial" w:hAnsi="Arial" w:cs="Arial"/>
          <w:b/>
          <w:i/>
          <w:spacing w:val="-2"/>
          <w:sz w:val="22"/>
          <w:szCs w:val="22"/>
        </w:rPr>
        <w:t>Php</w:t>
      </w:r>
      <w:proofErr w:type="spellEnd"/>
      <w:r w:rsidRPr="00043D3C">
        <w:rPr>
          <w:rFonts w:ascii="Arial" w:hAnsi="Arial" w:cs="Arial"/>
          <w:b/>
          <w:i/>
          <w:spacing w:val="-2"/>
          <w:sz w:val="22"/>
          <w:szCs w:val="22"/>
        </w:rPr>
        <w:t>. 823,676.00)</w:t>
      </w:r>
      <w:r w:rsidRPr="00043D3C">
        <w:rPr>
          <w:rFonts w:ascii="Arial" w:hAnsi="Arial" w:cs="Arial"/>
          <w:spacing w:val="-2"/>
          <w:sz w:val="22"/>
          <w:szCs w:val="22"/>
        </w:rPr>
        <w:t>. Bids received in excess of the ABC shall automatically be rejected at bid opening</w:t>
      </w:r>
      <w:r w:rsidRPr="00043D3C">
        <w:rPr>
          <w:rFonts w:ascii="Arial" w:hAnsi="Arial" w:cs="Arial"/>
          <w:sz w:val="22"/>
          <w:szCs w:val="22"/>
        </w:rPr>
        <w:t>.</w:t>
      </w:r>
    </w:p>
    <w:p w:rsidR="00043D3C" w:rsidRPr="00043D3C" w:rsidRDefault="00043D3C" w:rsidP="00043D3C">
      <w:pPr>
        <w:ind w:left="360"/>
        <w:rPr>
          <w:rFonts w:ascii="Arial" w:hAnsi="Arial" w:cs="Arial"/>
          <w:sz w:val="22"/>
          <w:szCs w:val="22"/>
        </w:rPr>
      </w:pPr>
    </w:p>
    <w:p w:rsidR="00043D3C" w:rsidRPr="00043D3C" w:rsidRDefault="00043D3C" w:rsidP="00043D3C">
      <w:pPr>
        <w:tabs>
          <w:tab w:val="left" w:pos="4320"/>
        </w:tabs>
        <w:rPr>
          <w:rFonts w:ascii="Arial" w:hAnsi="Arial" w:cs="Arial"/>
          <w:spacing w:val="-2"/>
          <w:sz w:val="22"/>
          <w:szCs w:val="22"/>
        </w:rPr>
      </w:pPr>
      <w:r w:rsidRPr="00043D3C">
        <w:rPr>
          <w:rFonts w:ascii="Arial" w:hAnsi="Arial" w:cs="Arial"/>
          <w:spacing w:val="-2"/>
          <w:sz w:val="22"/>
          <w:szCs w:val="22"/>
        </w:rPr>
        <w:t xml:space="preserve">Bidders should have completed, within the last five (5) years from the date of submission and receipt of bids, a contract similar to the Project, and at least equivalent to fifty percent (50%) of the ABC. </w:t>
      </w:r>
    </w:p>
    <w:p w:rsidR="00043D3C" w:rsidRPr="00043D3C" w:rsidRDefault="00043D3C" w:rsidP="00043D3C">
      <w:pPr>
        <w:tabs>
          <w:tab w:val="left" w:pos="4320"/>
        </w:tabs>
        <w:rPr>
          <w:rFonts w:ascii="Arial" w:hAnsi="Arial" w:cs="Arial"/>
          <w:spacing w:val="-2"/>
          <w:sz w:val="22"/>
          <w:szCs w:val="22"/>
        </w:rPr>
      </w:pPr>
    </w:p>
    <w:p w:rsidR="00043D3C" w:rsidRPr="00043D3C" w:rsidRDefault="00043D3C" w:rsidP="00043D3C">
      <w:pPr>
        <w:tabs>
          <w:tab w:val="left" w:pos="4320"/>
        </w:tabs>
        <w:rPr>
          <w:rFonts w:ascii="Arial" w:hAnsi="Arial" w:cs="Arial"/>
          <w:spacing w:val="-2"/>
          <w:sz w:val="22"/>
          <w:szCs w:val="22"/>
        </w:rPr>
      </w:pPr>
      <w:r w:rsidRPr="00043D3C">
        <w:rPr>
          <w:rFonts w:ascii="Arial" w:hAnsi="Arial" w:cs="Arial"/>
          <w:spacing w:val="-2"/>
          <w:sz w:val="22"/>
          <w:szCs w:val="22"/>
        </w:rPr>
        <w:t>Bidding is restricted to Filipino citizens/sole proprietorships, partnerships or organizations with at least sixty percent (60%) interest or outstanding capital stock belonging to citizens of the Philippines, and to citizens or organizations of a country the laws or regulations of which grant similar rights or privileges to Filipino citizens, pursuant to RA 5183 and subject to Commonwealth Act 138. Moreover, in consonance with the ongoing implementation</w:t>
      </w:r>
      <w:r w:rsidRPr="00043D3C">
        <w:rPr>
          <w:rFonts w:ascii="Arial" w:hAnsi="Arial" w:cs="Arial"/>
        </w:rPr>
        <w:t xml:space="preserve"> of </w:t>
      </w:r>
      <w:r w:rsidRPr="00043D3C">
        <w:rPr>
          <w:rFonts w:ascii="Arial" w:hAnsi="Arial" w:cs="Arial"/>
          <w:spacing w:val="-2"/>
          <w:sz w:val="22"/>
          <w:szCs w:val="22"/>
        </w:rPr>
        <w:t xml:space="preserve">ISO 9001:2008 and PSHEMS Standards for the Port of Cagayan de Oro, the prospective bidder must be ISO certified.   </w:t>
      </w:r>
    </w:p>
    <w:p w:rsidR="00043D3C" w:rsidRPr="00043D3C" w:rsidRDefault="00043D3C" w:rsidP="00043D3C">
      <w:pPr>
        <w:rPr>
          <w:rFonts w:ascii="Arial" w:hAnsi="Arial" w:cs="Arial"/>
          <w:sz w:val="22"/>
          <w:szCs w:val="22"/>
        </w:rPr>
      </w:pPr>
    </w:p>
    <w:p w:rsidR="00043D3C" w:rsidRPr="00043D3C" w:rsidRDefault="00043D3C" w:rsidP="00043D3C">
      <w:pPr>
        <w:rPr>
          <w:rFonts w:ascii="Arial" w:hAnsi="Arial" w:cs="Arial"/>
          <w:sz w:val="22"/>
          <w:szCs w:val="22"/>
        </w:rPr>
      </w:pPr>
      <w:r w:rsidRPr="00043D3C">
        <w:rPr>
          <w:rFonts w:ascii="Arial" w:hAnsi="Arial" w:cs="Arial"/>
          <w:sz w:val="22"/>
          <w:szCs w:val="22"/>
        </w:rPr>
        <w:t>The BAC will use non-discretionary pass/fail criteria in the Eligibility Check/Screening as well as the Preliminary Examination of bids. The BAC will conduct post-qualification of the lowest calculated bid.</w:t>
      </w:r>
    </w:p>
    <w:p w:rsidR="00043D3C" w:rsidRPr="00043D3C" w:rsidRDefault="00043D3C" w:rsidP="00043D3C">
      <w:pPr>
        <w:ind w:left="360"/>
        <w:rPr>
          <w:rFonts w:ascii="Arial" w:hAnsi="Arial" w:cs="Arial"/>
          <w:sz w:val="22"/>
          <w:szCs w:val="22"/>
        </w:rPr>
      </w:pPr>
    </w:p>
    <w:p w:rsidR="00043D3C" w:rsidRPr="00043D3C" w:rsidRDefault="00043D3C" w:rsidP="00043D3C">
      <w:pPr>
        <w:rPr>
          <w:rFonts w:ascii="Arial" w:hAnsi="Arial" w:cs="Arial"/>
          <w:sz w:val="22"/>
          <w:szCs w:val="22"/>
        </w:rPr>
      </w:pPr>
      <w:r w:rsidRPr="00043D3C">
        <w:rPr>
          <w:rFonts w:ascii="Arial" w:hAnsi="Arial" w:cs="Arial"/>
          <w:sz w:val="22"/>
          <w:szCs w:val="22"/>
        </w:rPr>
        <w:t xml:space="preserve">All particulars relative to Bid Security or Bid Securing Declaration, Performance Security, Pre-Bidding Conference, Eligibility Screening, Evaluation of Bids, Post-Qualification and </w:t>
      </w:r>
    </w:p>
    <w:p w:rsidR="00043D3C" w:rsidRPr="00043D3C" w:rsidRDefault="00043D3C" w:rsidP="00043D3C">
      <w:pPr>
        <w:rPr>
          <w:rFonts w:ascii="Arial" w:hAnsi="Arial" w:cs="Arial"/>
          <w:sz w:val="22"/>
          <w:szCs w:val="22"/>
        </w:rPr>
      </w:pPr>
    </w:p>
    <w:p w:rsidR="00043D3C" w:rsidRPr="00043D3C" w:rsidRDefault="00043D3C" w:rsidP="00043D3C">
      <w:pPr>
        <w:rPr>
          <w:rFonts w:ascii="Arial" w:hAnsi="Arial" w:cs="Arial"/>
          <w:sz w:val="22"/>
          <w:szCs w:val="22"/>
        </w:rPr>
      </w:pPr>
      <w:r w:rsidRPr="00043D3C">
        <w:rPr>
          <w:rFonts w:ascii="Arial" w:hAnsi="Arial" w:cs="Arial"/>
          <w:sz w:val="22"/>
          <w:szCs w:val="22"/>
        </w:rPr>
        <w:lastRenderedPageBreak/>
        <w:t>Award of Contract shall be governed by the pertinent provisions of R.A. 9184 and its Revised Implementing Rules and Regulation (IRR).</w:t>
      </w:r>
    </w:p>
    <w:p w:rsidR="00043D3C" w:rsidRPr="00043D3C" w:rsidRDefault="00043D3C" w:rsidP="00043D3C">
      <w:pPr>
        <w:rPr>
          <w:rFonts w:ascii="Arial" w:hAnsi="Arial" w:cs="Arial"/>
          <w:sz w:val="22"/>
          <w:szCs w:val="22"/>
        </w:rPr>
      </w:pPr>
    </w:p>
    <w:p w:rsidR="00043D3C" w:rsidRPr="00043D3C" w:rsidRDefault="00043D3C" w:rsidP="00043D3C">
      <w:pPr>
        <w:ind w:left="360"/>
        <w:rPr>
          <w:rFonts w:ascii="Arial" w:hAnsi="Arial" w:cs="Arial"/>
          <w:sz w:val="22"/>
          <w:szCs w:val="22"/>
        </w:rPr>
      </w:pPr>
      <w:r w:rsidRPr="00043D3C">
        <w:rPr>
          <w:rFonts w:ascii="Arial" w:hAnsi="Arial" w:cs="Arial"/>
          <w:sz w:val="22"/>
          <w:szCs w:val="22"/>
        </w:rPr>
        <w:t>The schedule of BAC activities is as follows:</w:t>
      </w:r>
    </w:p>
    <w:tbl>
      <w:tblPr>
        <w:tblW w:w="810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2520"/>
        <w:gridCol w:w="1080"/>
      </w:tblGrid>
      <w:tr w:rsidR="00043D3C" w:rsidRPr="00043D3C" w:rsidTr="00F9445E">
        <w:tc>
          <w:tcPr>
            <w:tcW w:w="4500" w:type="dxa"/>
            <w:shd w:val="clear" w:color="auto" w:fill="auto"/>
          </w:tcPr>
          <w:p w:rsidR="00043D3C" w:rsidRPr="00043D3C" w:rsidRDefault="00043D3C" w:rsidP="00043D3C">
            <w:pPr>
              <w:jc w:val="center"/>
              <w:rPr>
                <w:rFonts w:ascii="Arial" w:hAnsi="Arial" w:cs="Arial"/>
                <w:sz w:val="22"/>
                <w:szCs w:val="22"/>
              </w:rPr>
            </w:pPr>
            <w:r w:rsidRPr="00043D3C">
              <w:rPr>
                <w:rFonts w:ascii="Arial" w:hAnsi="Arial" w:cs="Arial"/>
                <w:sz w:val="22"/>
                <w:szCs w:val="22"/>
              </w:rPr>
              <w:t>BAC ACTIVITIES</w:t>
            </w:r>
          </w:p>
        </w:tc>
        <w:tc>
          <w:tcPr>
            <w:tcW w:w="2520" w:type="dxa"/>
            <w:shd w:val="clear" w:color="auto" w:fill="auto"/>
          </w:tcPr>
          <w:p w:rsidR="00043D3C" w:rsidRPr="00043D3C" w:rsidRDefault="00043D3C" w:rsidP="00043D3C">
            <w:pPr>
              <w:jc w:val="center"/>
              <w:rPr>
                <w:rFonts w:ascii="Arial" w:hAnsi="Arial" w:cs="Arial"/>
                <w:sz w:val="22"/>
                <w:szCs w:val="22"/>
              </w:rPr>
            </w:pPr>
            <w:r w:rsidRPr="00043D3C">
              <w:rPr>
                <w:rFonts w:ascii="Arial" w:hAnsi="Arial" w:cs="Arial"/>
                <w:sz w:val="22"/>
                <w:szCs w:val="22"/>
              </w:rPr>
              <w:t>SCHEDULE</w:t>
            </w:r>
          </w:p>
        </w:tc>
        <w:tc>
          <w:tcPr>
            <w:tcW w:w="1080" w:type="dxa"/>
            <w:shd w:val="clear" w:color="auto" w:fill="auto"/>
          </w:tcPr>
          <w:p w:rsidR="00043D3C" w:rsidRPr="00043D3C" w:rsidRDefault="00043D3C" w:rsidP="00043D3C">
            <w:pPr>
              <w:jc w:val="center"/>
              <w:rPr>
                <w:rFonts w:ascii="Arial" w:hAnsi="Arial" w:cs="Arial"/>
                <w:sz w:val="22"/>
                <w:szCs w:val="22"/>
              </w:rPr>
            </w:pPr>
            <w:r w:rsidRPr="00043D3C">
              <w:rPr>
                <w:rFonts w:ascii="Arial" w:hAnsi="Arial" w:cs="Arial"/>
                <w:sz w:val="22"/>
                <w:szCs w:val="22"/>
              </w:rPr>
              <w:t>TIME</w:t>
            </w:r>
          </w:p>
        </w:tc>
      </w:tr>
      <w:tr w:rsidR="00043D3C" w:rsidRPr="00043D3C" w:rsidTr="00F9445E">
        <w:tc>
          <w:tcPr>
            <w:tcW w:w="4500" w:type="dxa"/>
            <w:shd w:val="clear" w:color="auto" w:fill="auto"/>
          </w:tcPr>
          <w:p w:rsidR="00043D3C" w:rsidRPr="00043D3C" w:rsidRDefault="00043D3C" w:rsidP="00043D3C">
            <w:pPr>
              <w:rPr>
                <w:rFonts w:ascii="Arial" w:hAnsi="Arial" w:cs="Arial"/>
                <w:sz w:val="22"/>
                <w:szCs w:val="22"/>
              </w:rPr>
            </w:pPr>
            <w:r w:rsidRPr="00043D3C">
              <w:rPr>
                <w:rFonts w:ascii="Arial" w:hAnsi="Arial" w:cs="Arial"/>
                <w:sz w:val="22"/>
                <w:szCs w:val="22"/>
              </w:rPr>
              <w:t xml:space="preserve">1. Advertisement/Publication               </w:t>
            </w:r>
          </w:p>
        </w:tc>
        <w:tc>
          <w:tcPr>
            <w:tcW w:w="2520" w:type="dxa"/>
            <w:shd w:val="clear" w:color="auto" w:fill="auto"/>
          </w:tcPr>
          <w:p w:rsidR="00043D3C" w:rsidRPr="00043D3C" w:rsidRDefault="00043D3C" w:rsidP="00043D3C">
            <w:pPr>
              <w:rPr>
                <w:rFonts w:ascii="Arial" w:hAnsi="Arial" w:cs="Arial"/>
                <w:sz w:val="18"/>
                <w:szCs w:val="22"/>
              </w:rPr>
            </w:pPr>
            <w:r w:rsidRPr="00043D3C">
              <w:rPr>
                <w:rFonts w:ascii="Arial" w:hAnsi="Arial" w:cs="Arial"/>
                <w:sz w:val="18"/>
                <w:szCs w:val="22"/>
              </w:rPr>
              <w:t xml:space="preserve">May </w:t>
            </w:r>
            <w:r>
              <w:rPr>
                <w:rFonts w:ascii="Arial" w:hAnsi="Arial" w:cs="Arial"/>
                <w:sz w:val="18"/>
                <w:szCs w:val="22"/>
              </w:rPr>
              <w:t>11-17</w:t>
            </w:r>
            <w:r w:rsidRPr="00043D3C">
              <w:rPr>
                <w:rFonts w:ascii="Arial" w:hAnsi="Arial" w:cs="Arial"/>
                <w:sz w:val="18"/>
                <w:szCs w:val="22"/>
              </w:rPr>
              <w:t>, 2016</w:t>
            </w:r>
          </w:p>
        </w:tc>
        <w:tc>
          <w:tcPr>
            <w:tcW w:w="1080" w:type="dxa"/>
            <w:shd w:val="clear" w:color="auto" w:fill="auto"/>
          </w:tcPr>
          <w:p w:rsidR="00043D3C" w:rsidRPr="00043D3C" w:rsidRDefault="00043D3C" w:rsidP="00043D3C">
            <w:pPr>
              <w:jc w:val="center"/>
              <w:rPr>
                <w:rFonts w:ascii="Arial" w:hAnsi="Arial" w:cs="Arial"/>
                <w:sz w:val="18"/>
                <w:szCs w:val="22"/>
              </w:rPr>
            </w:pPr>
          </w:p>
        </w:tc>
      </w:tr>
      <w:tr w:rsidR="00043D3C" w:rsidRPr="00043D3C" w:rsidTr="00F9445E">
        <w:tc>
          <w:tcPr>
            <w:tcW w:w="4500" w:type="dxa"/>
            <w:shd w:val="clear" w:color="auto" w:fill="auto"/>
          </w:tcPr>
          <w:p w:rsidR="00043D3C" w:rsidRPr="00043D3C" w:rsidRDefault="00043D3C" w:rsidP="00043D3C">
            <w:pPr>
              <w:rPr>
                <w:rFonts w:ascii="Arial" w:hAnsi="Arial" w:cs="Arial"/>
                <w:sz w:val="22"/>
                <w:szCs w:val="22"/>
              </w:rPr>
            </w:pPr>
            <w:r w:rsidRPr="00043D3C">
              <w:rPr>
                <w:rFonts w:ascii="Arial" w:hAnsi="Arial" w:cs="Arial"/>
                <w:sz w:val="22"/>
                <w:szCs w:val="22"/>
              </w:rPr>
              <w:t xml:space="preserve">2. Issuance &amp; Availability of Bidding Documents </w:t>
            </w:r>
          </w:p>
        </w:tc>
        <w:tc>
          <w:tcPr>
            <w:tcW w:w="2520" w:type="dxa"/>
            <w:shd w:val="clear" w:color="auto" w:fill="auto"/>
          </w:tcPr>
          <w:p w:rsidR="00043D3C" w:rsidRPr="00043D3C" w:rsidRDefault="00043D3C" w:rsidP="00043D3C">
            <w:pPr>
              <w:rPr>
                <w:rFonts w:ascii="Arial" w:hAnsi="Arial" w:cs="Arial"/>
                <w:sz w:val="18"/>
                <w:szCs w:val="22"/>
              </w:rPr>
            </w:pPr>
            <w:r w:rsidRPr="00043D3C">
              <w:rPr>
                <w:rFonts w:ascii="Arial" w:hAnsi="Arial" w:cs="Arial"/>
                <w:sz w:val="18"/>
                <w:szCs w:val="22"/>
              </w:rPr>
              <w:t xml:space="preserve">May </w:t>
            </w:r>
            <w:r>
              <w:rPr>
                <w:rFonts w:ascii="Arial" w:hAnsi="Arial" w:cs="Arial"/>
                <w:sz w:val="18"/>
                <w:szCs w:val="22"/>
              </w:rPr>
              <w:t>11-30</w:t>
            </w:r>
            <w:r w:rsidRPr="00043D3C">
              <w:rPr>
                <w:rFonts w:ascii="Arial" w:hAnsi="Arial" w:cs="Arial"/>
                <w:sz w:val="18"/>
                <w:szCs w:val="22"/>
              </w:rPr>
              <w:t>, 2016</w:t>
            </w:r>
          </w:p>
        </w:tc>
        <w:tc>
          <w:tcPr>
            <w:tcW w:w="1080" w:type="dxa"/>
            <w:shd w:val="clear" w:color="auto" w:fill="auto"/>
          </w:tcPr>
          <w:p w:rsidR="00043D3C" w:rsidRPr="00043D3C" w:rsidRDefault="00043D3C" w:rsidP="00043D3C">
            <w:pPr>
              <w:jc w:val="center"/>
              <w:rPr>
                <w:rFonts w:ascii="Arial" w:hAnsi="Arial" w:cs="Arial"/>
                <w:sz w:val="18"/>
                <w:szCs w:val="22"/>
              </w:rPr>
            </w:pPr>
          </w:p>
        </w:tc>
      </w:tr>
      <w:tr w:rsidR="00043D3C" w:rsidRPr="00043D3C" w:rsidTr="00F9445E">
        <w:tc>
          <w:tcPr>
            <w:tcW w:w="4500" w:type="dxa"/>
            <w:shd w:val="clear" w:color="auto" w:fill="auto"/>
          </w:tcPr>
          <w:p w:rsidR="00043D3C" w:rsidRPr="00043D3C" w:rsidRDefault="00043D3C" w:rsidP="00043D3C">
            <w:pPr>
              <w:rPr>
                <w:rFonts w:ascii="Arial" w:hAnsi="Arial" w:cs="Arial"/>
                <w:sz w:val="22"/>
                <w:szCs w:val="22"/>
              </w:rPr>
            </w:pPr>
            <w:r w:rsidRPr="00043D3C">
              <w:rPr>
                <w:rFonts w:ascii="Arial" w:hAnsi="Arial" w:cs="Arial"/>
                <w:sz w:val="22"/>
                <w:szCs w:val="22"/>
              </w:rPr>
              <w:t>3. Pre-Bid Conference</w:t>
            </w:r>
          </w:p>
        </w:tc>
        <w:tc>
          <w:tcPr>
            <w:tcW w:w="2520" w:type="dxa"/>
            <w:shd w:val="clear" w:color="auto" w:fill="auto"/>
          </w:tcPr>
          <w:p w:rsidR="00043D3C" w:rsidRPr="00043D3C" w:rsidRDefault="00043D3C" w:rsidP="00043D3C">
            <w:pPr>
              <w:rPr>
                <w:rFonts w:ascii="Arial" w:hAnsi="Arial" w:cs="Arial"/>
                <w:sz w:val="18"/>
                <w:szCs w:val="22"/>
              </w:rPr>
            </w:pPr>
            <w:r w:rsidRPr="00043D3C">
              <w:rPr>
                <w:rFonts w:ascii="Arial" w:hAnsi="Arial" w:cs="Arial"/>
                <w:sz w:val="18"/>
                <w:szCs w:val="22"/>
              </w:rPr>
              <w:t>May 1</w:t>
            </w:r>
            <w:r>
              <w:rPr>
                <w:rFonts w:ascii="Arial" w:hAnsi="Arial" w:cs="Arial"/>
                <w:sz w:val="18"/>
                <w:szCs w:val="22"/>
              </w:rPr>
              <w:t>8</w:t>
            </w:r>
            <w:r w:rsidRPr="00043D3C">
              <w:rPr>
                <w:rFonts w:ascii="Arial" w:hAnsi="Arial" w:cs="Arial"/>
                <w:sz w:val="18"/>
                <w:szCs w:val="22"/>
              </w:rPr>
              <w:t>, 2016</w:t>
            </w:r>
          </w:p>
        </w:tc>
        <w:tc>
          <w:tcPr>
            <w:tcW w:w="1080" w:type="dxa"/>
            <w:shd w:val="clear" w:color="auto" w:fill="auto"/>
          </w:tcPr>
          <w:p w:rsidR="00043D3C" w:rsidRPr="00043D3C" w:rsidRDefault="00043D3C" w:rsidP="00043D3C">
            <w:pPr>
              <w:jc w:val="left"/>
              <w:rPr>
                <w:rFonts w:ascii="Arial" w:hAnsi="Arial" w:cs="Arial"/>
                <w:sz w:val="18"/>
                <w:szCs w:val="22"/>
              </w:rPr>
            </w:pPr>
            <w:r w:rsidRPr="00043D3C">
              <w:rPr>
                <w:rFonts w:ascii="Arial" w:hAnsi="Arial" w:cs="Arial"/>
                <w:sz w:val="18"/>
                <w:szCs w:val="22"/>
              </w:rPr>
              <w:t>02:00PM</w:t>
            </w:r>
          </w:p>
        </w:tc>
      </w:tr>
      <w:tr w:rsidR="00043D3C" w:rsidRPr="00043D3C" w:rsidTr="00F9445E">
        <w:tc>
          <w:tcPr>
            <w:tcW w:w="4500" w:type="dxa"/>
            <w:shd w:val="clear" w:color="auto" w:fill="auto"/>
          </w:tcPr>
          <w:p w:rsidR="00043D3C" w:rsidRPr="00043D3C" w:rsidRDefault="00043D3C" w:rsidP="00043D3C">
            <w:pPr>
              <w:rPr>
                <w:rFonts w:ascii="Arial" w:hAnsi="Arial" w:cs="Arial"/>
                <w:sz w:val="22"/>
                <w:szCs w:val="22"/>
              </w:rPr>
            </w:pPr>
            <w:r w:rsidRPr="00043D3C">
              <w:rPr>
                <w:rFonts w:ascii="Arial" w:hAnsi="Arial" w:cs="Arial"/>
                <w:sz w:val="22"/>
                <w:szCs w:val="22"/>
              </w:rPr>
              <w:t>4. Deadline for Submission of  Bids</w:t>
            </w:r>
          </w:p>
        </w:tc>
        <w:tc>
          <w:tcPr>
            <w:tcW w:w="2520" w:type="dxa"/>
            <w:shd w:val="clear" w:color="auto" w:fill="auto"/>
          </w:tcPr>
          <w:p w:rsidR="00043D3C" w:rsidRPr="00043D3C" w:rsidRDefault="00043D3C" w:rsidP="00043D3C">
            <w:pPr>
              <w:rPr>
                <w:rFonts w:ascii="Arial" w:hAnsi="Arial" w:cs="Arial"/>
                <w:sz w:val="18"/>
                <w:szCs w:val="22"/>
              </w:rPr>
            </w:pPr>
            <w:r w:rsidRPr="00043D3C">
              <w:rPr>
                <w:rFonts w:ascii="Arial" w:hAnsi="Arial" w:cs="Arial"/>
                <w:sz w:val="18"/>
                <w:szCs w:val="22"/>
              </w:rPr>
              <w:t xml:space="preserve">May </w:t>
            </w:r>
            <w:r>
              <w:rPr>
                <w:rFonts w:ascii="Arial" w:hAnsi="Arial" w:cs="Arial"/>
                <w:sz w:val="18"/>
                <w:szCs w:val="22"/>
              </w:rPr>
              <w:t>30</w:t>
            </w:r>
            <w:r w:rsidRPr="00043D3C">
              <w:rPr>
                <w:rFonts w:ascii="Arial" w:hAnsi="Arial" w:cs="Arial"/>
                <w:sz w:val="18"/>
                <w:szCs w:val="22"/>
              </w:rPr>
              <w:t>, 2016</w:t>
            </w:r>
          </w:p>
        </w:tc>
        <w:tc>
          <w:tcPr>
            <w:tcW w:w="1080" w:type="dxa"/>
            <w:shd w:val="clear" w:color="auto" w:fill="auto"/>
          </w:tcPr>
          <w:p w:rsidR="00043D3C" w:rsidRPr="00043D3C" w:rsidRDefault="00043D3C" w:rsidP="00043D3C">
            <w:pPr>
              <w:jc w:val="left"/>
              <w:rPr>
                <w:rFonts w:ascii="Arial" w:hAnsi="Arial" w:cs="Arial"/>
                <w:sz w:val="18"/>
                <w:szCs w:val="22"/>
              </w:rPr>
            </w:pPr>
            <w:r w:rsidRPr="00043D3C">
              <w:rPr>
                <w:rFonts w:ascii="Arial" w:hAnsi="Arial" w:cs="Arial"/>
                <w:sz w:val="18"/>
                <w:szCs w:val="22"/>
              </w:rPr>
              <w:t>01:30PM</w:t>
            </w:r>
          </w:p>
        </w:tc>
      </w:tr>
      <w:tr w:rsidR="00043D3C" w:rsidRPr="00043D3C" w:rsidTr="00F9445E">
        <w:tc>
          <w:tcPr>
            <w:tcW w:w="4500" w:type="dxa"/>
            <w:shd w:val="clear" w:color="auto" w:fill="auto"/>
          </w:tcPr>
          <w:p w:rsidR="00043D3C" w:rsidRPr="00043D3C" w:rsidRDefault="00043D3C" w:rsidP="00043D3C">
            <w:pPr>
              <w:rPr>
                <w:rFonts w:ascii="Arial" w:hAnsi="Arial" w:cs="Arial"/>
                <w:sz w:val="22"/>
                <w:szCs w:val="22"/>
              </w:rPr>
            </w:pPr>
            <w:r w:rsidRPr="00043D3C">
              <w:rPr>
                <w:rFonts w:ascii="Arial" w:hAnsi="Arial" w:cs="Arial"/>
                <w:sz w:val="22"/>
                <w:szCs w:val="22"/>
              </w:rPr>
              <w:t>5. Opening of Bids</w:t>
            </w:r>
          </w:p>
        </w:tc>
        <w:tc>
          <w:tcPr>
            <w:tcW w:w="2520" w:type="dxa"/>
            <w:shd w:val="clear" w:color="auto" w:fill="auto"/>
          </w:tcPr>
          <w:p w:rsidR="00043D3C" w:rsidRPr="00043D3C" w:rsidRDefault="00043D3C" w:rsidP="00043D3C">
            <w:pPr>
              <w:rPr>
                <w:rFonts w:ascii="Arial" w:hAnsi="Arial" w:cs="Arial"/>
                <w:sz w:val="18"/>
                <w:szCs w:val="22"/>
              </w:rPr>
            </w:pPr>
            <w:r>
              <w:rPr>
                <w:rFonts w:ascii="Arial" w:hAnsi="Arial" w:cs="Arial"/>
                <w:sz w:val="18"/>
                <w:szCs w:val="22"/>
              </w:rPr>
              <w:t>May 30</w:t>
            </w:r>
            <w:r w:rsidRPr="00043D3C">
              <w:rPr>
                <w:rFonts w:ascii="Arial" w:hAnsi="Arial" w:cs="Arial"/>
                <w:sz w:val="18"/>
                <w:szCs w:val="22"/>
              </w:rPr>
              <w:t>, 2016</w:t>
            </w:r>
          </w:p>
        </w:tc>
        <w:tc>
          <w:tcPr>
            <w:tcW w:w="1080" w:type="dxa"/>
            <w:shd w:val="clear" w:color="auto" w:fill="auto"/>
          </w:tcPr>
          <w:p w:rsidR="00043D3C" w:rsidRPr="00043D3C" w:rsidRDefault="00043D3C" w:rsidP="00043D3C">
            <w:pPr>
              <w:jc w:val="left"/>
              <w:rPr>
                <w:rFonts w:ascii="Arial" w:hAnsi="Arial" w:cs="Arial"/>
                <w:sz w:val="18"/>
                <w:szCs w:val="22"/>
              </w:rPr>
            </w:pPr>
            <w:r w:rsidRPr="00043D3C">
              <w:rPr>
                <w:rFonts w:ascii="Arial" w:hAnsi="Arial" w:cs="Arial"/>
                <w:sz w:val="18"/>
                <w:szCs w:val="22"/>
              </w:rPr>
              <w:t>02:00PM</w:t>
            </w:r>
          </w:p>
        </w:tc>
      </w:tr>
    </w:tbl>
    <w:p w:rsidR="00043D3C" w:rsidRPr="00043D3C" w:rsidRDefault="00043D3C" w:rsidP="00043D3C">
      <w:pPr>
        <w:rPr>
          <w:rFonts w:ascii="Arial" w:hAnsi="Arial" w:cs="Arial"/>
          <w:sz w:val="22"/>
          <w:szCs w:val="22"/>
        </w:rPr>
      </w:pPr>
    </w:p>
    <w:p w:rsidR="00043D3C" w:rsidRPr="00043D3C" w:rsidRDefault="00043D3C" w:rsidP="00043D3C">
      <w:pPr>
        <w:rPr>
          <w:rFonts w:ascii="Arial" w:hAnsi="Arial" w:cs="Arial"/>
          <w:sz w:val="22"/>
          <w:szCs w:val="22"/>
        </w:rPr>
      </w:pPr>
      <w:r w:rsidRPr="00043D3C">
        <w:rPr>
          <w:rFonts w:ascii="Arial" w:hAnsi="Arial" w:cs="Arial"/>
          <w:sz w:val="22"/>
          <w:szCs w:val="22"/>
        </w:rPr>
        <w:t>The BAC will issue to prospective bidders Bid Documents at the Philippine Ports Authority, PMO-</w:t>
      </w:r>
      <w:proofErr w:type="spellStart"/>
      <w:r w:rsidRPr="00043D3C">
        <w:rPr>
          <w:rFonts w:ascii="Arial" w:hAnsi="Arial" w:cs="Arial"/>
          <w:sz w:val="22"/>
          <w:szCs w:val="22"/>
        </w:rPr>
        <w:t>Misamis</w:t>
      </w:r>
      <w:proofErr w:type="spellEnd"/>
      <w:r w:rsidRPr="00043D3C">
        <w:rPr>
          <w:rFonts w:ascii="Arial" w:hAnsi="Arial" w:cs="Arial"/>
          <w:sz w:val="22"/>
          <w:szCs w:val="22"/>
        </w:rPr>
        <w:t xml:space="preserve"> Oriental/Cagayan de Oro, Port Area, </w:t>
      </w:r>
      <w:proofErr w:type="spellStart"/>
      <w:r w:rsidRPr="00043D3C">
        <w:rPr>
          <w:rFonts w:ascii="Arial" w:hAnsi="Arial" w:cs="Arial"/>
          <w:sz w:val="22"/>
          <w:szCs w:val="22"/>
        </w:rPr>
        <w:t>Macabalan</w:t>
      </w:r>
      <w:proofErr w:type="spellEnd"/>
      <w:r w:rsidRPr="00043D3C">
        <w:rPr>
          <w:rFonts w:ascii="Arial" w:hAnsi="Arial" w:cs="Arial"/>
          <w:sz w:val="22"/>
          <w:szCs w:val="22"/>
        </w:rPr>
        <w:t xml:space="preserve">, Cagayan de Oro City, upon payment of a non-refundable amount of </w:t>
      </w:r>
      <w:r w:rsidRPr="00043D3C">
        <w:rPr>
          <w:rFonts w:ascii="Arial" w:hAnsi="Arial" w:cs="Arial"/>
          <w:i/>
          <w:sz w:val="22"/>
          <w:szCs w:val="22"/>
        </w:rPr>
        <w:t>One Thousand in Philippine Currency-VAT inclusive (</w:t>
      </w:r>
      <w:proofErr w:type="spellStart"/>
      <w:r w:rsidRPr="00043D3C">
        <w:rPr>
          <w:rFonts w:ascii="Arial" w:hAnsi="Arial" w:cs="Arial"/>
          <w:i/>
          <w:sz w:val="22"/>
          <w:szCs w:val="22"/>
        </w:rPr>
        <w:t>Php</w:t>
      </w:r>
      <w:proofErr w:type="spellEnd"/>
      <w:r w:rsidRPr="00043D3C">
        <w:rPr>
          <w:rFonts w:ascii="Arial" w:hAnsi="Arial" w:cs="Arial"/>
          <w:i/>
          <w:sz w:val="22"/>
          <w:szCs w:val="22"/>
        </w:rPr>
        <w:t>. 1,000.00)</w:t>
      </w:r>
      <w:r w:rsidRPr="00043D3C">
        <w:rPr>
          <w:rFonts w:ascii="Arial" w:hAnsi="Arial" w:cs="Arial"/>
          <w:sz w:val="22"/>
          <w:szCs w:val="22"/>
        </w:rPr>
        <w:t xml:space="preserve"> to the PPA Cashier. Prospective bidders shall submit the Bid Proposals to the BAC at the said address on or before the set deadline which is </w:t>
      </w:r>
      <w:r>
        <w:rPr>
          <w:rFonts w:ascii="Arial" w:hAnsi="Arial" w:cs="Arial"/>
          <w:sz w:val="22"/>
          <w:szCs w:val="22"/>
        </w:rPr>
        <w:t>1:30PM of 30</w:t>
      </w:r>
      <w:r w:rsidRPr="00043D3C">
        <w:rPr>
          <w:rFonts w:ascii="Arial" w:hAnsi="Arial" w:cs="Arial"/>
          <w:sz w:val="22"/>
          <w:szCs w:val="22"/>
        </w:rPr>
        <w:t xml:space="preserve"> May 2016. It may also be downloaded free of charge from the website of the Philippine Government Electronic Procurement System (</w:t>
      </w:r>
      <w:proofErr w:type="spellStart"/>
      <w:r w:rsidRPr="00043D3C">
        <w:rPr>
          <w:rFonts w:ascii="Arial" w:hAnsi="Arial" w:cs="Arial"/>
          <w:sz w:val="22"/>
          <w:szCs w:val="22"/>
        </w:rPr>
        <w:t>PhilGEPS</w:t>
      </w:r>
      <w:proofErr w:type="spellEnd"/>
      <w:r w:rsidRPr="00043D3C">
        <w:rPr>
          <w:rFonts w:ascii="Arial" w:hAnsi="Arial" w:cs="Arial"/>
          <w:sz w:val="22"/>
          <w:szCs w:val="22"/>
        </w:rPr>
        <w:t>) and at PPA website</w:t>
      </w:r>
      <w:r w:rsidRPr="00043D3C">
        <w:rPr>
          <w:rFonts w:ascii="Arial" w:hAnsi="Arial" w:cs="Arial"/>
          <w:i/>
          <w:sz w:val="22"/>
          <w:szCs w:val="22"/>
        </w:rPr>
        <w:t xml:space="preserve">, </w:t>
      </w:r>
      <w:r w:rsidRPr="00043D3C">
        <w:rPr>
          <w:rFonts w:ascii="Arial" w:hAnsi="Arial" w:cs="Arial"/>
          <w:sz w:val="22"/>
          <w:szCs w:val="22"/>
        </w:rPr>
        <w:t>provided that prospective Bidders shall pay the nonrefundable fee for the Bidding Documents not later than the submission of their bids.</w:t>
      </w:r>
    </w:p>
    <w:p w:rsidR="00043D3C" w:rsidRPr="00043D3C" w:rsidRDefault="00043D3C" w:rsidP="00043D3C">
      <w:pPr>
        <w:rPr>
          <w:rFonts w:ascii="Arial" w:hAnsi="Arial" w:cs="Arial"/>
          <w:sz w:val="22"/>
          <w:szCs w:val="22"/>
        </w:rPr>
      </w:pPr>
    </w:p>
    <w:p w:rsidR="00043D3C" w:rsidRPr="00043D3C" w:rsidRDefault="00043D3C" w:rsidP="00043D3C">
      <w:pPr>
        <w:rPr>
          <w:rFonts w:ascii="Arial" w:hAnsi="Arial" w:cs="Arial"/>
          <w:sz w:val="22"/>
          <w:szCs w:val="22"/>
        </w:rPr>
      </w:pPr>
      <w:r w:rsidRPr="00043D3C">
        <w:rPr>
          <w:rFonts w:ascii="Arial" w:hAnsi="Arial" w:cs="Arial"/>
          <w:sz w:val="22"/>
          <w:szCs w:val="22"/>
        </w:rPr>
        <w:t xml:space="preserve">The PPA assumes no responsibility whatsoever to compensate or indemnify bidders for any expenses incurred in the preparation of their bids. </w:t>
      </w:r>
    </w:p>
    <w:p w:rsidR="00043D3C" w:rsidRPr="00043D3C" w:rsidRDefault="00043D3C" w:rsidP="00043D3C">
      <w:pPr>
        <w:rPr>
          <w:rFonts w:ascii="Arial" w:hAnsi="Arial" w:cs="Arial"/>
          <w:sz w:val="22"/>
          <w:szCs w:val="22"/>
        </w:rPr>
      </w:pPr>
    </w:p>
    <w:p w:rsidR="00043D3C" w:rsidRPr="00043D3C" w:rsidRDefault="00043D3C" w:rsidP="00043D3C">
      <w:pPr>
        <w:rPr>
          <w:rFonts w:ascii="Arial" w:hAnsi="Arial" w:cs="Arial"/>
          <w:sz w:val="22"/>
          <w:szCs w:val="22"/>
        </w:rPr>
      </w:pPr>
      <w:r w:rsidRPr="00043D3C">
        <w:rPr>
          <w:rFonts w:ascii="Arial" w:hAnsi="Arial" w:cs="Arial"/>
          <w:sz w:val="22"/>
          <w:szCs w:val="22"/>
        </w:rPr>
        <w:t xml:space="preserve">Bids must be delivered to the address below on or before the scheduled deadline for submission of bids.  All Bids must be accompanied by a bid security in any of the acceptable forms and in the amount stated in </w:t>
      </w:r>
      <w:r w:rsidRPr="00043D3C">
        <w:rPr>
          <w:rFonts w:ascii="Arial" w:hAnsi="Arial" w:cs="Arial"/>
          <w:b/>
          <w:sz w:val="22"/>
          <w:szCs w:val="22"/>
        </w:rPr>
        <w:t>ITB</w:t>
      </w:r>
      <w:r w:rsidRPr="00043D3C">
        <w:rPr>
          <w:rFonts w:ascii="Arial" w:hAnsi="Arial" w:cs="Arial"/>
          <w:sz w:val="22"/>
          <w:szCs w:val="22"/>
        </w:rPr>
        <w:t xml:space="preserve"> Clause 18, or a Bid Securing Declaration pursuant to</w:t>
      </w:r>
      <w:r w:rsidR="005F3B53" w:rsidRPr="005F3B53">
        <w:rPr>
          <w:rFonts w:ascii="Arial" w:hAnsi="Arial" w:cs="Arial"/>
          <w:bCs/>
          <w:iCs/>
          <w:sz w:val="22"/>
          <w:szCs w:val="22"/>
        </w:rPr>
        <w:t xml:space="preserve"> GPPB Resolution No. 03-2012 dated 27 January 2012 as amended by GPPB Resolution No. 15-2014 dated 20 June 2014</w:t>
      </w:r>
      <w:r w:rsidRPr="00043D3C">
        <w:rPr>
          <w:rFonts w:ascii="Arial" w:hAnsi="Arial" w:cs="Arial"/>
          <w:sz w:val="22"/>
          <w:szCs w:val="22"/>
        </w:rPr>
        <w:t xml:space="preserve">. </w:t>
      </w:r>
    </w:p>
    <w:p w:rsidR="00043D3C" w:rsidRPr="00043D3C" w:rsidRDefault="00043D3C" w:rsidP="00043D3C">
      <w:pPr>
        <w:rPr>
          <w:rFonts w:ascii="Arial" w:hAnsi="Arial" w:cs="Arial"/>
          <w:sz w:val="22"/>
          <w:szCs w:val="22"/>
        </w:rPr>
      </w:pPr>
    </w:p>
    <w:p w:rsidR="00043D3C" w:rsidRPr="00043D3C" w:rsidRDefault="00043D3C" w:rsidP="00043D3C">
      <w:pPr>
        <w:rPr>
          <w:rFonts w:ascii="Arial" w:hAnsi="Arial" w:cs="Arial"/>
          <w:sz w:val="22"/>
          <w:szCs w:val="22"/>
        </w:rPr>
      </w:pPr>
      <w:r w:rsidRPr="00043D3C">
        <w:rPr>
          <w:rFonts w:ascii="Arial" w:hAnsi="Arial" w:cs="Arial"/>
          <w:sz w:val="22"/>
          <w:szCs w:val="22"/>
        </w:rPr>
        <w:t xml:space="preserve">Bid opening shall be on at 2:00 PM </w:t>
      </w:r>
      <w:r>
        <w:rPr>
          <w:rFonts w:ascii="Arial" w:hAnsi="Arial" w:cs="Arial"/>
          <w:sz w:val="22"/>
          <w:szCs w:val="22"/>
        </w:rPr>
        <w:t>on 30</w:t>
      </w:r>
      <w:r w:rsidRPr="00043D3C">
        <w:rPr>
          <w:rFonts w:ascii="Arial" w:hAnsi="Arial" w:cs="Arial"/>
          <w:sz w:val="22"/>
          <w:szCs w:val="22"/>
        </w:rPr>
        <w:t xml:space="preserve"> May 2016, at the Conference Room, Admin Bldg. 1, PMO-</w:t>
      </w:r>
      <w:proofErr w:type="spellStart"/>
      <w:r w:rsidRPr="00043D3C">
        <w:rPr>
          <w:rFonts w:ascii="Arial" w:hAnsi="Arial" w:cs="Arial"/>
          <w:sz w:val="22"/>
          <w:szCs w:val="22"/>
        </w:rPr>
        <w:t>Misamis</w:t>
      </w:r>
      <w:proofErr w:type="spellEnd"/>
      <w:r w:rsidRPr="00043D3C">
        <w:rPr>
          <w:rFonts w:ascii="Arial" w:hAnsi="Arial" w:cs="Arial"/>
          <w:sz w:val="22"/>
          <w:szCs w:val="22"/>
        </w:rPr>
        <w:t xml:space="preserve"> Oriental/Cagayan de Oro, Philippine Ports Authority, Port Area, </w:t>
      </w:r>
      <w:proofErr w:type="spellStart"/>
      <w:r w:rsidRPr="00043D3C">
        <w:rPr>
          <w:rFonts w:ascii="Arial" w:hAnsi="Arial" w:cs="Arial"/>
          <w:sz w:val="22"/>
          <w:szCs w:val="22"/>
        </w:rPr>
        <w:t>Macabalan</w:t>
      </w:r>
      <w:proofErr w:type="spellEnd"/>
      <w:r w:rsidRPr="00043D3C">
        <w:rPr>
          <w:rFonts w:ascii="Arial" w:hAnsi="Arial" w:cs="Arial"/>
          <w:sz w:val="22"/>
          <w:szCs w:val="22"/>
        </w:rPr>
        <w:t xml:space="preserve">, </w:t>
      </w:r>
      <w:proofErr w:type="gramStart"/>
      <w:r w:rsidRPr="00043D3C">
        <w:rPr>
          <w:rFonts w:ascii="Arial" w:hAnsi="Arial" w:cs="Arial"/>
          <w:sz w:val="22"/>
          <w:szCs w:val="22"/>
        </w:rPr>
        <w:t>Cagayan</w:t>
      </w:r>
      <w:proofErr w:type="gramEnd"/>
      <w:r w:rsidRPr="00043D3C">
        <w:rPr>
          <w:rFonts w:ascii="Arial" w:hAnsi="Arial" w:cs="Arial"/>
          <w:sz w:val="22"/>
          <w:szCs w:val="22"/>
        </w:rPr>
        <w:t xml:space="preserve"> de Oro. Bids will be opened in the presence of the Bidders, or their authorized representatives who choose to attend at the said address. Late bids shall not be accepted.</w:t>
      </w:r>
    </w:p>
    <w:p w:rsidR="00043D3C" w:rsidRPr="00043D3C" w:rsidRDefault="00043D3C" w:rsidP="00043D3C">
      <w:pPr>
        <w:rPr>
          <w:rFonts w:ascii="Arial" w:hAnsi="Arial" w:cs="Arial"/>
          <w:sz w:val="22"/>
          <w:szCs w:val="22"/>
        </w:rPr>
      </w:pPr>
    </w:p>
    <w:p w:rsidR="00043D3C" w:rsidRPr="00043D3C" w:rsidRDefault="00043D3C" w:rsidP="00043D3C">
      <w:pPr>
        <w:rPr>
          <w:rFonts w:ascii="Arial" w:hAnsi="Arial" w:cs="Arial"/>
          <w:sz w:val="22"/>
          <w:szCs w:val="22"/>
        </w:rPr>
      </w:pPr>
      <w:r w:rsidRPr="00043D3C">
        <w:rPr>
          <w:rFonts w:ascii="Arial" w:hAnsi="Arial" w:cs="Arial"/>
          <w:sz w:val="22"/>
          <w:szCs w:val="22"/>
        </w:rPr>
        <w:t xml:space="preserve">The PPA reserves the right to accept or reject any Bid, to annul the bidding process, and to reject all Bids at any time prior to contract award, without thereby incurring any liability to the affected Bidder or Bidders. </w:t>
      </w:r>
    </w:p>
    <w:p w:rsidR="00043D3C" w:rsidRPr="00043D3C" w:rsidRDefault="00043D3C" w:rsidP="00043D3C">
      <w:pPr>
        <w:rPr>
          <w:rFonts w:ascii="Arial" w:hAnsi="Arial" w:cs="Arial"/>
          <w:sz w:val="22"/>
          <w:szCs w:val="22"/>
        </w:rPr>
      </w:pPr>
    </w:p>
    <w:p w:rsidR="00043D3C" w:rsidRPr="00043D3C" w:rsidRDefault="00043D3C" w:rsidP="00043D3C">
      <w:pPr>
        <w:rPr>
          <w:rFonts w:ascii="Arial" w:hAnsi="Arial" w:cs="Arial"/>
          <w:sz w:val="22"/>
          <w:szCs w:val="22"/>
        </w:rPr>
      </w:pPr>
      <w:r w:rsidRPr="00043D3C">
        <w:rPr>
          <w:rFonts w:ascii="Arial" w:hAnsi="Arial" w:cs="Arial"/>
          <w:sz w:val="22"/>
          <w:szCs w:val="22"/>
        </w:rPr>
        <w:t>Further information may be obtained from the following:</w:t>
      </w:r>
    </w:p>
    <w:p w:rsidR="00043D3C" w:rsidRPr="00043D3C" w:rsidRDefault="00043D3C" w:rsidP="00043D3C">
      <w:pPr>
        <w:outlineLvl w:val="0"/>
        <w:rPr>
          <w:rFonts w:ascii="Arial" w:hAnsi="Arial" w:cs="Arial"/>
          <w:i/>
          <w:sz w:val="22"/>
          <w:szCs w:val="22"/>
        </w:rPr>
      </w:pPr>
    </w:p>
    <w:p w:rsidR="00043D3C" w:rsidRPr="00043D3C" w:rsidRDefault="00043D3C" w:rsidP="00043D3C">
      <w:pPr>
        <w:outlineLvl w:val="0"/>
        <w:rPr>
          <w:rFonts w:ascii="Arial" w:hAnsi="Arial" w:cs="Arial"/>
          <w:i/>
          <w:sz w:val="22"/>
          <w:szCs w:val="22"/>
        </w:rPr>
      </w:pPr>
      <w:r w:rsidRPr="00043D3C">
        <w:rPr>
          <w:rFonts w:ascii="Arial" w:hAnsi="Arial" w:cs="Arial"/>
          <w:i/>
          <w:sz w:val="22"/>
          <w:szCs w:val="22"/>
        </w:rPr>
        <w:t>BAC Secretariat</w:t>
      </w:r>
    </w:p>
    <w:p w:rsidR="00043D3C" w:rsidRPr="00043D3C" w:rsidRDefault="00043D3C" w:rsidP="00043D3C">
      <w:pPr>
        <w:rPr>
          <w:rFonts w:ascii="Arial" w:hAnsi="Arial" w:cs="Arial"/>
          <w:i/>
          <w:sz w:val="22"/>
          <w:szCs w:val="22"/>
        </w:rPr>
      </w:pPr>
      <w:r w:rsidRPr="00043D3C">
        <w:rPr>
          <w:rFonts w:ascii="Arial" w:hAnsi="Arial" w:cs="Arial"/>
          <w:i/>
          <w:sz w:val="22"/>
          <w:szCs w:val="22"/>
        </w:rPr>
        <w:t>PHILIPPINE PORTS AUTHORITY, PMO-</w:t>
      </w:r>
      <w:proofErr w:type="spellStart"/>
      <w:r w:rsidRPr="00043D3C">
        <w:rPr>
          <w:rFonts w:ascii="Arial" w:hAnsi="Arial" w:cs="Arial"/>
          <w:i/>
          <w:sz w:val="22"/>
          <w:szCs w:val="22"/>
        </w:rPr>
        <w:t>Misamis</w:t>
      </w:r>
      <w:proofErr w:type="spellEnd"/>
      <w:r w:rsidRPr="00043D3C">
        <w:rPr>
          <w:rFonts w:ascii="Arial" w:hAnsi="Arial" w:cs="Arial"/>
          <w:i/>
          <w:sz w:val="22"/>
          <w:szCs w:val="22"/>
        </w:rPr>
        <w:t xml:space="preserve"> Oriental/Cagayan de Oro</w:t>
      </w:r>
    </w:p>
    <w:p w:rsidR="00043D3C" w:rsidRPr="00043D3C" w:rsidRDefault="00043D3C" w:rsidP="00043D3C">
      <w:pPr>
        <w:outlineLvl w:val="0"/>
        <w:rPr>
          <w:rFonts w:ascii="Arial" w:hAnsi="Arial" w:cs="Arial"/>
          <w:i/>
          <w:sz w:val="22"/>
          <w:szCs w:val="22"/>
        </w:rPr>
      </w:pPr>
      <w:r w:rsidRPr="00043D3C">
        <w:rPr>
          <w:rFonts w:ascii="Arial" w:hAnsi="Arial" w:cs="Arial"/>
          <w:i/>
          <w:sz w:val="22"/>
          <w:szCs w:val="22"/>
        </w:rPr>
        <w:t xml:space="preserve">Port Area, </w:t>
      </w:r>
      <w:proofErr w:type="spellStart"/>
      <w:r w:rsidRPr="00043D3C">
        <w:rPr>
          <w:rFonts w:ascii="Arial" w:hAnsi="Arial" w:cs="Arial"/>
          <w:i/>
          <w:sz w:val="22"/>
          <w:szCs w:val="22"/>
        </w:rPr>
        <w:t>Macabalan</w:t>
      </w:r>
      <w:proofErr w:type="spellEnd"/>
      <w:r w:rsidRPr="00043D3C">
        <w:rPr>
          <w:rFonts w:ascii="Arial" w:hAnsi="Arial" w:cs="Arial"/>
          <w:i/>
          <w:sz w:val="22"/>
          <w:szCs w:val="22"/>
        </w:rPr>
        <w:t xml:space="preserve">, </w:t>
      </w:r>
      <w:proofErr w:type="gramStart"/>
      <w:r w:rsidRPr="00043D3C">
        <w:rPr>
          <w:rFonts w:ascii="Arial" w:hAnsi="Arial" w:cs="Arial"/>
          <w:i/>
          <w:sz w:val="22"/>
          <w:szCs w:val="22"/>
        </w:rPr>
        <w:t>9000</w:t>
      </w:r>
      <w:proofErr w:type="gramEnd"/>
      <w:r w:rsidRPr="00043D3C">
        <w:rPr>
          <w:rFonts w:ascii="Arial" w:hAnsi="Arial" w:cs="Arial"/>
          <w:i/>
          <w:sz w:val="22"/>
          <w:szCs w:val="22"/>
        </w:rPr>
        <w:t xml:space="preserve"> Cagayan de Oro City</w:t>
      </w:r>
    </w:p>
    <w:p w:rsidR="00043D3C" w:rsidRPr="00043D3C" w:rsidRDefault="00043D3C" w:rsidP="00043D3C">
      <w:pPr>
        <w:rPr>
          <w:rFonts w:ascii="Arial" w:hAnsi="Arial" w:cs="Arial"/>
          <w:i/>
          <w:sz w:val="22"/>
          <w:szCs w:val="22"/>
        </w:rPr>
      </w:pPr>
      <w:r w:rsidRPr="00043D3C">
        <w:rPr>
          <w:rFonts w:ascii="Arial" w:hAnsi="Arial" w:cs="Arial"/>
          <w:i/>
          <w:sz w:val="22"/>
          <w:szCs w:val="22"/>
        </w:rPr>
        <w:t>Tel</w:t>
      </w:r>
      <w:proofErr w:type="gramStart"/>
      <w:r w:rsidRPr="00043D3C">
        <w:rPr>
          <w:rFonts w:ascii="Arial" w:hAnsi="Arial" w:cs="Arial"/>
          <w:i/>
          <w:sz w:val="22"/>
          <w:szCs w:val="22"/>
        </w:rPr>
        <w:t>./</w:t>
      </w:r>
      <w:proofErr w:type="gramEnd"/>
      <w:r w:rsidRPr="00043D3C">
        <w:rPr>
          <w:rFonts w:ascii="Arial" w:hAnsi="Arial" w:cs="Arial"/>
          <w:i/>
          <w:sz w:val="22"/>
          <w:szCs w:val="22"/>
        </w:rPr>
        <w:t>Fax Nos.: (088)856-9100/856-9098</w:t>
      </w:r>
      <w:r w:rsidRPr="00043D3C">
        <w:rPr>
          <w:rFonts w:ascii="Arial" w:hAnsi="Arial" w:cs="Arial"/>
          <w:i/>
          <w:sz w:val="22"/>
          <w:szCs w:val="22"/>
        </w:rPr>
        <w:tab/>
        <w:t xml:space="preserve">            </w:t>
      </w:r>
    </w:p>
    <w:p w:rsidR="00043D3C" w:rsidRPr="00043D3C" w:rsidRDefault="00043D3C" w:rsidP="00043D3C">
      <w:pPr>
        <w:outlineLvl w:val="0"/>
        <w:rPr>
          <w:rFonts w:ascii="Arial" w:hAnsi="Arial" w:cs="Arial"/>
          <w:i/>
          <w:sz w:val="22"/>
          <w:szCs w:val="22"/>
        </w:rPr>
      </w:pPr>
      <w:r w:rsidRPr="00043D3C">
        <w:rPr>
          <w:rFonts w:ascii="Arial" w:hAnsi="Arial" w:cs="Arial"/>
          <w:i/>
          <w:sz w:val="22"/>
          <w:szCs w:val="22"/>
        </w:rPr>
        <w:t xml:space="preserve">E-mail Add. :   </w:t>
      </w:r>
      <w:hyperlink r:id="rId17" w:history="1">
        <w:r w:rsidRPr="00043D3C">
          <w:rPr>
            <w:rFonts w:ascii="Arial" w:hAnsi="Arial" w:cs="Arial"/>
            <w:b/>
            <w:i/>
            <w:sz w:val="22"/>
            <w:szCs w:val="22"/>
            <w:u w:val="single"/>
          </w:rPr>
          <w:t>fmsanchez@ppa.com.ph</w:t>
        </w:r>
      </w:hyperlink>
    </w:p>
    <w:p w:rsidR="00043D3C" w:rsidRPr="00043D3C" w:rsidRDefault="00043D3C" w:rsidP="00043D3C">
      <w:pPr>
        <w:outlineLvl w:val="0"/>
        <w:rPr>
          <w:rFonts w:ascii="Arial" w:hAnsi="Arial" w:cs="Arial"/>
          <w:i/>
          <w:sz w:val="22"/>
          <w:szCs w:val="22"/>
        </w:rPr>
      </w:pPr>
    </w:p>
    <w:p w:rsidR="00043D3C" w:rsidRPr="00043D3C" w:rsidRDefault="00043D3C" w:rsidP="00043D3C">
      <w:pPr>
        <w:outlineLvl w:val="0"/>
        <w:rPr>
          <w:rFonts w:ascii="Arial" w:hAnsi="Arial" w:cs="Arial"/>
          <w:sz w:val="22"/>
          <w:szCs w:val="22"/>
        </w:rPr>
      </w:pPr>
    </w:p>
    <w:p w:rsidR="00043D3C" w:rsidRPr="00043D3C" w:rsidRDefault="00043D3C" w:rsidP="00043D3C">
      <w:pPr>
        <w:outlineLvl w:val="0"/>
        <w:rPr>
          <w:rFonts w:ascii="Arial" w:hAnsi="Arial" w:cs="Arial"/>
          <w:sz w:val="22"/>
          <w:szCs w:val="22"/>
        </w:rPr>
      </w:pPr>
    </w:p>
    <w:p w:rsidR="00043D3C" w:rsidRPr="00043D3C" w:rsidRDefault="00043D3C" w:rsidP="00043D3C">
      <w:pPr>
        <w:rPr>
          <w:rFonts w:ascii="Arial" w:hAnsi="Arial" w:cs="Arial"/>
          <w:sz w:val="22"/>
          <w:szCs w:val="22"/>
        </w:rPr>
      </w:pPr>
      <w:r w:rsidRPr="00043D3C">
        <w:rPr>
          <w:rFonts w:ascii="Arial" w:hAnsi="Arial" w:cs="Arial"/>
          <w:sz w:val="22"/>
          <w:szCs w:val="22"/>
        </w:rPr>
        <w:t xml:space="preserve">  </w:t>
      </w:r>
      <w:r w:rsidRPr="00043D3C">
        <w:rPr>
          <w:rFonts w:ascii="Arial" w:hAnsi="Arial" w:cs="Arial"/>
          <w:sz w:val="22"/>
          <w:szCs w:val="22"/>
        </w:rPr>
        <w:tab/>
        <w:t xml:space="preserve">  </w:t>
      </w:r>
    </w:p>
    <w:p w:rsidR="00043D3C" w:rsidRPr="00043D3C" w:rsidRDefault="00043D3C" w:rsidP="00043D3C">
      <w:pPr>
        <w:outlineLvl w:val="0"/>
        <w:rPr>
          <w:rFonts w:ascii="Arial" w:hAnsi="Arial" w:cs="Arial"/>
          <w:b/>
          <w:sz w:val="22"/>
          <w:szCs w:val="22"/>
          <w:u w:val="single"/>
        </w:rPr>
      </w:pPr>
      <w:r w:rsidRPr="00043D3C">
        <w:rPr>
          <w:rFonts w:ascii="Arial" w:hAnsi="Arial" w:cs="Arial"/>
          <w:b/>
          <w:sz w:val="22"/>
          <w:szCs w:val="22"/>
          <w:u w:val="single"/>
        </w:rPr>
        <w:t>(SGD) RUBY MARIA O. GUMAPON</w:t>
      </w:r>
    </w:p>
    <w:p w:rsidR="00043D3C" w:rsidRPr="00043D3C" w:rsidRDefault="00043D3C" w:rsidP="00043D3C">
      <w:pPr>
        <w:outlineLvl w:val="0"/>
        <w:rPr>
          <w:rFonts w:ascii="Arial" w:hAnsi="Arial" w:cs="Arial"/>
          <w:sz w:val="22"/>
          <w:szCs w:val="22"/>
        </w:rPr>
      </w:pPr>
      <w:r w:rsidRPr="00043D3C">
        <w:rPr>
          <w:rFonts w:ascii="Arial" w:hAnsi="Arial" w:cs="Arial"/>
          <w:sz w:val="22"/>
          <w:szCs w:val="22"/>
        </w:rPr>
        <w:t xml:space="preserve">     Chairperson, BAC-PG</w:t>
      </w:r>
    </w:p>
    <w:p w:rsidR="00043D3C" w:rsidRPr="00043D3C" w:rsidRDefault="00043D3C" w:rsidP="00043D3C">
      <w:pPr>
        <w:outlineLvl w:val="0"/>
        <w:rPr>
          <w:rFonts w:ascii="Arial" w:hAnsi="Arial" w:cs="Arial"/>
          <w:sz w:val="22"/>
          <w:szCs w:val="22"/>
        </w:rPr>
      </w:pPr>
    </w:p>
    <w:p w:rsidR="00043D3C" w:rsidRPr="00043D3C" w:rsidRDefault="00043D3C" w:rsidP="00043D3C">
      <w:pPr>
        <w:outlineLvl w:val="0"/>
        <w:rPr>
          <w:rFonts w:ascii="Arial" w:hAnsi="Arial" w:cs="Arial"/>
          <w:sz w:val="22"/>
          <w:szCs w:val="22"/>
        </w:rPr>
      </w:pPr>
    </w:p>
    <w:p w:rsidR="00043D3C" w:rsidRPr="00043D3C" w:rsidRDefault="00043D3C" w:rsidP="00043D3C">
      <w:pPr>
        <w:outlineLvl w:val="0"/>
        <w:rPr>
          <w:rFonts w:ascii="Arial" w:hAnsi="Arial" w:cs="Arial"/>
          <w:sz w:val="22"/>
          <w:szCs w:val="22"/>
        </w:rPr>
      </w:pPr>
    </w:p>
    <w:p w:rsidR="00043D3C" w:rsidRPr="00043D3C" w:rsidRDefault="00043D3C" w:rsidP="00043D3C">
      <w:pPr>
        <w:outlineLvl w:val="0"/>
        <w:rPr>
          <w:rFonts w:ascii="Arial" w:hAnsi="Arial" w:cs="Arial"/>
          <w:sz w:val="22"/>
          <w:szCs w:val="22"/>
        </w:rPr>
      </w:pPr>
    </w:p>
    <w:p w:rsidR="00043D3C" w:rsidRPr="00043D3C" w:rsidRDefault="00043D3C" w:rsidP="00043D3C">
      <w:pPr>
        <w:keepNext/>
        <w:spacing w:before="240" w:after="240"/>
        <w:outlineLvl w:val="0"/>
        <w:rPr>
          <w:rFonts w:cs="Arial"/>
          <w:b/>
          <w:bCs/>
          <w:i/>
          <w:kern w:val="32"/>
          <w:sz w:val="48"/>
          <w:szCs w:val="32"/>
        </w:rPr>
      </w:pPr>
      <w:bookmarkStart w:id="0" w:name="_Toc239473225"/>
      <w:bookmarkStart w:id="1" w:name="_Toc239472607"/>
      <w:bookmarkStart w:id="2" w:name="_Toc239330653"/>
      <w:bookmarkStart w:id="3" w:name="_Toc100978421"/>
      <w:bookmarkStart w:id="4" w:name="_Toc100978036"/>
      <w:bookmarkStart w:id="5" w:name="_Toc100906756"/>
      <w:bookmarkStart w:id="6" w:name="_Toc100755132"/>
      <w:bookmarkStart w:id="7" w:name="_Toc99942429"/>
      <w:bookmarkStart w:id="8" w:name="_Toc99938551"/>
      <w:bookmarkStart w:id="9" w:name="_Ref99934352"/>
      <w:bookmarkStart w:id="10" w:name="_Ref99867708"/>
      <w:bookmarkStart w:id="11" w:name="_Toc99862351"/>
      <w:r w:rsidRPr="00043D3C">
        <w:rPr>
          <w:rFonts w:cs="Arial"/>
          <w:b/>
          <w:bCs/>
          <w:i/>
          <w:kern w:val="32"/>
          <w:sz w:val="48"/>
          <w:szCs w:val="32"/>
        </w:rPr>
        <w:t>S</w:t>
      </w:r>
      <w:bookmarkStart w:id="12" w:name="_Ref99260180"/>
      <w:bookmarkEnd w:id="12"/>
      <w:r w:rsidRPr="00043D3C">
        <w:rPr>
          <w:rFonts w:cs="Arial"/>
          <w:b/>
          <w:bCs/>
          <w:i/>
          <w:kern w:val="32"/>
          <w:sz w:val="48"/>
          <w:szCs w:val="32"/>
        </w:rPr>
        <w:t>ection II. Instructions to Bidders</w:t>
      </w:r>
      <w:bookmarkEnd w:id="0"/>
      <w:bookmarkEnd w:id="1"/>
      <w:bookmarkEnd w:id="2"/>
      <w:bookmarkEnd w:id="3"/>
      <w:bookmarkEnd w:id="4"/>
      <w:bookmarkEnd w:id="5"/>
      <w:bookmarkEnd w:id="6"/>
      <w:bookmarkEnd w:id="7"/>
      <w:bookmarkEnd w:id="8"/>
      <w:bookmarkEnd w:id="9"/>
      <w:bookmarkEnd w:id="10"/>
      <w:bookmarkEnd w:id="11"/>
    </w:p>
    <w:tbl>
      <w:tblPr>
        <w:tblW w:w="9000" w:type="dxa"/>
        <w:tblInd w:w="144" w:type="dxa"/>
        <w:tblCellMar>
          <w:left w:w="115" w:type="dxa"/>
          <w:right w:w="115" w:type="dxa"/>
        </w:tblCellMar>
        <w:tblLook w:val="04A0" w:firstRow="1" w:lastRow="0" w:firstColumn="1" w:lastColumn="0" w:noHBand="0" w:noVBand="1"/>
      </w:tblPr>
      <w:tblGrid>
        <w:gridCol w:w="9000"/>
      </w:tblGrid>
      <w:tr w:rsidR="00043D3C" w:rsidRPr="00043D3C" w:rsidTr="00F9445E">
        <w:tc>
          <w:tcPr>
            <w:tcW w:w="9000" w:type="dxa"/>
            <w:tcBorders>
              <w:top w:val="single" w:sz="6" w:space="0" w:color="auto"/>
              <w:left w:val="single" w:sz="6" w:space="0" w:color="auto"/>
              <w:bottom w:val="single" w:sz="6" w:space="0" w:color="auto"/>
              <w:right w:val="single" w:sz="6" w:space="0" w:color="auto"/>
            </w:tcBorders>
          </w:tcPr>
          <w:p w:rsidR="00043D3C" w:rsidRPr="00043D3C" w:rsidRDefault="00043D3C" w:rsidP="00043D3C">
            <w:pPr>
              <w:suppressAutoHyphens/>
              <w:rPr>
                <w:b/>
                <w:sz w:val="32"/>
              </w:rPr>
            </w:pPr>
          </w:p>
          <w:p w:rsidR="00043D3C" w:rsidRPr="00043D3C" w:rsidRDefault="00043D3C" w:rsidP="00043D3C">
            <w:bookmarkStart w:id="13" w:name="_Toc340548637"/>
            <w:bookmarkStart w:id="14" w:name="_Toc36532079"/>
            <w:r w:rsidRPr="00043D3C">
              <w:rPr>
                <w:b/>
                <w:sz w:val="32"/>
              </w:rPr>
              <w:t>Notes on the Instructions to Bidders</w:t>
            </w:r>
            <w:bookmarkEnd w:id="13"/>
            <w:bookmarkEnd w:id="14"/>
          </w:p>
          <w:p w:rsidR="00043D3C" w:rsidRPr="00043D3C" w:rsidRDefault="00043D3C" w:rsidP="00043D3C">
            <w:pPr>
              <w:suppressAutoHyphens/>
            </w:pPr>
          </w:p>
          <w:p w:rsidR="00043D3C" w:rsidRPr="00043D3C" w:rsidRDefault="00043D3C" w:rsidP="00043D3C">
            <w:pPr>
              <w:suppressAutoHyphens/>
            </w:pPr>
            <w:r w:rsidRPr="00043D3C">
              <w:t>This section of the Bidding Documents provides the information necessary for Bidders to prepare responsive bids, in accordance with the requirements of the Procuring Entity.  It also provides information on bid submission, opening, evaluation, and award of contract.</w:t>
            </w:r>
          </w:p>
          <w:p w:rsidR="00043D3C" w:rsidRPr="00043D3C" w:rsidRDefault="00043D3C" w:rsidP="00043D3C">
            <w:pPr>
              <w:suppressAutoHyphens/>
            </w:pPr>
          </w:p>
          <w:p w:rsidR="00043D3C" w:rsidRPr="00043D3C" w:rsidRDefault="00043D3C" w:rsidP="00043D3C">
            <w:pPr>
              <w:suppressAutoHyphens/>
            </w:pPr>
            <w:r w:rsidRPr="00043D3C">
              <w:t>Section II contains provisions that are to be used unchanged.  Section III consists of provisions that supplement, amend, or specify in detail, information or requirements included in Section II which are specific to each procurement.</w:t>
            </w:r>
          </w:p>
          <w:p w:rsidR="00043D3C" w:rsidRPr="00043D3C" w:rsidRDefault="00043D3C" w:rsidP="00043D3C">
            <w:pPr>
              <w:suppressAutoHyphens/>
            </w:pPr>
          </w:p>
          <w:p w:rsidR="00043D3C" w:rsidRPr="00043D3C" w:rsidRDefault="00043D3C" w:rsidP="00043D3C">
            <w:pPr>
              <w:suppressAutoHyphens/>
            </w:pPr>
            <w:r w:rsidRPr="00043D3C">
              <w:t xml:space="preserve">Matters governing performance of the Bidder, payments, or those affecting the risks, rights, and obligations of the parties under the contract are not normally included in this section, but rather under </w:t>
            </w:r>
            <w:r w:rsidRPr="00043D3C">
              <w:fldChar w:fldCharType="begin"/>
            </w:r>
            <w:r w:rsidRPr="00043D3C">
              <w:instrText xml:space="preserve"> REF _Ref99932749 \h  \* MERGEFORMAT </w:instrText>
            </w:r>
            <w:r w:rsidRPr="00043D3C">
              <w:fldChar w:fldCharType="separate"/>
            </w:r>
            <w:r w:rsidRPr="00043D3C">
              <w:rPr>
                <w:bCs/>
                <w:iCs/>
              </w:rPr>
              <w:t>Section IV. General Conditions of Contract</w:t>
            </w:r>
            <w:r w:rsidRPr="00043D3C">
              <w:fldChar w:fldCharType="end"/>
            </w:r>
            <w:r w:rsidRPr="00043D3C">
              <w:t xml:space="preserve">, and/or </w:t>
            </w:r>
            <w:r w:rsidRPr="00043D3C">
              <w:fldChar w:fldCharType="begin"/>
            </w:r>
            <w:r w:rsidRPr="00043D3C">
              <w:instrText xml:space="preserve"> REF _Ref99932759 \h  \* MERGEFORMAT </w:instrText>
            </w:r>
            <w:r w:rsidRPr="00043D3C">
              <w:fldChar w:fldCharType="separate"/>
            </w:r>
            <w:r w:rsidRPr="00043D3C">
              <w:t>Section V. Special Conditions of Contract</w:t>
            </w:r>
            <w:r w:rsidRPr="00043D3C">
              <w:fldChar w:fldCharType="end"/>
            </w:r>
            <w:r w:rsidRPr="00043D3C">
              <w:t>.  If duplication of a subject is inevitable in the other sections of the document prepared by the Procuring Entity, care must be exercised to avoid contradictions between clauses dealing with the same matter.</w:t>
            </w:r>
          </w:p>
          <w:p w:rsidR="00043D3C" w:rsidRPr="00043D3C" w:rsidRDefault="00043D3C" w:rsidP="00043D3C">
            <w:pPr>
              <w:suppressAutoHyphens/>
            </w:pPr>
          </w:p>
        </w:tc>
      </w:tr>
    </w:tbl>
    <w:p w:rsidR="00043D3C" w:rsidRPr="00043D3C" w:rsidRDefault="00043D3C" w:rsidP="00043D3C">
      <w:pPr>
        <w:overflowPunct/>
        <w:autoSpaceDE/>
        <w:autoSpaceDN/>
        <w:adjustRightInd/>
        <w:spacing w:line="240" w:lineRule="auto"/>
        <w:jc w:val="left"/>
        <w:rPr>
          <w:rFonts w:cs="Arial"/>
          <w:b/>
          <w:bCs/>
          <w:iCs/>
          <w:sz w:val="32"/>
          <w:szCs w:val="28"/>
        </w:rPr>
        <w:sectPr w:rsidR="00043D3C" w:rsidRPr="00043D3C">
          <w:pgSz w:w="11909" w:h="16834"/>
          <w:pgMar w:top="1440" w:right="1440" w:bottom="1440" w:left="1440" w:header="720" w:footer="720" w:gutter="0"/>
          <w:cols w:space="720"/>
        </w:sectPr>
      </w:pPr>
    </w:p>
    <w:p w:rsidR="00043D3C" w:rsidRPr="00043D3C" w:rsidRDefault="00043D3C" w:rsidP="00043D3C">
      <w:pPr>
        <w:jc w:val="center"/>
        <w:rPr>
          <w:b/>
          <w:sz w:val="32"/>
          <w:szCs w:val="32"/>
        </w:rPr>
      </w:pPr>
      <w:bookmarkStart w:id="15" w:name="_Toc100978422"/>
      <w:bookmarkStart w:id="16" w:name="_Toc100978037"/>
      <w:bookmarkStart w:id="17" w:name="_Toc100906757"/>
      <w:bookmarkStart w:id="18" w:name="_Toc100755133"/>
      <w:bookmarkStart w:id="19" w:name="_Toc99942430"/>
      <w:bookmarkStart w:id="20" w:name="_Toc99938552"/>
      <w:bookmarkStart w:id="21" w:name="_Toc99862352"/>
      <w:bookmarkStart w:id="22" w:name="_Toc99765977"/>
      <w:bookmarkStart w:id="23" w:name="_Toc99261365"/>
      <w:r w:rsidRPr="00043D3C">
        <w:rPr>
          <w:b/>
          <w:sz w:val="32"/>
          <w:szCs w:val="32"/>
        </w:rPr>
        <w:lastRenderedPageBreak/>
        <w:t>TABLE OF CONTENTS</w:t>
      </w:r>
    </w:p>
    <w:p w:rsidR="00043D3C" w:rsidRPr="00043D3C" w:rsidRDefault="00043D3C" w:rsidP="00043D3C">
      <w:pPr>
        <w:tabs>
          <w:tab w:val="left" w:pos="360"/>
          <w:tab w:val="left" w:pos="900"/>
          <w:tab w:val="right" w:leader="dot" w:pos="9000"/>
        </w:tabs>
        <w:jc w:val="center"/>
        <w:rPr>
          <w:b/>
          <w:sz w:val="28"/>
          <w:szCs w:val="28"/>
        </w:rPr>
      </w:pPr>
    </w:p>
    <w:p w:rsidR="00043D3C" w:rsidRPr="00043D3C" w:rsidRDefault="00043D3C" w:rsidP="00043D3C">
      <w:pPr>
        <w:tabs>
          <w:tab w:val="right" w:leader="dot" w:pos="9019"/>
        </w:tabs>
        <w:spacing w:before="120" w:after="120"/>
        <w:ind w:left="360" w:hanging="360"/>
        <w:jc w:val="left"/>
        <w:rPr>
          <w:rFonts w:ascii="Calibri" w:hAnsi="Calibri"/>
          <w:smallCaps/>
          <w:noProof/>
          <w:sz w:val="22"/>
          <w:szCs w:val="22"/>
        </w:rPr>
      </w:pPr>
      <w:r w:rsidRPr="00043D3C">
        <w:rPr>
          <w:smallCaps/>
          <w:sz w:val="28"/>
        </w:rPr>
        <w:fldChar w:fldCharType="begin"/>
      </w:r>
      <w:r w:rsidRPr="00043D3C">
        <w:rPr>
          <w:b/>
          <w:smallCaps/>
          <w:sz w:val="28"/>
          <w:szCs w:val="28"/>
        </w:rPr>
        <w:instrText xml:space="preserve"> TOC \o "2-2" \h \z \t "Heading 3,3" </w:instrText>
      </w:r>
      <w:r w:rsidRPr="00043D3C">
        <w:rPr>
          <w:smallCaps/>
          <w:sz w:val="28"/>
        </w:rPr>
        <w:fldChar w:fldCharType="separate"/>
      </w:r>
      <w:hyperlink r:id="rId18" w:anchor="_Toc240079250" w:history="1">
        <w:r w:rsidRPr="00043D3C">
          <w:rPr>
            <w:b/>
            <w:smallCaps/>
            <w:noProof/>
            <w:sz w:val="28"/>
            <w:u w:val="single"/>
          </w:rPr>
          <w:t>A.</w:t>
        </w:r>
        <w:r w:rsidRPr="00043D3C">
          <w:rPr>
            <w:rFonts w:ascii="Calibri" w:hAnsi="Calibri"/>
            <w:smallCaps/>
            <w:noProof/>
            <w:sz w:val="22"/>
            <w:szCs w:val="22"/>
            <w:u w:val="single"/>
          </w:rPr>
          <w:tab/>
        </w:r>
        <w:r w:rsidRPr="00043D3C">
          <w:rPr>
            <w:b/>
            <w:smallCaps/>
            <w:noProof/>
            <w:sz w:val="28"/>
            <w:u w:val="single"/>
          </w:rPr>
          <w:t>General</w:t>
        </w:r>
        <w:r w:rsidRPr="00043D3C">
          <w:rPr>
            <w:smallCaps/>
            <w:noProof/>
            <w:webHidden/>
            <w:sz w:val="28"/>
            <w:u w:val="single"/>
          </w:rPr>
          <w:tab/>
        </w:r>
        <w:r w:rsidRPr="00043D3C">
          <w:rPr>
            <w:b/>
            <w:smallCaps/>
            <w:sz w:val="28"/>
            <w:u w:val="single"/>
          </w:rPr>
          <w:fldChar w:fldCharType="begin"/>
        </w:r>
        <w:r w:rsidRPr="00043D3C">
          <w:rPr>
            <w:smallCaps/>
            <w:noProof/>
            <w:webHidden/>
            <w:sz w:val="28"/>
            <w:u w:val="single"/>
          </w:rPr>
          <w:instrText xml:space="preserve"> PAGEREF _Toc240079250 \h </w:instrText>
        </w:r>
        <w:r w:rsidRPr="00043D3C">
          <w:rPr>
            <w:b/>
            <w:smallCaps/>
            <w:sz w:val="28"/>
            <w:u w:val="single"/>
          </w:rPr>
        </w:r>
        <w:r w:rsidRPr="00043D3C">
          <w:rPr>
            <w:b/>
            <w:smallCaps/>
            <w:sz w:val="28"/>
            <w:u w:val="single"/>
          </w:rPr>
          <w:fldChar w:fldCharType="separate"/>
        </w:r>
        <w:r w:rsidRPr="00043D3C">
          <w:rPr>
            <w:smallCaps/>
            <w:noProof/>
            <w:webHidden/>
            <w:sz w:val="28"/>
            <w:u w:val="single"/>
          </w:rPr>
          <w:t>10</w:t>
        </w:r>
        <w:r w:rsidRPr="00043D3C">
          <w:rPr>
            <w:b/>
            <w:smallCaps/>
            <w:sz w:val="28"/>
            <w:u w:val="single"/>
          </w:rPr>
          <w:fldChar w:fldCharType="end"/>
        </w:r>
      </w:hyperlink>
    </w:p>
    <w:p w:rsidR="00043D3C" w:rsidRPr="00043D3C" w:rsidRDefault="00316A99" w:rsidP="00043D3C">
      <w:pPr>
        <w:tabs>
          <w:tab w:val="right" w:leader="dot" w:pos="9019"/>
        </w:tabs>
        <w:spacing w:after="120"/>
        <w:ind w:left="936" w:hanging="576"/>
        <w:jc w:val="left"/>
        <w:rPr>
          <w:rFonts w:ascii="Calibri" w:hAnsi="Calibri"/>
          <w:noProof/>
          <w:sz w:val="22"/>
          <w:szCs w:val="22"/>
        </w:rPr>
      </w:pPr>
      <w:hyperlink r:id="rId19" w:anchor="_Toc240079251" w:history="1">
        <w:r w:rsidR="00043D3C" w:rsidRPr="00043D3C">
          <w:rPr>
            <w:b/>
            <w:iCs/>
            <w:noProof/>
            <w:u w:val="single"/>
          </w:rPr>
          <w:t>1.</w:t>
        </w:r>
        <w:r w:rsidR="00043D3C" w:rsidRPr="00043D3C">
          <w:rPr>
            <w:rFonts w:ascii="Calibri" w:hAnsi="Calibri"/>
            <w:noProof/>
            <w:sz w:val="22"/>
            <w:szCs w:val="22"/>
            <w:u w:val="single"/>
          </w:rPr>
          <w:tab/>
        </w:r>
        <w:r w:rsidR="00043D3C" w:rsidRPr="00043D3C">
          <w:rPr>
            <w:b/>
            <w:iCs/>
            <w:noProof/>
            <w:u w:val="single"/>
          </w:rPr>
          <w:t>Scope of Bid</w:t>
        </w:r>
        <w:r w:rsidR="00043D3C" w:rsidRPr="00043D3C">
          <w:rPr>
            <w:iCs/>
            <w:noProof/>
            <w:webHidden/>
            <w:u w:val="single"/>
          </w:rPr>
          <w:tab/>
        </w:r>
        <w:r w:rsidR="00043D3C" w:rsidRPr="00043D3C">
          <w:rPr>
            <w:b/>
            <w:iCs/>
            <w:u w:val="single"/>
          </w:rPr>
          <w:fldChar w:fldCharType="begin"/>
        </w:r>
        <w:r w:rsidR="00043D3C" w:rsidRPr="00043D3C">
          <w:rPr>
            <w:iCs/>
            <w:noProof/>
            <w:webHidden/>
            <w:u w:val="single"/>
          </w:rPr>
          <w:instrText xml:space="preserve"> PAGEREF _Toc240079251 \h </w:instrText>
        </w:r>
        <w:r w:rsidR="00043D3C" w:rsidRPr="00043D3C">
          <w:rPr>
            <w:b/>
            <w:iCs/>
            <w:u w:val="single"/>
          </w:rPr>
        </w:r>
        <w:r w:rsidR="00043D3C" w:rsidRPr="00043D3C">
          <w:rPr>
            <w:b/>
            <w:iCs/>
            <w:u w:val="single"/>
          </w:rPr>
          <w:fldChar w:fldCharType="separate"/>
        </w:r>
        <w:r w:rsidR="00043D3C" w:rsidRPr="00043D3C">
          <w:rPr>
            <w:iCs/>
            <w:noProof/>
            <w:webHidden/>
            <w:u w:val="single"/>
          </w:rPr>
          <w:t>10</w:t>
        </w:r>
        <w:r w:rsidR="00043D3C" w:rsidRPr="00043D3C">
          <w:rPr>
            <w:b/>
            <w:iCs/>
            <w:u w:val="single"/>
          </w:rPr>
          <w:fldChar w:fldCharType="end"/>
        </w:r>
      </w:hyperlink>
    </w:p>
    <w:p w:rsidR="00043D3C" w:rsidRPr="00043D3C" w:rsidRDefault="00316A99" w:rsidP="00043D3C">
      <w:pPr>
        <w:tabs>
          <w:tab w:val="right" w:leader="dot" w:pos="9019"/>
        </w:tabs>
        <w:spacing w:after="120"/>
        <w:ind w:left="936" w:hanging="576"/>
        <w:jc w:val="left"/>
        <w:rPr>
          <w:rFonts w:ascii="Calibri" w:hAnsi="Calibri"/>
          <w:noProof/>
          <w:sz w:val="22"/>
          <w:szCs w:val="22"/>
        </w:rPr>
      </w:pPr>
      <w:hyperlink r:id="rId20" w:anchor="_Toc240079252" w:history="1">
        <w:r w:rsidR="00043D3C" w:rsidRPr="00043D3C">
          <w:rPr>
            <w:b/>
            <w:iCs/>
            <w:noProof/>
            <w:u w:val="single"/>
          </w:rPr>
          <w:t>2.</w:t>
        </w:r>
        <w:r w:rsidR="00043D3C" w:rsidRPr="00043D3C">
          <w:rPr>
            <w:rFonts w:ascii="Calibri" w:hAnsi="Calibri"/>
            <w:noProof/>
            <w:sz w:val="22"/>
            <w:szCs w:val="22"/>
            <w:u w:val="single"/>
          </w:rPr>
          <w:tab/>
        </w:r>
        <w:r w:rsidR="00043D3C" w:rsidRPr="00043D3C">
          <w:rPr>
            <w:b/>
            <w:iCs/>
            <w:noProof/>
            <w:u w:val="single"/>
          </w:rPr>
          <w:t>Source of Funds</w:t>
        </w:r>
        <w:r w:rsidR="00043D3C" w:rsidRPr="00043D3C">
          <w:rPr>
            <w:iCs/>
            <w:noProof/>
            <w:webHidden/>
            <w:u w:val="single"/>
          </w:rPr>
          <w:tab/>
        </w:r>
        <w:r w:rsidR="00043D3C" w:rsidRPr="00043D3C">
          <w:rPr>
            <w:b/>
            <w:iCs/>
            <w:u w:val="single"/>
          </w:rPr>
          <w:fldChar w:fldCharType="begin"/>
        </w:r>
        <w:r w:rsidR="00043D3C" w:rsidRPr="00043D3C">
          <w:rPr>
            <w:iCs/>
            <w:noProof/>
            <w:webHidden/>
            <w:u w:val="single"/>
          </w:rPr>
          <w:instrText xml:space="preserve"> PAGEREF _Toc240079252 \h </w:instrText>
        </w:r>
        <w:r w:rsidR="00043D3C" w:rsidRPr="00043D3C">
          <w:rPr>
            <w:b/>
            <w:iCs/>
            <w:u w:val="single"/>
          </w:rPr>
        </w:r>
        <w:r w:rsidR="00043D3C" w:rsidRPr="00043D3C">
          <w:rPr>
            <w:b/>
            <w:iCs/>
            <w:u w:val="single"/>
          </w:rPr>
          <w:fldChar w:fldCharType="separate"/>
        </w:r>
        <w:r w:rsidR="00043D3C" w:rsidRPr="00043D3C">
          <w:rPr>
            <w:iCs/>
            <w:noProof/>
            <w:webHidden/>
            <w:u w:val="single"/>
          </w:rPr>
          <w:t>10</w:t>
        </w:r>
        <w:r w:rsidR="00043D3C" w:rsidRPr="00043D3C">
          <w:rPr>
            <w:b/>
            <w:iCs/>
            <w:u w:val="single"/>
          </w:rPr>
          <w:fldChar w:fldCharType="end"/>
        </w:r>
      </w:hyperlink>
    </w:p>
    <w:p w:rsidR="00043D3C" w:rsidRPr="00043D3C" w:rsidRDefault="00316A99" w:rsidP="00043D3C">
      <w:pPr>
        <w:tabs>
          <w:tab w:val="right" w:leader="dot" w:pos="9019"/>
        </w:tabs>
        <w:spacing w:after="120"/>
        <w:ind w:left="936" w:hanging="576"/>
        <w:jc w:val="left"/>
        <w:rPr>
          <w:rFonts w:ascii="Calibri" w:hAnsi="Calibri"/>
          <w:noProof/>
          <w:sz w:val="22"/>
          <w:szCs w:val="22"/>
        </w:rPr>
      </w:pPr>
      <w:hyperlink r:id="rId21" w:anchor="_Toc240079255" w:history="1">
        <w:r w:rsidR="00043D3C" w:rsidRPr="00043D3C">
          <w:rPr>
            <w:b/>
            <w:iCs/>
            <w:noProof/>
            <w:u w:val="single"/>
          </w:rPr>
          <w:t>3.</w:t>
        </w:r>
        <w:r w:rsidR="00043D3C" w:rsidRPr="00043D3C">
          <w:rPr>
            <w:rFonts w:ascii="Calibri" w:hAnsi="Calibri"/>
            <w:noProof/>
            <w:sz w:val="22"/>
            <w:szCs w:val="22"/>
            <w:u w:val="single"/>
          </w:rPr>
          <w:tab/>
        </w:r>
        <w:r w:rsidR="00043D3C" w:rsidRPr="00043D3C">
          <w:rPr>
            <w:b/>
            <w:iCs/>
            <w:noProof/>
            <w:u w:val="single"/>
          </w:rPr>
          <w:t>Corrupt, Fraudulent, Collusive, and Coercive Practices</w:t>
        </w:r>
        <w:r w:rsidR="00043D3C" w:rsidRPr="00043D3C">
          <w:rPr>
            <w:iCs/>
            <w:noProof/>
            <w:webHidden/>
            <w:u w:val="single"/>
          </w:rPr>
          <w:tab/>
        </w:r>
        <w:r w:rsidR="00043D3C" w:rsidRPr="00043D3C">
          <w:rPr>
            <w:b/>
            <w:iCs/>
            <w:u w:val="single"/>
          </w:rPr>
          <w:fldChar w:fldCharType="begin"/>
        </w:r>
        <w:r w:rsidR="00043D3C" w:rsidRPr="00043D3C">
          <w:rPr>
            <w:iCs/>
            <w:noProof/>
            <w:webHidden/>
            <w:u w:val="single"/>
          </w:rPr>
          <w:instrText xml:space="preserve"> PAGEREF _Toc240079255 \h </w:instrText>
        </w:r>
        <w:r w:rsidR="00043D3C" w:rsidRPr="00043D3C">
          <w:rPr>
            <w:b/>
            <w:iCs/>
            <w:u w:val="single"/>
          </w:rPr>
        </w:r>
        <w:r w:rsidR="00043D3C" w:rsidRPr="00043D3C">
          <w:rPr>
            <w:b/>
            <w:iCs/>
            <w:u w:val="single"/>
          </w:rPr>
          <w:fldChar w:fldCharType="separate"/>
        </w:r>
        <w:r w:rsidR="00043D3C" w:rsidRPr="00043D3C">
          <w:rPr>
            <w:iCs/>
            <w:noProof/>
            <w:webHidden/>
            <w:u w:val="single"/>
          </w:rPr>
          <w:t>10</w:t>
        </w:r>
        <w:r w:rsidR="00043D3C" w:rsidRPr="00043D3C">
          <w:rPr>
            <w:b/>
            <w:iCs/>
            <w:u w:val="single"/>
          </w:rPr>
          <w:fldChar w:fldCharType="end"/>
        </w:r>
      </w:hyperlink>
    </w:p>
    <w:p w:rsidR="00043D3C" w:rsidRPr="00043D3C" w:rsidRDefault="00316A99" w:rsidP="00043D3C">
      <w:pPr>
        <w:tabs>
          <w:tab w:val="right" w:leader="dot" w:pos="9019"/>
        </w:tabs>
        <w:spacing w:after="120"/>
        <w:ind w:left="936" w:hanging="576"/>
        <w:jc w:val="left"/>
        <w:rPr>
          <w:rFonts w:ascii="Calibri" w:hAnsi="Calibri"/>
          <w:noProof/>
          <w:sz w:val="22"/>
          <w:szCs w:val="22"/>
        </w:rPr>
      </w:pPr>
      <w:hyperlink r:id="rId22" w:anchor="_Toc240079256" w:history="1">
        <w:r w:rsidR="00043D3C" w:rsidRPr="00043D3C">
          <w:rPr>
            <w:b/>
            <w:iCs/>
            <w:noProof/>
            <w:u w:val="single"/>
          </w:rPr>
          <w:t>4.</w:t>
        </w:r>
        <w:r w:rsidR="00043D3C" w:rsidRPr="00043D3C">
          <w:rPr>
            <w:rFonts w:ascii="Calibri" w:hAnsi="Calibri"/>
            <w:noProof/>
            <w:sz w:val="22"/>
            <w:szCs w:val="22"/>
            <w:u w:val="single"/>
          </w:rPr>
          <w:tab/>
        </w:r>
        <w:r w:rsidR="00043D3C" w:rsidRPr="00043D3C">
          <w:rPr>
            <w:b/>
            <w:iCs/>
            <w:noProof/>
            <w:u w:val="single"/>
          </w:rPr>
          <w:t>Conflict of Interest</w:t>
        </w:r>
        <w:r w:rsidR="00043D3C" w:rsidRPr="00043D3C">
          <w:rPr>
            <w:iCs/>
            <w:noProof/>
            <w:webHidden/>
            <w:u w:val="single"/>
          </w:rPr>
          <w:tab/>
        </w:r>
        <w:r w:rsidR="00043D3C" w:rsidRPr="00043D3C">
          <w:rPr>
            <w:b/>
            <w:iCs/>
            <w:u w:val="single"/>
          </w:rPr>
          <w:fldChar w:fldCharType="begin"/>
        </w:r>
        <w:r w:rsidR="00043D3C" w:rsidRPr="00043D3C">
          <w:rPr>
            <w:iCs/>
            <w:noProof/>
            <w:webHidden/>
            <w:u w:val="single"/>
          </w:rPr>
          <w:instrText xml:space="preserve"> PAGEREF _Toc240079256 \h </w:instrText>
        </w:r>
        <w:r w:rsidR="00043D3C" w:rsidRPr="00043D3C">
          <w:rPr>
            <w:b/>
            <w:iCs/>
            <w:u w:val="single"/>
          </w:rPr>
        </w:r>
        <w:r w:rsidR="00043D3C" w:rsidRPr="00043D3C">
          <w:rPr>
            <w:b/>
            <w:iCs/>
            <w:u w:val="single"/>
          </w:rPr>
          <w:fldChar w:fldCharType="separate"/>
        </w:r>
        <w:r w:rsidR="00043D3C" w:rsidRPr="00043D3C">
          <w:rPr>
            <w:iCs/>
            <w:noProof/>
            <w:webHidden/>
            <w:u w:val="single"/>
          </w:rPr>
          <w:t>11</w:t>
        </w:r>
        <w:r w:rsidR="00043D3C" w:rsidRPr="00043D3C">
          <w:rPr>
            <w:b/>
            <w:iCs/>
            <w:u w:val="single"/>
          </w:rPr>
          <w:fldChar w:fldCharType="end"/>
        </w:r>
      </w:hyperlink>
    </w:p>
    <w:p w:rsidR="00043D3C" w:rsidRPr="00043D3C" w:rsidRDefault="00316A99" w:rsidP="00043D3C">
      <w:pPr>
        <w:tabs>
          <w:tab w:val="right" w:leader="dot" w:pos="9019"/>
        </w:tabs>
        <w:spacing w:after="120"/>
        <w:ind w:left="936" w:hanging="576"/>
        <w:jc w:val="left"/>
        <w:rPr>
          <w:rFonts w:ascii="Calibri" w:hAnsi="Calibri"/>
          <w:noProof/>
          <w:sz w:val="22"/>
          <w:szCs w:val="22"/>
        </w:rPr>
      </w:pPr>
      <w:hyperlink r:id="rId23" w:anchor="_Toc240079257" w:history="1">
        <w:r w:rsidR="00043D3C" w:rsidRPr="00043D3C">
          <w:rPr>
            <w:b/>
            <w:iCs/>
            <w:noProof/>
            <w:u w:val="single"/>
          </w:rPr>
          <w:t>5.</w:t>
        </w:r>
        <w:r w:rsidR="00043D3C" w:rsidRPr="00043D3C">
          <w:rPr>
            <w:rFonts w:ascii="Calibri" w:hAnsi="Calibri"/>
            <w:noProof/>
            <w:sz w:val="22"/>
            <w:szCs w:val="22"/>
            <w:u w:val="single"/>
          </w:rPr>
          <w:tab/>
        </w:r>
        <w:r w:rsidR="00043D3C" w:rsidRPr="00043D3C">
          <w:rPr>
            <w:b/>
            <w:iCs/>
            <w:noProof/>
            <w:u w:val="single"/>
          </w:rPr>
          <w:t>Eligible Bidders</w:t>
        </w:r>
        <w:r w:rsidR="00043D3C" w:rsidRPr="00043D3C">
          <w:rPr>
            <w:iCs/>
            <w:noProof/>
            <w:webHidden/>
            <w:u w:val="single"/>
          </w:rPr>
          <w:tab/>
        </w:r>
        <w:r w:rsidR="00043D3C" w:rsidRPr="00043D3C">
          <w:rPr>
            <w:b/>
            <w:iCs/>
            <w:u w:val="single"/>
          </w:rPr>
          <w:fldChar w:fldCharType="begin"/>
        </w:r>
        <w:r w:rsidR="00043D3C" w:rsidRPr="00043D3C">
          <w:rPr>
            <w:iCs/>
            <w:noProof/>
            <w:webHidden/>
            <w:u w:val="single"/>
          </w:rPr>
          <w:instrText xml:space="preserve"> PAGEREF _Toc240079257 \h </w:instrText>
        </w:r>
        <w:r w:rsidR="00043D3C" w:rsidRPr="00043D3C">
          <w:rPr>
            <w:b/>
            <w:iCs/>
            <w:u w:val="single"/>
          </w:rPr>
        </w:r>
        <w:r w:rsidR="00043D3C" w:rsidRPr="00043D3C">
          <w:rPr>
            <w:b/>
            <w:iCs/>
            <w:u w:val="single"/>
          </w:rPr>
          <w:fldChar w:fldCharType="separate"/>
        </w:r>
        <w:r w:rsidR="00043D3C" w:rsidRPr="00043D3C">
          <w:rPr>
            <w:iCs/>
            <w:noProof/>
            <w:webHidden/>
            <w:u w:val="single"/>
          </w:rPr>
          <w:t>12</w:t>
        </w:r>
        <w:r w:rsidR="00043D3C" w:rsidRPr="00043D3C">
          <w:rPr>
            <w:b/>
            <w:iCs/>
            <w:u w:val="single"/>
          </w:rPr>
          <w:fldChar w:fldCharType="end"/>
        </w:r>
      </w:hyperlink>
    </w:p>
    <w:p w:rsidR="00043D3C" w:rsidRPr="00043D3C" w:rsidRDefault="00316A99" w:rsidP="00043D3C">
      <w:pPr>
        <w:tabs>
          <w:tab w:val="right" w:leader="dot" w:pos="9019"/>
        </w:tabs>
        <w:spacing w:after="120"/>
        <w:ind w:left="936" w:hanging="576"/>
        <w:jc w:val="left"/>
        <w:rPr>
          <w:rFonts w:ascii="Calibri" w:hAnsi="Calibri"/>
          <w:noProof/>
          <w:sz w:val="22"/>
          <w:szCs w:val="22"/>
        </w:rPr>
      </w:pPr>
      <w:hyperlink r:id="rId24" w:anchor="_Toc240079259" w:history="1">
        <w:r w:rsidR="00043D3C" w:rsidRPr="00043D3C">
          <w:rPr>
            <w:b/>
            <w:iCs/>
            <w:noProof/>
            <w:u w:val="single"/>
          </w:rPr>
          <w:t>6.</w:t>
        </w:r>
        <w:r w:rsidR="00043D3C" w:rsidRPr="00043D3C">
          <w:rPr>
            <w:rFonts w:ascii="Calibri" w:hAnsi="Calibri"/>
            <w:noProof/>
            <w:sz w:val="22"/>
            <w:szCs w:val="22"/>
            <w:u w:val="single"/>
          </w:rPr>
          <w:tab/>
        </w:r>
        <w:r w:rsidR="00043D3C" w:rsidRPr="00043D3C">
          <w:rPr>
            <w:b/>
            <w:iCs/>
            <w:noProof/>
            <w:u w:val="single"/>
          </w:rPr>
          <w:t>Bidder’s Responsibilities</w:t>
        </w:r>
        <w:r w:rsidR="00043D3C" w:rsidRPr="00043D3C">
          <w:rPr>
            <w:iCs/>
            <w:noProof/>
            <w:webHidden/>
            <w:u w:val="single"/>
          </w:rPr>
          <w:tab/>
        </w:r>
        <w:r w:rsidR="00043D3C" w:rsidRPr="00043D3C">
          <w:rPr>
            <w:b/>
            <w:iCs/>
            <w:u w:val="single"/>
          </w:rPr>
          <w:fldChar w:fldCharType="begin"/>
        </w:r>
        <w:r w:rsidR="00043D3C" w:rsidRPr="00043D3C">
          <w:rPr>
            <w:iCs/>
            <w:noProof/>
            <w:webHidden/>
            <w:u w:val="single"/>
          </w:rPr>
          <w:instrText xml:space="preserve"> PAGEREF _Toc240079259 \h </w:instrText>
        </w:r>
        <w:r w:rsidR="00043D3C" w:rsidRPr="00043D3C">
          <w:rPr>
            <w:b/>
            <w:iCs/>
            <w:u w:val="single"/>
          </w:rPr>
        </w:r>
        <w:r w:rsidR="00043D3C" w:rsidRPr="00043D3C">
          <w:rPr>
            <w:b/>
            <w:iCs/>
            <w:u w:val="single"/>
          </w:rPr>
          <w:fldChar w:fldCharType="separate"/>
        </w:r>
        <w:r w:rsidR="00043D3C" w:rsidRPr="00043D3C">
          <w:rPr>
            <w:iCs/>
            <w:noProof/>
            <w:webHidden/>
            <w:u w:val="single"/>
          </w:rPr>
          <w:t>14</w:t>
        </w:r>
        <w:r w:rsidR="00043D3C" w:rsidRPr="00043D3C">
          <w:rPr>
            <w:b/>
            <w:iCs/>
            <w:u w:val="single"/>
          </w:rPr>
          <w:fldChar w:fldCharType="end"/>
        </w:r>
      </w:hyperlink>
    </w:p>
    <w:p w:rsidR="00043D3C" w:rsidRPr="00043D3C" w:rsidRDefault="00316A99" w:rsidP="00043D3C">
      <w:pPr>
        <w:tabs>
          <w:tab w:val="right" w:leader="dot" w:pos="9019"/>
        </w:tabs>
        <w:spacing w:after="120"/>
        <w:ind w:left="936" w:hanging="576"/>
        <w:jc w:val="left"/>
        <w:rPr>
          <w:rFonts w:ascii="Calibri" w:hAnsi="Calibri"/>
          <w:noProof/>
          <w:sz w:val="22"/>
          <w:szCs w:val="22"/>
        </w:rPr>
      </w:pPr>
      <w:hyperlink r:id="rId25" w:anchor="_Toc240079261" w:history="1">
        <w:r w:rsidR="00043D3C" w:rsidRPr="00043D3C">
          <w:rPr>
            <w:b/>
            <w:iCs/>
            <w:noProof/>
            <w:u w:val="single"/>
          </w:rPr>
          <w:t>7.</w:t>
        </w:r>
        <w:r w:rsidR="00043D3C" w:rsidRPr="00043D3C">
          <w:rPr>
            <w:rFonts w:ascii="Calibri" w:hAnsi="Calibri"/>
            <w:noProof/>
            <w:sz w:val="22"/>
            <w:szCs w:val="22"/>
            <w:u w:val="single"/>
          </w:rPr>
          <w:tab/>
        </w:r>
        <w:r w:rsidR="00043D3C" w:rsidRPr="00043D3C">
          <w:rPr>
            <w:b/>
            <w:iCs/>
            <w:noProof/>
            <w:u w:val="single"/>
          </w:rPr>
          <w:t>Origin of Goods</w:t>
        </w:r>
        <w:r w:rsidR="00043D3C" w:rsidRPr="00043D3C">
          <w:rPr>
            <w:iCs/>
            <w:noProof/>
            <w:webHidden/>
            <w:u w:val="single"/>
          </w:rPr>
          <w:tab/>
        </w:r>
        <w:r w:rsidR="00043D3C" w:rsidRPr="00043D3C">
          <w:rPr>
            <w:b/>
            <w:iCs/>
            <w:u w:val="single"/>
          </w:rPr>
          <w:fldChar w:fldCharType="begin"/>
        </w:r>
        <w:r w:rsidR="00043D3C" w:rsidRPr="00043D3C">
          <w:rPr>
            <w:iCs/>
            <w:noProof/>
            <w:webHidden/>
            <w:u w:val="single"/>
          </w:rPr>
          <w:instrText xml:space="preserve"> PAGEREF _Toc240079261 \h </w:instrText>
        </w:r>
        <w:r w:rsidR="00043D3C" w:rsidRPr="00043D3C">
          <w:rPr>
            <w:b/>
            <w:iCs/>
            <w:u w:val="single"/>
          </w:rPr>
        </w:r>
        <w:r w:rsidR="00043D3C" w:rsidRPr="00043D3C">
          <w:rPr>
            <w:b/>
            <w:iCs/>
            <w:u w:val="single"/>
          </w:rPr>
          <w:fldChar w:fldCharType="separate"/>
        </w:r>
        <w:r w:rsidR="00043D3C" w:rsidRPr="00043D3C">
          <w:rPr>
            <w:iCs/>
            <w:noProof/>
            <w:webHidden/>
            <w:u w:val="single"/>
          </w:rPr>
          <w:t>15</w:t>
        </w:r>
        <w:r w:rsidR="00043D3C" w:rsidRPr="00043D3C">
          <w:rPr>
            <w:b/>
            <w:iCs/>
            <w:u w:val="single"/>
          </w:rPr>
          <w:fldChar w:fldCharType="end"/>
        </w:r>
      </w:hyperlink>
    </w:p>
    <w:p w:rsidR="00043D3C" w:rsidRPr="00043D3C" w:rsidRDefault="00316A99" w:rsidP="00043D3C">
      <w:pPr>
        <w:tabs>
          <w:tab w:val="right" w:leader="dot" w:pos="9019"/>
        </w:tabs>
        <w:spacing w:after="120"/>
        <w:ind w:left="936" w:hanging="576"/>
        <w:jc w:val="left"/>
        <w:rPr>
          <w:rFonts w:ascii="Calibri" w:hAnsi="Calibri"/>
          <w:noProof/>
          <w:sz w:val="22"/>
          <w:szCs w:val="22"/>
        </w:rPr>
      </w:pPr>
      <w:hyperlink r:id="rId26" w:anchor="_Toc240079263" w:history="1">
        <w:r w:rsidR="00043D3C" w:rsidRPr="00043D3C">
          <w:rPr>
            <w:b/>
            <w:iCs/>
            <w:noProof/>
            <w:u w:val="single"/>
          </w:rPr>
          <w:t>8.</w:t>
        </w:r>
        <w:r w:rsidR="00043D3C" w:rsidRPr="00043D3C">
          <w:rPr>
            <w:rFonts w:ascii="Calibri" w:hAnsi="Calibri"/>
            <w:noProof/>
            <w:sz w:val="22"/>
            <w:szCs w:val="22"/>
            <w:u w:val="single"/>
          </w:rPr>
          <w:tab/>
        </w:r>
        <w:r w:rsidR="00043D3C" w:rsidRPr="00043D3C">
          <w:rPr>
            <w:b/>
            <w:iCs/>
            <w:noProof/>
            <w:u w:val="single"/>
          </w:rPr>
          <w:t>Subcontracts</w:t>
        </w:r>
        <w:r w:rsidR="00043D3C" w:rsidRPr="00043D3C">
          <w:rPr>
            <w:iCs/>
            <w:noProof/>
            <w:webHidden/>
            <w:u w:val="single"/>
          </w:rPr>
          <w:tab/>
        </w:r>
        <w:r w:rsidR="00043D3C" w:rsidRPr="00043D3C">
          <w:rPr>
            <w:b/>
            <w:iCs/>
            <w:u w:val="single"/>
          </w:rPr>
          <w:fldChar w:fldCharType="begin"/>
        </w:r>
        <w:r w:rsidR="00043D3C" w:rsidRPr="00043D3C">
          <w:rPr>
            <w:iCs/>
            <w:noProof/>
            <w:webHidden/>
            <w:u w:val="single"/>
          </w:rPr>
          <w:instrText xml:space="preserve"> PAGEREF _Toc240079263 \h </w:instrText>
        </w:r>
        <w:r w:rsidR="00043D3C" w:rsidRPr="00043D3C">
          <w:rPr>
            <w:b/>
            <w:iCs/>
            <w:u w:val="single"/>
          </w:rPr>
        </w:r>
        <w:r w:rsidR="00043D3C" w:rsidRPr="00043D3C">
          <w:rPr>
            <w:b/>
            <w:iCs/>
            <w:u w:val="single"/>
          </w:rPr>
          <w:fldChar w:fldCharType="separate"/>
        </w:r>
        <w:r w:rsidR="00043D3C" w:rsidRPr="00043D3C">
          <w:rPr>
            <w:iCs/>
            <w:noProof/>
            <w:webHidden/>
            <w:u w:val="single"/>
          </w:rPr>
          <w:t>16</w:t>
        </w:r>
        <w:r w:rsidR="00043D3C" w:rsidRPr="00043D3C">
          <w:rPr>
            <w:b/>
            <w:iCs/>
            <w:u w:val="single"/>
          </w:rPr>
          <w:fldChar w:fldCharType="end"/>
        </w:r>
      </w:hyperlink>
    </w:p>
    <w:p w:rsidR="00043D3C" w:rsidRPr="00043D3C" w:rsidRDefault="00316A99" w:rsidP="00043D3C">
      <w:pPr>
        <w:tabs>
          <w:tab w:val="right" w:leader="dot" w:pos="9019"/>
        </w:tabs>
        <w:spacing w:before="120" w:after="120"/>
        <w:ind w:left="360" w:hanging="360"/>
        <w:jc w:val="left"/>
        <w:rPr>
          <w:rFonts w:ascii="Calibri" w:hAnsi="Calibri"/>
          <w:smallCaps/>
          <w:noProof/>
          <w:sz w:val="22"/>
          <w:szCs w:val="22"/>
        </w:rPr>
      </w:pPr>
      <w:hyperlink r:id="rId27" w:anchor="_Toc240079264" w:history="1">
        <w:r w:rsidR="00043D3C" w:rsidRPr="00043D3C">
          <w:rPr>
            <w:b/>
            <w:smallCaps/>
            <w:noProof/>
            <w:sz w:val="28"/>
            <w:u w:val="single"/>
          </w:rPr>
          <w:t>B.</w:t>
        </w:r>
        <w:r w:rsidR="00043D3C" w:rsidRPr="00043D3C">
          <w:rPr>
            <w:rFonts w:ascii="Calibri" w:hAnsi="Calibri"/>
            <w:smallCaps/>
            <w:noProof/>
            <w:sz w:val="22"/>
            <w:szCs w:val="22"/>
            <w:u w:val="single"/>
          </w:rPr>
          <w:tab/>
        </w:r>
        <w:r w:rsidR="00043D3C" w:rsidRPr="00043D3C">
          <w:rPr>
            <w:b/>
            <w:smallCaps/>
            <w:noProof/>
            <w:sz w:val="28"/>
            <w:u w:val="single"/>
          </w:rPr>
          <w:t>Contents of Bidding Documents</w:t>
        </w:r>
        <w:r w:rsidR="00043D3C" w:rsidRPr="00043D3C">
          <w:rPr>
            <w:smallCaps/>
            <w:noProof/>
            <w:webHidden/>
            <w:sz w:val="28"/>
            <w:u w:val="single"/>
          </w:rPr>
          <w:tab/>
        </w:r>
        <w:r w:rsidR="00043D3C" w:rsidRPr="00043D3C">
          <w:rPr>
            <w:b/>
            <w:smallCaps/>
            <w:sz w:val="28"/>
            <w:u w:val="single"/>
          </w:rPr>
          <w:fldChar w:fldCharType="begin"/>
        </w:r>
        <w:r w:rsidR="00043D3C" w:rsidRPr="00043D3C">
          <w:rPr>
            <w:smallCaps/>
            <w:noProof/>
            <w:webHidden/>
            <w:sz w:val="28"/>
            <w:u w:val="single"/>
          </w:rPr>
          <w:instrText xml:space="preserve"> PAGEREF _Toc240079264 \h </w:instrText>
        </w:r>
        <w:r w:rsidR="00043D3C" w:rsidRPr="00043D3C">
          <w:rPr>
            <w:b/>
            <w:smallCaps/>
            <w:sz w:val="28"/>
            <w:u w:val="single"/>
          </w:rPr>
        </w:r>
        <w:r w:rsidR="00043D3C" w:rsidRPr="00043D3C">
          <w:rPr>
            <w:b/>
            <w:smallCaps/>
            <w:sz w:val="28"/>
            <w:u w:val="single"/>
          </w:rPr>
          <w:fldChar w:fldCharType="separate"/>
        </w:r>
        <w:r w:rsidR="00043D3C" w:rsidRPr="00043D3C">
          <w:rPr>
            <w:smallCaps/>
            <w:noProof/>
            <w:webHidden/>
            <w:sz w:val="28"/>
            <w:u w:val="single"/>
          </w:rPr>
          <w:t>16</w:t>
        </w:r>
        <w:r w:rsidR="00043D3C" w:rsidRPr="00043D3C">
          <w:rPr>
            <w:b/>
            <w:smallCaps/>
            <w:sz w:val="28"/>
            <w:u w:val="single"/>
          </w:rPr>
          <w:fldChar w:fldCharType="end"/>
        </w:r>
      </w:hyperlink>
    </w:p>
    <w:p w:rsidR="00043D3C" w:rsidRPr="00043D3C" w:rsidRDefault="00316A99" w:rsidP="00043D3C">
      <w:pPr>
        <w:tabs>
          <w:tab w:val="right" w:leader="dot" w:pos="9019"/>
        </w:tabs>
        <w:spacing w:after="120"/>
        <w:ind w:left="936" w:hanging="576"/>
        <w:jc w:val="left"/>
        <w:rPr>
          <w:rFonts w:ascii="Calibri" w:hAnsi="Calibri"/>
          <w:noProof/>
          <w:sz w:val="22"/>
          <w:szCs w:val="22"/>
        </w:rPr>
      </w:pPr>
      <w:hyperlink r:id="rId28" w:anchor="_Toc240079265" w:history="1">
        <w:r w:rsidR="00043D3C" w:rsidRPr="00043D3C">
          <w:rPr>
            <w:b/>
            <w:iCs/>
            <w:noProof/>
            <w:u w:val="single"/>
          </w:rPr>
          <w:t>9.</w:t>
        </w:r>
        <w:r w:rsidR="00043D3C" w:rsidRPr="00043D3C">
          <w:rPr>
            <w:rFonts w:ascii="Calibri" w:hAnsi="Calibri"/>
            <w:noProof/>
            <w:sz w:val="22"/>
            <w:szCs w:val="22"/>
            <w:u w:val="single"/>
          </w:rPr>
          <w:tab/>
        </w:r>
        <w:r w:rsidR="00043D3C" w:rsidRPr="00043D3C">
          <w:rPr>
            <w:b/>
            <w:iCs/>
            <w:noProof/>
            <w:u w:val="single"/>
          </w:rPr>
          <w:t>Pre-Bid Conference</w:t>
        </w:r>
        <w:r w:rsidR="00043D3C" w:rsidRPr="00043D3C">
          <w:rPr>
            <w:iCs/>
            <w:noProof/>
            <w:webHidden/>
            <w:u w:val="single"/>
          </w:rPr>
          <w:tab/>
        </w:r>
        <w:r w:rsidR="00043D3C" w:rsidRPr="00043D3C">
          <w:rPr>
            <w:b/>
            <w:iCs/>
            <w:u w:val="single"/>
          </w:rPr>
          <w:fldChar w:fldCharType="begin"/>
        </w:r>
        <w:r w:rsidR="00043D3C" w:rsidRPr="00043D3C">
          <w:rPr>
            <w:iCs/>
            <w:noProof/>
            <w:webHidden/>
            <w:u w:val="single"/>
          </w:rPr>
          <w:instrText xml:space="preserve"> PAGEREF _Toc240079265 \h </w:instrText>
        </w:r>
        <w:r w:rsidR="00043D3C" w:rsidRPr="00043D3C">
          <w:rPr>
            <w:b/>
            <w:iCs/>
            <w:u w:val="single"/>
          </w:rPr>
        </w:r>
        <w:r w:rsidR="00043D3C" w:rsidRPr="00043D3C">
          <w:rPr>
            <w:b/>
            <w:iCs/>
            <w:u w:val="single"/>
          </w:rPr>
          <w:fldChar w:fldCharType="separate"/>
        </w:r>
        <w:r w:rsidR="00043D3C" w:rsidRPr="00043D3C">
          <w:rPr>
            <w:iCs/>
            <w:noProof/>
            <w:webHidden/>
            <w:u w:val="single"/>
          </w:rPr>
          <w:t>16</w:t>
        </w:r>
        <w:r w:rsidR="00043D3C" w:rsidRPr="00043D3C">
          <w:rPr>
            <w:b/>
            <w:iCs/>
            <w:u w:val="single"/>
          </w:rPr>
          <w:fldChar w:fldCharType="end"/>
        </w:r>
      </w:hyperlink>
    </w:p>
    <w:p w:rsidR="00043D3C" w:rsidRPr="00043D3C" w:rsidRDefault="00316A99" w:rsidP="00043D3C">
      <w:pPr>
        <w:tabs>
          <w:tab w:val="left" w:pos="936"/>
          <w:tab w:val="right" w:leader="dot" w:pos="9019"/>
        </w:tabs>
        <w:spacing w:after="120"/>
        <w:ind w:left="936" w:hanging="576"/>
        <w:jc w:val="left"/>
        <w:rPr>
          <w:rFonts w:ascii="Calibri" w:hAnsi="Calibri"/>
          <w:noProof/>
          <w:sz w:val="22"/>
          <w:szCs w:val="22"/>
        </w:rPr>
      </w:pPr>
      <w:hyperlink r:id="rId29" w:anchor="_Toc240079266" w:history="1">
        <w:r w:rsidR="00043D3C" w:rsidRPr="00043D3C">
          <w:rPr>
            <w:b/>
            <w:iCs/>
            <w:noProof/>
            <w:u w:val="single"/>
          </w:rPr>
          <w:t>10.</w:t>
        </w:r>
        <w:r w:rsidR="00043D3C" w:rsidRPr="00043D3C">
          <w:rPr>
            <w:rFonts w:ascii="Calibri" w:hAnsi="Calibri"/>
            <w:noProof/>
            <w:sz w:val="22"/>
            <w:szCs w:val="22"/>
            <w:u w:val="single"/>
          </w:rPr>
          <w:tab/>
        </w:r>
        <w:r w:rsidR="00043D3C" w:rsidRPr="00043D3C">
          <w:rPr>
            <w:b/>
            <w:iCs/>
            <w:noProof/>
            <w:u w:val="single"/>
          </w:rPr>
          <w:t>Clarification and Amendment of Bidding Documents</w:t>
        </w:r>
        <w:r w:rsidR="00043D3C" w:rsidRPr="00043D3C">
          <w:rPr>
            <w:iCs/>
            <w:noProof/>
            <w:webHidden/>
            <w:u w:val="single"/>
          </w:rPr>
          <w:tab/>
        </w:r>
        <w:r w:rsidR="00043D3C" w:rsidRPr="00043D3C">
          <w:rPr>
            <w:b/>
            <w:iCs/>
            <w:u w:val="single"/>
          </w:rPr>
          <w:fldChar w:fldCharType="begin"/>
        </w:r>
        <w:r w:rsidR="00043D3C" w:rsidRPr="00043D3C">
          <w:rPr>
            <w:iCs/>
            <w:noProof/>
            <w:webHidden/>
            <w:u w:val="single"/>
          </w:rPr>
          <w:instrText xml:space="preserve"> PAGEREF _Toc240079266 \h </w:instrText>
        </w:r>
        <w:r w:rsidR="00043D3C" w:rsidRPr="00043D3C">
          <w:rPr>
            <w:b/>
            <w:iCs/>
            <w:u w:val="single"/>
          </w:rPr>
        </w:r>
        <w:r w:rsidR="00043D3C" w:rsidRPr="00043D3C">
          <w:rPr>
            <w:b/>
            <w:iCs/>
            <w:u w:val="single"/>
          </w:rPr>
          <w:fldChar w:fldCharType="separate"/>
        </w:r>
        <w:r w:rsidR="00043D3C" w:rsidRPr="00043D3C">
          <w:rPr>
            <w:iCs/>
            <w:noProof/>
            <w:webHidden/>
            <w:u w:val="single"/>
          </w:rPr>
          <w:t>16</w:t>
        </w:r>
        <w:r w:rsidR="00043D3C" w:rsidRPr="00043D3C">
          <w:rPr>
            <w:b/>
            <w:iCs/>
            <w:u w:val="single"/>
          </w:rPr>
          <w:fldChar w:fldCharType="end"/>
        </w:r>
      </w:hyperlink>
    </w:p>
    <w:p w:rsidR="00043D3C" w:rsidRPr="00043D3C" w:rsidRDefault="00316A99" w:rsidP="00043D3C">
      <w:pPr>
        <w:tabs>
          <w:tab w:val="right" w:leader="dot" w:pos="9019"/>
        </w:tabs>
        <w:spacing w:before="120" w:after="120"/>
        <w:ind w:left="360" w:hanging="360"/>
        <w:jc w:val="left"/>
        <w:rPr>
          <w:rFonts w:ascii="Calibri" w:hAnsi="Calibri"/>
          <w:smallCaps/>
          <w:noProof/>
          <w:sz w:val="22"/>
          <w:szCs w:val="22"/>
        </w:rPr>
      </w:pPr>
      <w:hyperlink r:id="rId30" w:anchor="_Toc240079268" w:history="1">
        <w:r w:rsidR="00043D3C" w:rsidRPr="00043D3C">
          <w:rPr>
            <w:b/>
            <w:smallCaps/>
            <w:noProof/>
            <w:sz w:val="28"/>
            <w:u w:val="single"/>
          </w:rPr>
          <w:t>C.</w:t>
        </w:r>
        <w:r w:rsidR="00043D3C" w:rsidRPr="00043D3C">
          <w:rPr>
            <w:rFonts w:ascii="Calibri" w:hAnsi="Calibri"/>
            <w:smallCaps/>
            <w:noProof/>
            <w:sz w:val="22"/>
            <w:szCs w:val="22"/>
            <w:u w:val="single"/>
          </w:rPr>
          <w:tab/>
        </w:r>
        <w:r w:rsidR="00043D3C" w:rsidRPr="00043D3C">
          <w:rPr>
            <w:b/>
            <w:smallCaps/>
            <w:noProof/>
            <w:sz w:val="28"/>
            <w:u w:val="single"/>
          </w:rPr>
          <w:t>Preparation of Bids</w:t>
        </w:r>
        <w:r w:rsidR="00043D3C" w:rsidRPr="00043D3C">
          <w:rPr>
            <w:smallCaps/>
            <w:noProof/>
            <w:webHidden/>
            <w:sz w:val="28"/>
            <w:u w:val="single"/>
          </w:rPr>
          <w:tab/>
        </w:r>
        <w:r w:rsidR="00043D3C" w:rsidRPr="00043D3C">
          <w:rPr>
            <w:b/>
            <w:smallCaps/>
            <w:sz w:val="28"/>
            <w:u w:val="single"/>
          </w:rPr>
          <w:fldChar w:fldCharType="begin"/>
        </w:r>
        <w:r w:rsidR="00043D3C" w:rsidRPr="00043D3C">
          <w:rPr>
            <w:smallCaps/>
            <w:noProof/>
            <w:webHidden/>
            <w:sz w:val="28"/>
            <w:u w:val="single"/>
          </w:rPr>
          <w:instrText xml:space="preserve"> PAGEREF _Toc240079268 \h </w:instrText>
        </w:r>
        <w:r w:rsidR="00043D3C" w:rsidRPr="00043D3C">
          <w:rPr>
            <w:b/>
            <w:smallCaps/>
            <w:sz w:val="28"/>
            <w:u w:val="single"/>
          </w:rPr>
        </w:r>
        <w:r w:rsidR="00043D3C" w:rsidRPr="00043D3C">
          <w:rPr>
            <w:b/>
            <w:smallCaps/>
            <w:sz w:val="28"/>
            <w:u w:val="single"/>
          </w:rPr>
          <w:fldChar w:fldCharType="separate"/>
        </w:r>
        <w:r w:rsidR="00043D3C" w:rsidRPr="00043D3C">
          <w:rPr>
            <w:smallCaps/>
            <w:noProof/>
            <w:webHidden/>
            <w:sz w:val="28"/>
            <w:u w:val="single"/>
          </w:rPr>
          <w:t>17</w:t>
        </w:r>
        <w:r w:rsidR="00043D3C" w:rsidRPr="00043D3C">
          <w:rPr>
            <w:b/>
            <w:smallCaps/>
            <w:sz w:val="28"/>
            <w:u w:val="single"/>
          </w:rPr>
          <w:fldChar w:fldCharType="end"/>
        </w:r>
      </w:hyperlink>
    </w:p>
    <w:p w:rsidR="00043D3C" w:rsidRPr="00043D3C" w:rsidRDefault="00316A99" w:rsidP="00043D3C">
      <w:pPr>
        <w:tabs>
          <w:tab w:val="left" w:pos="936"/>
          <w:tab w:val="right" w:leader="dot" w:pos="9019"/>
        </w:tabs>
        <w:spacing w:after="120"/>
        <w:ind w:left="936" w:hanging="576"/>
        <w:jc w:val="left"/>
        <w:rPr>
          <w:rFonts w:ascii="Calibri" w:hAnsi="Calibri"/>
          <w:noProof/>
          <w:sz w:val="22"/>
          <w:szCs w:val="22"/>
        </w:rPr>
      </w:pPr>
      <w:hyperlink r:id="rId31" w:anchor="_Toc240079269" w:history="1">
        <w:r w:rsidR="00043D3C" w:rsidRPr="00043D3C">
          <w:rPr>
            <w:b/>
            <w:iCs/>
            <w:noProof/>
            <w:u w:val="single"/>
          </w:rPr>
          <w:t>11.</w:t>
        </w:r>
        <w:r w:rsidR="00043D3C" w:rsidRPr="00043D3C">
          <w:rPr>
            <w:rFonts w:ascii="Calibri" w:hAnsi="Calibri"/>
            <w:noProof/>
            <w:sz w:val="22"/>
            <w:szCs w:val="22"/>
            <w:u w:val="single"/>
          </w:rPr>
          <w:tab/>
        </w:r>
        <w:r w:rsidR="00043D3C" w:rsidRPr="00043D3C">
          <w:rPr>
            <w:b/>
            <w:iCs/>
            <w:noProof/>
            <w:u w:val="single"/>
          </w:rPr>
          <w:t>Language of Bid</w:t>
        </w:r>
        <w:r w:rsidR="00043D3C" w:rsidRPr="00043D3C">
          <w:rPr>
            <w:iCs/>
            <w:noProof/>
            <w:webHidden/>
            <w:u w:val="single"/>
          </w:rPr>
          <w:tab/>
        </w:r>
        <w:r w:rsidR="00043D3C" w:rsidRPr="00043D3C">
          <w:rPr>
            <w:b/>
            <w:iCs/>
            <w:u w:val="single"/>
          </w:rPr>
          <w:fldChar w:fldCharType="begin"/>
        </w:r>
        <w:r w:rsidR="00043D3C" w:rsidRPr="00043D3C">
          <w:rPr>
            <w:iCs/>
            <w:noProof/>
            <w:webHidden/>
            <w:u w:val="single"/>
          </w:rPr>
          <w:instrText xml:space="preserve"> PAGEREF _Toc240079269 \h </w:instrText>
        </w:r>
        <w:r w:rsidR="00043D3C" w:rsidRPr="00043D3C">
          <w:rPr>
            <w:b/>
            <w:iCs/>
            <w:u w:val="single"/>
          </w:rPr>
        </w:r>
        <w:r w:rsidR="00043D3C" w:rsidRPr="00043D3C">
          <w:rPr>
            <w:b/>
            <w:iCs/>
            <w:u w:val="single"/>
          </w:rPr>
          <w:fldChar w:fldCharType="separate"/>
        </w:r>
        <w:r w:rsidR="00043D3C" w:rsidRPr="00043D3C">
          <w:rPr>
            <w:iCs/>
            <w:noProof/>
            <w:webHidden/>
            <w:u w:val="single"/>
          </w:rPr>
          <w:t>17</w:t>
        </w:r>
        <w:r w:rsidR="00043D3C" w:rsidRPr="00043D3C">
          <w:rPr>
            <w:b/>
            <w:iCs/>
            <w:u w:val="single"/>
          </w:rPr>
          <w:fldChar w:fldCharType="end"/>
        </w:r>
      </w:hyperlink>
    </w:p>
    <w:p w:rsidR="00043D3C" w:rsidRPr="00043D3C" w:rsidRDefault="00316A99" w:rsidP="00043D3C">
      <w:pPr>
        <w:tabs>
          <w:tab w:val="left" w:pos="936"/>
          <w:tab w:val="right" w:leader="dot" w:pos="9019"/>
        </w:tabs>
        <w:spacing w:after="120"/>
        <w:ind w:left="936" w:hanging="576"/>
        <w:jc w:val="left"/>
        <w:rPr>
          <w:rFonts w:ascii="Calibri" w:hAnsi="Calibri"/>
          <w:noProof/>
          <w:sz w:val="22"/>
          <w:szCs w:val="22"/>
        </w:rPr>
      </w:pPr>
      <w:hyperlink r:id="rId32" w:anchor="_Toc240079300" w:history="1">
        <w:r w:rsidR="00043D3C" w:rsidRPr="00043D3C">
          <w:rPr>
            <w:b/>
            <w:iCs/>
            <w:noProof/>
            <w:u w:val="single"/>
          </w:rPr>
          <w:t>12.</w:t>
        </w:r>
        <w:r w:rsidR="00043D3C" w:rsidRPr="00043D3C">
          <w:rPr>
            <w:rFonts w:ascii="Calibri" w:hAnsi="Calibri"/>
            <w:noProof/>
            <w:sz w:val="22"/>
            <w:szCs w:val="22"/>
            <w:u w:val="single"/>
          </w:rPr>
          <w:tab/>
        </w:r>
        <w:r w:rsidR="00043D3C" w:rsidRPr="00043D3C">
          <w:rPr>
            <w:b/>
            <w:iCs/>
            <w:noProof/>
            <w:u w:val="single"/>
          </w:rPr>
          <w:t>Documents Comprising the Bid: Eligibility and Technical Components</w:t>
        </w:r>
        <w:r w:rsidR="00043D3C" w:rsidRPr="00043D3C">
          <w:rPr>
            <w:iCs/>
            <w:noProof/>
            <w:webHidden/>
            <w:u w:val="single"/>
          </w:rPr>
          <w:tab/>
        </w:r>
        <w:r w:rsidR="00043D3C" w:rsidRPr="00043D3C">
          <w:rPr>
            <w:b/>
            <w:iCs/>
            <w:u w:val="single"/>
          </w:rPr>
          <w:fldChar w:fldCharType="begin"/>
        </w:r>
        <w:r w:rsidR="00043D3C" w:rsidRPr="00043D3C">
          <w:rPr>
            <w:iCs/>
            <w:noProof/>
            <w:webHidden/>
            <w:u w:val="single"/>
          </w:rPr>
          <w:instrText xml:space="preserve"> PAGEREF _Toc240079300 \h </w:instrText>
        </w:r>
        <w:r w:rsidR="00043D3C" w:rsidRPr="00043D3C">
          <w:rPr>
            <w:b/>
            <w:iCs/>
            <w:u w:val="single"/>
          </w:rPr>
        </w:r>
        <w:r w:rsidR="00043D3C" w:rsidRPr="00043D3C">
          <w:rPr>
            <w:b/>
            <w:iCs/>
            <w:u w:val="single"/>
          </w:rPr>
          <w:fldChar w:fldCharType="separate"/>
        </w:r>
        <w:r w:rsidR="00043D3C" w:rsidRPr="00043D3C">
          <w:rPr>
            <w:iCs/>
            <w:noProof/>
            <w:webHidden/>
            <w:u w:val="single"/>
          </w:rPr>
          <w:t>17</w:t>
        </w:r>
        <w:r w:rsidR="00043D3C" w:rsidRPr="00043D3C">
          <w:rPr>
            <w:b/>
            <w:iCs/>
            <w:u w:val="single"/>
          </w:rPr>
          <w:fldChar w:fldCharType="end"/>
        </w:r>
      </w:hyperlink>
    </w:p>
    <w:p w:rsidR="00043D3C" w:rsidRPr="00043D3C" w:rsidRDefault="00316A99" w:rsidP="00043D3C">
      <w:pPr>
        <w:tabs>
          <w:tab w:val="left" w:pos="936"/>
          <w:tab w:val="right" w:leader="dot" w:pos="9019"/>
        </w:tabs>
        <w:spacing w:after="120"/>
        <w:ind w:left="936" w:hanging="576"/>
        <w:jc w:val="left"/>
        <w:rPr>
          <w:rFonts w:ascii="Calibri" w:hAnsi="Calibri"/>
          <w:noProof/>
          <w:sz w:val="22"/>
          <w:szCs w:val="22"/>
        </w:rPr>
      </w:pPr>
      <w:hyperlink r:id="rId33" w:anchor="_Toc240079301" w:history="1">
        <w:r w:rsidR="00043D3C" w:rsidRPr="00043D3C">
          <w:rPr>
            <w:b/>
            <w:iCs/>
            <w:noProof/>
            <w:u w:val="single"/>
          </w:rPr>
          <w:t>13.</w:t>
        </w:r>
        <w:r w:rsidR="00043D3C" w:rsidRPr="00043D3C">
          <w:rPr>
            <w:rFonts w:ascii="Calibri" w:hAnsi="Calibri"/>
            <w:noProof/>
            <w:sz w:val="22"/>
            <w:szCs w:val="22"/>
            <w:u w:val="single"/>
          </w:rPr>
          <w:tab/>
        </w:r>
        <w:r w:rsidR="00043D3C" w:rsidRPr="00043D3C">
          <w:rPr>
            <w:b/>
            <w:iCs/>
            <w:noProof/>
            <w:u w:val="single"/>
          </w:rPr>
          <w:t>Documents Comprising the Bid: Financial Component</w:t>
        </w:r>
        <w:r w:rsidR="00043D3C" w:rsidRPr="00043D3C">
          <w:rPr>
            <w:iCs/>
            <w:noProof/>
            <w:webHidden/>
            <w:u w:val="single"/>
          </w:rPr>
          <w:tab/>
        </w:r>
        <w:r w:rsidR="00043D3C" w:rsidRPr="00043D3C">
          <w:rPr>
            <w:b/>
            <w:iCs/>
            <w:u w:val="single"/>
          </w:rPr>
          <w:fldChar w:fldCharType="begin"/>
        </w:r>
        <w:r w:rsidR="00043D3C" w:rsidRPr="00043D3C">
          <w:rPr>
            <w:iCs/>
            <w:noProof/>
            <w:webHidden/>
            <w:u w:val="single"/>
          </w:rPr>
          <w:instrText xml:space="preserve"> PAGEREF _Toc240079301 \h </w:instrText>
        </w:r>
        <w:r w:rsidR="00043D3C" w:rsidRPr="00043D3C">
          <w:rPr>
            <w:b/>
            <w:iCs/>
            <w:u w:val="single"/>
          </w:rPr>
        </w:r>
        <w:r w:rsidR="00043D3C" w:rsidRPr="00043D3C">
          <w:rPr>
            <w:b/>
            <w:iCs/>
            <w:u w:val="single"/>
          </w:rPr>
          <w:fldChar w:fldCharType="separate"/>
        </w:r>
        <w:r w:rsidR="00043D3C" w:rsidRPr="00043D3C">
          <w:rPr>
            <w:iCs/>
            <w:noProof/>
            <w:webHidden/>
            <w:u w:val="single"/>
          </w:rPr>
          <w:t>19</w:t>
        </w:r>
        <w:r w:rsidR="00043D3C" w:rsidRPr="00043D3C">
          <w:rPr>
            <w:b/>
            <w:iCs/>
            <w:u w:val="single"/>
          </w:rPr>
          <w:fldChar w:fldCharType="end"/>
        </w:r>
      </w:hyperlink>
    </w:p>
    <w:p w:rsidR="00043D3C" w:rsidRPr="00043D3C" w:rsidRDefault="00316A99" w:rsidP="00043D3C">
      <w:pPr>
        <w:tabs>
          <w:tab w:val="left" w:pos="936"/>
          <w:tab w:val="right" w:leader="dot" w:pos="9019"/>
        </w:tabs>
        <w:spacing w:after="120"/>
        <w:ind w:left="936" w:hanging="576"/>
        <w:jc w:val="left"/>
        <w:rPr>
          <w:rFonts w:ascii="Calibri" w:hAnsi="Calibri"/>
          <w:noProof/>
          <w:sz w:val="22"/>
          <w:szCs w:val="22"/>
        </w:rPr>
      </w:pPr>
      <w:hyperlink r:id="rId34" w:anchor="_Toc240079306" w:history="1">
        <w:r w:rsidR="00043D3C" w:rsidRPr="00043D3C">
          <w:rPr>
            <w:b/>
            <w:iCs/>
            <w:noProof/>
            <w:u w:val="single"/>
          </w:rPr>
          <w:t>14.</w:t>
        </w:r>
        <w:r w:rsidR="00043D3C" w:rsidRPr="00043D3C">
          <w:rPr>
            <w:rFonts w:ascii="Calibri" w:hAnsi="Calibri"/>
            <w:noProof/>
            <w:sz w:val="22"/>
            <w:szCs w:val="22"/>
            <w:u w:val="single"/>
          </w:rPr>
          <w:tab/>
        </w:r>
        <w:r w:rsidR="00043D3C" w:rsidRPr="00043D3C">
          <w:rPr>
            <w:b/>
            <w:iCs/>
            <w:noProof/>
            <w:u w:val="single"/>
          </w:rPr>
          <w:t>Alternative Bids</w:t>
        </w:r>
        <w:r w:rsidR="00043D3C" w:rsidRPr="00043D3C">
          <w:rPr>
            <w:iCs/>
            <w:noProof/>
            <w:webHidden/>
            <w:u w:val="single"/>
          </w:rPr>
          <w:tab/>
        </w:r>
        <w:r w:rsidR="00043D3C" w:rsidRPr="00043D3C">
          <w:rPr>
            <w:b/>
            <w:iCs/>
            <w:u w:val="single"/>
          </w:rPr>
          <w:fldChar w:fldCharType="begin"/>
        </w:r>
        <w:r w:rsidR="00043D3C" w:rsidRPr="00043D3C">
          <w:rPr>
            <w:iCs/>
            <w:noProof/>
            <w:webHidden/>
            <w:u w:val="single"/>
          </w:rPr>
          <w:instrText xml:space="preserve"> PAGEREF _Toc240079306 \h </w:instrText>
        </w:r>
        <w:r w:rsidR="00043D3C" w:rsidRPr="00043D3C">
          <w:rPr>
            <w:b/>
            <w:iCs/>
            <w:u w:val="single"/>
          </w:rPr>
        </w:r>
        <w:r w:rsidR="00043D3C" w:rsidRPr="00043D3C">
          <w:rPr>
            <w:b/>
            <w:iCs/>
            <w:u w:val="single"/>
          </w:rPr>
          <w:fldChar w:fldCharType="separate"/>
        </w:r>
        <w:r w:rsidR="00043D3C" w:rsidRPr="00043D3C">
          <w:rPr>
            <w:iCs/>
            <w:noProof/>
            <w:webHidden/>
            <w:u w:val="single"/>
          </w:rPr>
          <w:t>19</w:t>
        </w:r>
        <w:r w:rsidR="00043D3C" w:rsidRPr="00043D3C">
          <w:rPr>
            <w:b/>
            <w:iCs/>
            <w:u w:val="single"/>
          </w:rPr>
          <w:fldChar w:fldCharType="end"/>
        </w:r>
      </w:hyperlink>
    </w:p>
    <w:p w:rsidR="00043D3C" w:rsidRPr="00043D3C" w:rsidRDefault="00316A99" w:rsidP="00043D3C">
      <w:pPr>
        <w:tabs>
          <w:tab w:val="left" w:pos="936"/>
          <w:tab w:val="right" w:leader="dot" w:pos="9019"/>
        </w:tabs>
        <w:spacing w:after="120"/>
        <w:ind w:left="936" w:hanging="576"/>
        <w:jc w:val="left"/>
        <w:rPr>
          <w:rFonts w:ascii="Calibri" w:hAnsi="Calibri"/>
          <w:noProof/>
          <w:sz w:val="22"/>
          <w:szCs w:val="22"/>
        </w:rPr>
      </w:pPr>
      <w:hyperlink r:id="rId35" w:anchor="_Toc240079307" w:history="1">
        <w:r w:rsidR="00043D3C" w:rsidRPr="00043D3C">
          <w:rPr>
            <w:b/>
            <w:iCs/>
            <w:noProof/>
            <w:u w:val="single"/>
          </w:rPr>
          <w:t>15.</w:t>
        </w:r>
        <w:r w:rsidR="00043D3C" w:rsidRPr="00043D3C">
          <w:rPr>
            <w:rFonts w:ascii="Calibri" w:hAnsi="Calibri"/>
            <w:noProof/>
            <w:sz w:val="22"/>
            <w:szCs w:val="22"/>
            <w:u w:val="single"/>
          </w:rPr>
          <w:tab/>
        </w:r>
        <w:r w:rsidR="00043D3C" w:rsidRPr="00043D3C">
          <w:rPr>
            <w:b/>
            <w:iCs/>
            <w:noProof/>
            <w:u w:val="single"/>
          </w:rPr>
          <w:t>Bid Prices</w:t>
        </w:r>
        <w:r w:rsidR="00043D3C" w:rsidRPr="00043D3C">
          <w:rPr>
            <w:iCs/>
            <w:noProof/>
            <w:webHidden/>
            <w:u w:val="single"/>
          </w:rPr>
          <w:tab/>
        </w:r>
        <w:r w:rsidR="00043D3C" w:rsidRPr="00043D3C">
          <w:rPr>
            <w:b/>
            <w:iCs/>
            <w:u w:val="single"/>
          </w:rPr>
          <w:fldChar w:fldCharType="begin"/>
        </w:r>
        <w:r w:rsidR="00043D3C" w:rsidRPr="00043D3C">
          <w:rPr>
            <w:iCs/>
            <w:noProof/>
            <w:webHidden/>
            <w:u w:val="single"/>
          </w:rPr>
          <w:instrText xml:space="preserve"> PAGEREF _Toc240079307 \h </w:instrText>
        </w:r>
        <w:r w:rsidR="00043D3C" w:rsidRPr="00043D3C">
          <w:rPr>
            <w:b/>
            <w:iCs/>
            <w:u w:val="single"/>
          </w:rPr>
        </w:r>
        <w:r w:rsidR="00043D3C" w:rsidRPr="00043D3C">
          <w:rPr>
            <w:b/>
            <w:iCs/>
            <w:u w:val="single"/>
          </w:rPr>
          <w:fldChar w:fldCharType="separate"/>
        </w:r>
        <w:r w:rsidR="00043D3C" w:rsidRPr="00043D3C">
          <w:rPr>
            <w:iCs/>
            <w:noProof/>
            <w:webHidden/>
            <w:u w:val="single"/>
          </w:rPr>
          <w:t>19</w:t>
        </w:r>
        <w:r w:rsidR="00043D3C" w:rsidRPr="00043D3C">
          <w:rPr>
            <w:b/>
            <w:iCs/>
            <w:u w:val="single"/>
          </w:rPr>
          <w:fldChar w:fldCharType="end"/>
        </w:r>
      </w:hyperlink>
    </w:p>
    <w:p w:rsidR="00043D3C" w:rsidRPr="00043D3C" w:rsidRDefault="00316A99" w:rsidP="00043D3C">
      <w:pPr>
        <w:tabs>
          <w:tab w:val="left" w:pos="936"/>
          <w:tab w:val="right" w:leader="dot" w:pos="9019"/>
        </w:tabs>
        <w:spacing w:after="120"/>
        <w:ind w:left="936" w:hanging="576"/>
        <w:jc w:val="left"/>
        <w:rPr>
          <w:rFonts w:ascii="Calibri" w:hAnsi="Calibri"/>
          <w:noProof/>
          <w:sz w:val="22"/>
          <w:szCs w:val="22"/>
        </w:rPr>
      </w:pPr>
      <w:hyperlink r:id="rId36" w:anchor="_Toc240079311" w:history="1">
        <w:r w:rsidR="00043D3C" w:rsidRPr="00043D3C">
          <w:rPr>
            <w:b/>
            <w:iCs/>
            <w:noProof/>
            <w:u w:val="single"/>
          </w:rPr>
          <w:t>16.</w:t>
        </w:r>
        <w:r w:rsidR="00043D3C" w:rsidRPr="00043D3C">
          <w:rPr>
            <w:rFonts w:ascii="Calibri" w:hAnsi="Calibri"/>
            <w:noProof/>
            <w:sz w:val="22"/>
            <w:szCs w:val="22"/>
            <w:u w:val="single"/>
          </w:rPr>
          <w:tab/>
        </w:r>
        <w:r w:rsidR="00043D3C" w:rsidRPr="00043D3C">
          <w:rPr>
            <w:b/>
            <w:iCs/>
            <w:noProof/>
            <w:u w:val="single"/>
          </w:rPr>
          <w:t>Bid Currencies</w:t>
        </w:r>
        <w:r w:rsidR="00043D3C" w:rsidRPr="00043D3C">
          <w:rPr>
            <w:iCs/>
            <w:noProof/>
            <w:webHidden/>
            <w:u w:val="single"/>
          </w:rPr>
          <w:tab/>
        </w:r>
        <w:r w:rsidR="00043D3C" w:rsidRPr="00043D3C">
          <w:rPr>
            <w:b/>
            <w:iCs/>
            <w:u w:val="single"/>
          </w:rPr>
          <w:fldChar w:fldCharType="begin"/>
        </w:r>
        <w:r w:rsidR="00043D3C" w:rsidRPr="00043D3C">
          <w:rPr>
            <w:iCs/>
            <w:noProof/>
            <w:webHidden/>
            <w:u w:val="single"/>
          </w:rPr>
          <w:instrText xml:space="preserve"> PAGEREF _Toc240079311 \h </w:instrText>
        </w:r>
        <w:r w:rsidR="00043D3C" w:rsidRPr="00043D3C">
          <w:rPr>
            <w:b/>
            <w:iCs/>
            <w:u w:val="single"/>
          </w:rPr>
        </w:r>
        <w:r w:rsidR="00043D3C" w:rsidRPr="00043D3C">
          <w:rPr>
            <w:b/>
            <w:iCs/>
            <w:u w:val="single"/>
          </w:rPr>
          <w:fldChar w:fldCharType="separate"/>
        </w:r>
        <w:r w:rsidR="00043D3C" w:rsidRPr="00043D3C">
          <w:rPr>
            <w:iCs/>
            <w:noProof/>
            <w:webHidden/>
            <w:u w:val="single"/>
          </w:rPr>
          <w:t>21</w:t>
        </w:r>
        <w:r w:rsidR="00043D3C" w:rsidRPr="00043D3C">
          <w:rPr>
            <w:b/>
            <w:iCs/>
            <w:u w:val="single"/>
          </w:rPr>
          <w:fldChar w:fldCharType="end"/>
        </w:r>
      </w:hyperlink>
    </w:p>
    <w:p w:rsidR="00043D3C" w:rsidRPr="00043D3C" w:rsidRDefault="00316A99" w:rsidP="00043D3C">
      <w:pPr>
        <w:tabs>
          <w:tab w:val="left" w:pos="936"/>
          <w:tab w:val="right" w:leader="dot" w:pos="9019"/>
        </w:tabs>
        <w:spacing w:after="120"/>
        <w:ind w:left="936" w:hanging="576"/>
        <w:jc w:val="left"/>
        <w:rPr>
          <w:rFonts w:ascii="Calibri" w:hAnsi="Calibri"/>
          <w:noProof/>
          <w:sz w:val="22"/>
          <w:szCs w:val="22"/>
        </w:rPr>
      </w:pPr>
      <w:hyperlink r:id="rId37" w:anchor="_Toc240079318" w:history="1">
        <w:r w:rsidR="00043D3C" w:rsidRPr="00043D3C">
          <w:rPr>
            <w:b/>
            <w:iCs/>
            <w:noProof/>
            <w:u w:val="single"/>
          </w:rPr>
          <w:t>17.</w:t>
        </w:r>
        <w:r w:rsidR="00043D3C" w:rsidRPr="00043D3C">
          <w:rPr>
            <w:rFonts w:ascii="Calibri" w:hAnsi="Calibri"/>
            <w:noProof/>
            <w:sz w:val="22"/>
            <w:szCs w:val="22"/>
            <w:u w:val="single"/>
          </w:rPr>
          <w:tab/>
        </w:r>
        <w:r w:rsidR="00043D3C" w:rsidRPr="00043D3C">
          <w:rPr>
            <w:b/>
            <w:iCs/>
            <w:noProof/>
            <w:u w:val="single"/>
          </w:rPr>
          <w:t>Bid Validity</w:t>
        </w:r>
        <w:r w:rsidR="00043D3C" w:rsidRPr="00043D3C">
          <w:rPr>
            <w:iCs/>
            <w:noProof/>
            <w:webHidden/>
            <w:u w:val="single"/>
          </w:rPr>
          <w:tab/>
        </w:r>
        <w:r w:rsidR="00043D3C" w:rsidRPr="00043D3C">
          <w:rPr>
            <w:b/>
            <w:iCs/>
            <w:u w:val="single"/>
          </w:rPr>
          <w:fldChar w:fldCharType="begin"/>
        </w:r>
        <w:r w:rsidR="00043D3C" w:rsidRPr="00043D3C">
          <w:rPr>
            <w:iCs/>
            <w:noProof/>
            <w:webHidden/>
            <w:u w:val="single"/>
          </w:rPr>
          <w:instrText xml:space="preserve"> PAGEREF _Toc240079318 \h </w:instrText>
        </w:r>
        <w:r w:rsidR="00043D3C" w:rsidRPr="00043D3C">
          <w:rPr>
            <w:b/>
            <w:iCs/>
            <w:u w:val="single"/>
          </w:rPr>
        </w:r>
        <w:r w:rsidR="00043D3C" w:rsidRPr="00043D3C">
          <w:rPr>
            <w:b/>
            <w:iCs/>
            <w:u w:val="single"/>
          </w:rPr>
          <w:fldChar w:fldCharType="separate"/>
        </w:r>
        <w:r w:rsidR="00043D3C" w:rsidRPr="00043D3C">
          <w:rPr>
            <w:iCs/>
            <w:noProof/>
            <w:webHidden/>
            <w:u w:val="single"/>
          </w:rPr>
          <w:t>21</w:t>
        </w:r>
        <w:r w:rsidR="00043D3C" w:rsidRPr="00043D3C">
          <w:rPr>
            <w:b/>
            <w:iCs/>
            <w:u w:val="single"/>
          </w:rPr>
          <w:fldChar w:fldCharType="end"/>
        </w:r>
      </w:hyperlink>
    </w:p>
    <w:p w:rsidR="00043D3C" w:rsidRPr="00043D3C" w:rsidRDefault="00316A99" w:rsidP="00043D3C">
      <w:pPr>
        <w:tabs>
          <w:tab w:val="left" w:pos="936"/>
          <w:tab w:val="right" w:leader="dot" w:pos="9019"/>
        </w:tabs>
        <w:spacing w:after="120"/>
        <w:ind w:left="936" w:hanging="576"/>
        <w:jc w:val="left"/>
        <w:rPr>
          <w:rFonts w:ascii="Calibri" w:hAnsi="Calibri"/>
          <w:noProof/>
          <w:sz w:val="22"/>
          <w:szCs w:val="22"/>
        </w:rPr>
      </w:pPr>
      <w:hyperlink r:id="rId38" w:anchor="_Toc240079319" w:history="1">
        <w:r w:rsidR="00043D3C" w:rsidRPr="00043D3C">
          <w:rPr>
            <w:b/>
            <w:iCs/>
            <w:noProof/>
            <w:u w:val="single"/>
          </w:rPr>
          <w:t>18.</w:t>
        </w:r>
        <w:r w:rsidR="00043D3C" w:rsidRPr="00043D3C">
          <w:rPr>
            <w:rFonts w:ascii="Calibri" w:hAnsi="Calibri"/>
            <w:noProof/>
            <w:sz w:val="22"/>
            <w:szCs w:val="22"/>
            <w:u w:val="single"/>
          </w:rPr>
          <w:tab/>
        </w:r>
        <w:r w:rsidR="00043D3C" w:rsidRPr="00043D3C">
          <w:rPr>
            <w:b/>
            <w:iCs/>
            <w:noProof/>
            <w:u w:val="single"/>
          </w:rPr>
          <w:t>Bid Security</w:t>
        </w:r>
        <w:r w:rsidR="00043D3C" w:rsidRPr="00043D3C">
          <w:rPr>
            <w:iCs/>
            <w:noProof/>
            <w:webHidden/>
            <w:u w:val="single"/>
          </w:rPr>
          <w:tab/>
        </w:r>
        <w:r w:rsidR="00043D3C" w:rsidRPr="00043D3C">
          <w:rPr>
            <w:b/>
            <w:iCs/>
            <w:u w:val="single"/>
          </w:rPr>
          <w:fldChar w:fldCharType="begin"/>
        </w:r>
        <w:r w:rsidR="00043D3C" w:rsidRPr="00043D3C">
          <w:rPr>
            <w:iCs/>
            <w:noProof/>
            <w:webHidden/>
            <w:u w:val="single"/>
          </w:rPr>
          <w:instrText xml:space="preserve"> PAGEREF _Toc240079319 \h </w:instrText>
        </w:r>
        <w:r w:rsidR="00043D3C" w:rsidRPr="00043D3C">
          <w:rPr>
            <w:b/>
            <w:iCs/>
            <w:u w:val="single"/>
          </w:rPr>
        </w:r>
        <w:r w:rsidR="00043D3C" w:rsidRPr="00043D3C">
          <w:rPr>
            <w:b/>
            <w:iCs/>
            <w:u w:val="single"/>
          </w:rPr>
          <w:fldChar w:fldCharType="separate"/>
        </w:r>
        <w:r w:rsidR="00043D3C" w:rsidRPr="00043D3C">
          <w:rPr>
            <w:iCs/>
            <w:noProof/>
            <w:webHidden/>
            <w:u w:val="single"/>
          </w:rPr>
          <w:t>21</w:t>
        </w:r>
        <w:r w:rsidR="00043D3C" w:rsidRPr="00043D3C">
          <w:rPr>
            <w:b/>
            <w:iCs/>
            <w:u w:val="single"/>
          </w:rPr>
          <w:fldChar w:fldCharType="end"/>
        </w:r>
      </w:hyperlink>
    </w:p>
    <w:p w:rsidR="00043D3C" w:rsidRPr="00043D3C" w:rsidRDefault="00316A99" w:rsidP="00043D3C">
      <w:pPr>
        <w:tabs>
          <w:tab w:val="left" w:pos="936"/>
          <w:tab w:val="right" w:leader="dot" w:pos="9019"/>
        </w:tabs>
        <w:spacing w:after="120"/>
        <w:ind w:left="936" w:hanging="576"/>
        <w:jc w:val="left"/>
        <w:rPr>
          <w:rFonts w:ascii="Calibri" w:hAnsi="Calibri"/>
          <w:noProof/>
          <w:sz w:val="22"/>
          <w:szCs w:val="22"/>
        </w:rPr>
      </w:pPr>
      <w:hyperlink r:id="rId39" w:anchor="_Toc240079320" w:history="1">
        <w:r w:rsidR="00043D3C" w:rsidRPr="00043D3C">
          <w:rPr>
            <w:b/>
            <w:iCs/>
            <w:noProof/>
            <w:u w:val="single"/>
          </w:rPr>
          <w:t>19.</w:t>
        </w:r>
        <w:r w:rsidR="00043D3C" w:rsidRPr="00043D3C">
          <w:rPr>
            <w:rFonts w:ascii="Calibri" w:hAnsi="Calibri"/>
            <w:noProof/>
            <w:sz w:val="22"/>
            <w:szCs w:val="22"/>
            <w:u w:val="single"/>
          </w:rPr>
          <w:tab/>
        </w:r>
        <w:r w:rsidR="00043D3C" w:rsidRPr="00043D3C">
          <w:rPr>
            <w:b/>
            <w:iCs/>
            <w:noProof/>
            <w:u w:val="single"/>
          </w:rPr>
          <w:t>Format and Signing of Bids</w:t>
        </w:r>
        <w:r w:rsidR="00043D3C" w:rsidRPr="00043D3C">
          <w:rPr>
            <w:iCs/>
            <w:noProof/>
            <w:webHidden/>
            <w:u w:val="single"/>
          </w:rPr>
          <w:tab/>
        </w:r>
        <w:r w:rsidR="00043D3C" w:rsidRPr="00043D3C">
          <w:rPr>
            <w:b/>
            <w:iCs/>
            <w:u w:val="single"/>
          </w:rPr>
          <w:fldChar w:fldCharType="begin"/>
        </w:r>
        <w:r w:rsidR="00043D3C" w:rsidRPr="00043D3C">
          <w:rPr>
            <w:iCs/>
            <w:noProof/>
            <w:webHidden/>
            <w:u w:val="single"/>
          </w:rPr>
          <w:instrText xml:space="preserve"> PAGEREF _Toc240079320 \h </w:instrText>
        </w:r>
        <w:r w:rsidR="00043D3C" w:rsidRPr="00043D3C">
          <w:rPr>
            <w:b/>
            <w:iCs/>
            <w:u w:val="single"/>
          </w:rPr>
        </w:r>
        <w:r w:rsidR="00043D3C" w:rsidRPr="00043D3C">
          <w:rPr>
            <w:b/>
            <w:iCs/>
            <w:u w:val="single"/>
          </w:rPr>
          <w:fldChar w:fldCharType="separate"/>
        </w:r>
        <w:r w:rsidR="00043D3C" w:rsidRPr="00043D3C">
          <w:rPr>
            <w:iCs/>
            <w:noProof/>
            <w:webHidden/>
            <w:u w:val="single"/>
          </w:rPr>
          <w:t>23</w:t>
        </w:r>
        <w:r w:rsidR="00043D3C" w:rsidRPr="00043D3C">
          <w:rPr>
            <w:b/>
            <w:iCs/>
            <w:u w:val="single"/>
          </w:rPr>
          <w:fldChar w:fldCharType="end"/>
        </w:r>
      </w:hyperlink>
    </w:p>
    <w:p w:rsidR="00043D3C" w:rsidRPr="00043D3C" w:rsidRDefault="00316A99" w:rsidP="00043D3C">
      <w:pPr>
        <w:tabs>
          <w:tab w:val="left" w:pos="936"/>
          <w:tab w:val="right" w:leader="dot" w:pos="9019"/>
        </w:tabs>
        <w:spacing w:after="120"/>
        <w:ind w:left="936" w:hanging="576"/>
        <w:jc w:val="left"/>
        <w:rPr>
          <w:rFonts w:ascii="Calibri" w:hAnsi="Calibri"/>
          <w:noProof/>
          <w:sz w:val="22"/>
          <w:szCs w:val="22"/>
        </w:rPr>
      </w:pPr>
      <w:hyperlink r:id="rId40" w:anchor="_Toc240079321" w:history="1">
        <w:r w:rsidR="00043D3C" w:rsidRPr="00043D3C">
          <w:rPr>
            <w:b/>
            <w:iCs/>
            <w:noProof/>
            <w:u w:val="single"/>
          </w:rPr>
          <w:t>20.</w:t>
        </w:r>
        <w:r w:rsidR="00043D3C" w:rsidRPr="00043D3C">
          <w:rPr>
            <w:rFonts w:ascii="Calibri" w:hAnsi="Calibri"/>
            <w:noProof/>
            <w:sz w:val="22"/>
            <w:szCs w:val="22"/>
            <w:u w:val="single"/>
          </w:rPr>
          <w:tab/>
        </w:r>
        <w:r w:rsidR="00043D3C" w:rsidRPr="00043D3C">
          <w:rPr>
            <w:b/>
            <w:iCs/>
            <w:noProof/>
            <w:u w:val="single"/>
          </w:rPr>
          <w:t>Sealing and Marking of Bids</w:t>
        </w:r>
        <w:r w:rsidR="00043D3C" w:rsidRPr="00043D3C">
          <w:rPr>
            <w:iCs/>
            <w:noProof/>
            <w:webHidden/>
            <w:u w:val="single"/>
          </w:rPr>
          <w:tab/>
        </w:r>
        <w:r w:rsidR="00043D3C" w:rsidRPr="00043D3C">
          <w:rPr>
            <w:b/>
            <w:iCs/>
            <w:u w:val="single"/>
          </w:rPr>
          <w:fldChar w:fldCharType="begin"/>
        </w:r>
        <w:r w:rsidR="00043D3C" w:rsidRPr="00043D3C">
          <w:rPr>
            <w:iCs/>
            <w:noProof/>
            <w:webHidden/>
            <w:u w:val="single"/>
          </w:rPr>
          <w:instrText xml:space="preserve"> PAGEREF _Toc240079321 \h </w:instrText>
        </w:r>
        <w:r w:rsidR="00043D3C" w:rsidRPr="00043D3C">
          <w:rPr>
            <w:b/>
            <w:iCs/>
            <w:u w:val="single"/>
          </w:rPr>
        </w:r>
        <w:r w:rsidR="00043D3C" w:rsidRPr="00043D3C">
          <w:rPr>
            <w:b/>
            <w:iCs/>
            <w:u w:val="single"/>
          </w:rPr>
          <w:fldChar w:fldCharType="separate"/>
        </w:r>
        <w:r w:rsidR="00043D3C" w:rsidRPr="00043D3C">
          <w:rPr>
            <w:iCs/>
            <w:noProof/>
            <w:webHidden/>
            <w:u w:val="single"/>
          </w:rPr>
          <w:t>23</w:t>
        </w:r>
        <w:r w:rsidR="00043D3C" w:rsidRPr="00043D3C">
          <w:rPr>
            <w:b/>
            <w:iCs/>
            <w:u w:val="single"/>
          </w:rPr>
          <w:fldChar w:fldCharType="end"/>
        </w:r>
      </w:hyperlink>
    </w:p>
    <w:p w:rsidR="00043D3C" w:rsidRPr="00043D3C" w:rsidRDefault="00316A99" w:rsidP="00043D3C">
      <w:pPr>
        <w:tabs>
          <w:tab w:val="right" w:leader="dot" w:pos="9019"/>
        </w:tabs>
        <w:spacing w:before="120" w:after="120"/>
        <w:ind w:left="360" w:hanging="360"/>
        <w:jc w:val="left"/>
        <w:rPr>
          <w:rFonts w:ascii="Calibri" w:hAnsi="Calibri"/>
          <w:smallCaps/>
          <w:noProof/>
          <w:sz w:val="22"/>
          <w:szCs w:val="22"/>
        </w:rPr>
      </w:pPr>
      <w:hyperlink r:id="rId41" w:anchor="_Toc240079322" w:history="1">
        <w:r w:rsidR="00043D3C" w:rsidRPr="00043D3C">
          <w:rPr>
            <w:b/>
            <w:smallCaps/>
            <w:noProof/>
            <w:sz w:val="28"/>
            <w:u w:val="single"/>
          </w:rPr>
          <w:t>D.</w:t>
        </w:r>
        <w:r w:rsidR="00043D3C" w:rsidRPr="00043D3C">
          <w:rPr>
            <w:rFonts w:ascii="Calibri" w:hAnsi="Calibri"/>
            <w:smallCaps/>
            <w:noProof/>
            <w:sz w:val="22"/>
            <w:szCs w:val="22"/>
            <w:u w:val="single"/>
          </w:rPr>
          <w:tab/>
        </w:r>
        <w:r w:rsidR="00043D3C" w:rsidRPr="00043D3C">
          <w:rPr>
            <w:b/>
            <w:smallCaps/>
            <w:noProof/>
            <w:sz w:val="28"/>
            <w:u w:val="single"/>
          </w:rPr>
          <w:t>Submission and Opening of Bids</w:t>
        </w:r>
        <w:r w:rsidR="00043D3C" w:rsidRPr="00043D3C">
          <w:rPr>
            <w:smallCaps/>
            <w:noProof/>
            <w:webHidden/>
            <w:sz w:val="28"/>
            <w:u w:val="single"/>
          </w:rPr>
          <w:tab/>
        </w:r>
        <w:r w:rsidR="00043D3C" w:rsidRPr="00043D3C">
          <w:rPr>
            <w:b/>
            <w:smallCaps/>
            <w:sz w:val="28"/>
            <w:u w:val="single"/>
          </w:rPr>
          <w:fldChar w:fldCharType="begin"/>
        </w:r>
        <w:r w:rsidR="00043D3C" w:rsidRPr="00043D3C">
          <w:rPr>
            <w:smallCaps/>
            <w:noProof/>
            <w:webHidden/>
            <w:sz w:val="28"/>
            <w:u w:val="single"/>
          </w:rPr>
          <w:instrText xml:space="preserve"> PAGEREF _Toc240079322 \h </w:instrText>
        </w:r>
        <w:r w:rsidR="00043D3C" w:rsidRPr="00043D3C">
          <w:rPr>
            <w:b/>
            <w:smallCaps/>
            <w:sz w:val="28"/>
            <w:u w:val="single"/>
          </w:rPr>
        </w:r>
        <w:r w:rsidR="00043D3C" w:rsidRPr="00043D3C">
          <w:rPr>
            <w:b/>
            <w:smallCaps/>
            <w:sz w:val="28"/>
            <w:u w:val="single"/>
          </w:rPr>
          <w:fldChar w:fldCharType="separate"/>
        </w:r>
        <w:r w:rsidR="00043D3C" w:rsidRPr="00043D3C">
          <w:rPr>
            <w:smallCaps/>
            <w:noProof/>
            <w:webHidden/>
            <w:sz w:val="28"/>
            <w:u w:val="single"/>
          </w:rPr>
          <w:t>24</w:t>
        </w:r>
        <w:r w:rsidR="00043D3C" w:rsidRPr="00043D3C">
          <w:rPr>
            <w:b/>
            <w:smallCaps/>
            <w:sz w:val="28"/>
            <w:u w:val="single"/>
          </w:rPr>
          <w:fldChar w:fldCharType="end"/>
        </w:r>
      </w:hyperlink>
    </w:p>
    <w:p w:rsidR="00043D3C" w:rsidRPr="00043D3C" w:rsidRDefault="00316A99" w:rsidP="00043D3C">
      <w:pPr>
        <w:tabs>
          <w:tab w:val="left" w:pos="936"/>
          <w:tab w:val="right" w:leader="dot" w:pos="9019"/>
        </w:tabs>
        <w:spacing w:after="120"/>
        <w:ind w:left="936" w:hanging="576"/>
        <w:jc w:val="left"/>
        <w:rPr>
          <w:rFonts w:ascii="Calibri" w:hAnsi="Calibri"/>
          <w:noProof/>
          <w:sz w:val="22"/>
          <w:szCs w:val="22"/>
        </w:rPr>
      </w:pPr>
      <w:hyperlink r:id="rId42" w:anchor="_Toc240079336" w:history="1">
        <w:r w:rsidR="00043D3C" w:rsidRPr="00043D3C">
          <w:rPr>
            <w:b/>
            <w:iCs/>
            <w:noProof/>
            <w:u w:val="single"/>
          </w:rPr>
          <w:t>21.</w:t>
        </w:r>
        <w:r w:rsidR="00043D3C" w:rsidRPr="00043D3C">
          <w:rPr>
            <w:rFonts w:ascii="Calibri" w:hAnsi="Calibri"/>
            <w:noProof/>
            <w:sz w:val="22"/>
            <w:szCs w:val="22"/>
            <w:u w:val="single"/>
          </w:rPr>
          <w:tab/>
        </w:r>
        <w:r w:rsidR="00043D3C" w:rsidRPr="00043D3C">
          <w:rPr>
            <w:b/>
            <w:iCs/>
            <w:noProof/>
            <w:u w:val="single"/>
          </w:rPr>
          <w:t>Deadline for Submission of Bids</w:t>
        </w:r>
        <w:r w:rsidR="00043D3C" w:rsidRPr="00043D3C">
          <w:rPr>
            <w:iCs/>
            <w:noProof/>
            <w:webHidden/>
            <w:u w:val="single"/>
          </w:rPr>
          <w:tab/>
        </w:r>
        <w:r w:rsidR="00043D3C" w:rsidRPr="00043D3C">
          <w:rPr>
            <w:b/>
            <w:iCs/>
            <w:u w:val="single"/>
          </w:rPr>
          <w:fldChar w:fldCharType="begin"/>
        </w:r>
        <w:r w:rsidR="00043D3C" w:rsidRPr="00043D3C">
          <w:rPr>
            <w:iCs/>
            <w:noProof/>
            <w:webHidden/>
            <w:u w:val="single"/>
          </w:rPr>
          <w:instrText xml:space="preserve"> PAGEREF _Toc240079336 \h </w:instrText>
        </w:r>
        <w:r w:rsidR="00043D3C" w:rsidRPr="00043D3C">
          <w:rPr>
            <w:b/>
            <w:iCs/>
            <w:u w:val="single"/>
          </w:rPr>
        </w:r>
        <w:r w:rsidR="00043D3C" w:rsidRPr="00043D3C">
          <w:rPr>
            <w:b/>
            <w:iCs/>
            <w:u w:val="single"/>
          </w:rPr>
          <w:fldChar w:fldCharType="separate"/>
        </w:r>
        <w:r w:rsidR="00043D3C" w:rsidRPr="00043D3C">
          <w:rPr>
            <w:iCs/>
            <w:noProof/>
            <w:webHidden/>
            <w:u w:val="single"/>
          </w:rPr>
          <w:t>24</w:t>
        </w:r>
        <w:r w:rsidR="00043D3C" w:rsidRPr="00043D3C">
          <w:rPr>
            <w:b/>
            <w:iCs/>
            <w:u w:val="single"/>
          </w:rPr>
          <w:fldChar w:fldCharType="end"/>
        </w:r>
      </w:hyperlink>
    </w:p>
    <w:p w:rsidR="00043D3C" w:rsidRPr="00043D3C" w:rsidRDefault="00316A99" w:rsidP="00043D3C">
      <w:pPr>
        <w:tabs>
          <w:tab w:val="left" w:pos="936"/>
          <w:tab w:val="right" w:leader="dot" w:pos="9019"/>
        </w:tabs>
        <w:spacing w:after="120"/>
        <w:ind w:left="936" w:hanging="576"/>
        <w:jc w:val="left"/>
        <w:rPr>
          <w:rFonts w:ascii="Calibri" w:hAnsi="Calibri"/>
          <w:noProof/>
          <w:sz w:val="22"/>
          <w:szCs w:val="22"/>
        </w:rPr>
      </w:pPr>
      <w:hyperlink r:id="rId43" w:anchor="_Toc240079337" w:history="1">
        <w:r w:rsidR="00043D3C" w:rsidRPr="00043D3C">
          <w:rPr>
            <w:b/>
            <w:iCs/>
            <w:noProof/>
            <w:u w:val="single"/>
          </w:rPr>
          <w:t>22.</w:t>
        </w:r>
        <w:r w:rsidR="00043D3C" w:rsidRPr="00043D3C">
          <w:rPr>
            <w:rFonts w:ascii="Calibri" w:hAnsi="Calibri"/>
            <w:noProof/>
            <w:sz w:val="22"/>
            <w:szCs w:val="22"/>
            <w:u w:val="single"/>
          </w:rPr>
          <w:tab/>
        </w:r>
        <w:r w:rsidR="00043D3C" w:rsidRPr="00043D3C">
          <w:rPr>
            <w:b/>
            <w:iCs/>
            <w:noProof/>
            <w:u w:val="single"/>
          </w:rPr>
          <w:t>Late Bids</w:t>
        </w:r>
        <w:r w:rsidR="00043D3C" w:rsidRPr="00043D3C">
          <w:rPr>
            <w:iCs/>
            <w:noProof/>
            <w:webHidden/>
            <w:u w:val="single"/>
          </w:rPr>
          <w:tab/>
        </w:r>
        <w:r w:rsidR="00043D3C" w:rsidRPr="00043D3C">
          <w:rPr>
            <w:b/>
            <w:iCs/>
            <w:u w:val="single"/>
          </w:rPr>
          <w:fldChar w:fldCharType="begin"/>
        </w:r>
        <w:r w:rsidR="00043D3C" w:rsidRPr="00043D3C">
          <w:rPr>
            <w:iCs/>
            <w:noProof/>
            <w:webHidden/>
            <w:u w:val="single"/>
          </w:rPr>
          <w:instrText xml:space="preserve"> PAGEREF _Toc240079337 \h </w:instrText>
        </w:r>
        <w:r w:rsidR="00043D3C" w:rsidRPr="00043D3C">
          <w:rPr>
            <w:b/>
            <w:iCs/>
            <w:u w:val="single"/>
          </w:rPr>
        </w:r>
        <w:r w:rsidR="00043D3C" w:rsidRPr="00043D3C">
          <w:rPr>
            <w:b/>
            <w:iCs/>
            <w:u w:val="single"/>
          </w:rPr>
          <w:fldChar w:fldCharType="separate"/>
        </w:r>
        <w:r w:rsidR="00043D3C" w:rsidRPr="00043D3C">
          <w:rPr>
            <w:iCs/>
            <w:noProof/>
            <w:webHidden/>
            <w:u w:val="single"/>
          </w:rPr>
          <w:t>24</w:t>
        </w:r>
        <w:r w:rsidR="00043D3C" w:rsidRPr="00043D3C">
          <w:rPr>
            <w:b/>
            <w:iCs/>
            <w:u w:val="single"/>
          </w:rPr>
          <w:fldChar w:fldCharType="end"/>
        </w:r>
      </w:hyperlink>
    </w:p>
    <w:p w:rsidR="00043D3C" w:rsidRPr="00043D3C" w:rsidRDefault="00316A99" w:rsidP="00043D3C">
      <w:pPr>
        <w:tabs>
          <w:tab w:val="left" w:pos="936"/>
          <w:tab w:val="right" w:leader="dot" w:pos="9019"/>
        </w:tabs>
        <w:spacing w:after="120"/>
        <w:ind w:left="936" w:hanging="576"/>
        <w:jc w:val="left"/>
        <w:rPr>
          <w:rFonts w:ascii="Calibri" w:hAnsi="Calibri"/>
          <w:noProof/>
          <w:sz w:val="22"/>
          <w:szCs w:val="22"/>
        </w:rPr>
      </w:pPr>
      <w:hyperlink r:id="rId44" w:anchor="_Toc240079338" w:history="1">
        <w:r w:rsidR="00043D3C" w:rsidRPr="00043D3C">
          <w:rPr>
            <w:b/>
            <w:iCs/>
            <w:noProof/>
            <w:u w:val="single"/>
          </w:rPr>
          <w:t>23.</w:t>
        </w:r>
        <w:r w:rsidR="00043D3C" w:rsidRPr="00043D3C">
          <w:rPr>
            <w:rFonts w:ascii="Calibri" w:hAnsi="Calibri"/>
            <w:noProof/>
            <w:sz w:val="22"/>
            <w:szCs w:val="22"/>
            <w:u w:val="single"/>
          </w:rPr>
          <w:tab/>
        </w:r>
        <w:r w:rsidR="00043D3C" w:rsidRPr="00043D3C">
          <w:rPr>
            <w:b/>
            <w:iCs/>
            <w:noProof/>
            <w:u w:val="single"/>
          </w:rPr>
          <w:t>Modification and Withdrawal of Bids</w:t>
        </w:r>
        <w:r w:rsidR="00043D3C" w:rsidRPr="00043D3C">
          <w:rPr>
            <w:iCs/>
            <w:noProof/>
            <w:webHidden/>
            <w:u w:val="single"/>
          </w:rPr>
          <w:tab/>
        </w:r>
        <w:r w:rsidR="00043D3C" w:rsidRPr="00043D3C">
          <w:rPr>
            <w:b/>
            <w:iCs/>
            <w:u w:val="single"/>
          </w:rPr>
          <w:fldChar w:fldCharType="begin"/>
        </w:r>
        <w:r w:rsidR="00043D3C" w:rsidRPr="00043D3C">
          <w:rPr>
            <w:iCs/>
            <w:noProof/>
            <w:webHidden/>
            <w:u w:val="single"/>
          </w:rPr>
          <w:instrText xml:space="preserve"> PAGEREF _Toc240079338 \h </w:instrText>
        </w:r>
        <w:r w:rsidR="00043D3C" w:rsidRPr="00043D3C">
          <w:rPr>
            <w:b/>
            <w:iCs/>
            <w:u w:val="single"/>
          </w:rPr>
        </w:r>
        <w:r w:rsidR="00043D3C" w:rsidRPr="00043D3C">
          <w:rPr>
            <w:b/>
            <w:iCs/>
            <w:u w:val="single"/>
          </w:rPr>
          <w:fldChar w:fldCharType="separate"/>
        </w:r>
        <w:r w:rsidR="00043D3C" w:rsidRPr="00043D3C">
          <w:rPr>
            <w:iCs/>
            <w:noProof/>
            <w:webHidden/>
            <w:u w:val="single"/>
          </w:rPr>
          <w:t>24</w:t>
        </w:r>
        <w:r w:rsidR="00043D3C" w:rsidRPr="00043D3C">
          <w:rPr>
            <w:b/>
            <w:iCs/>
            <w:u w:val="single"/>
          </w:rPr>
          <w:fldChar w:fldCharType="end"/>
        </w:r>
      </w:hyperlink>
    </w:p>
    <w:p w:rsidR="00043D3C" w:rsidRPr="00043D3C" w:rsidRDefault="00316A99" w:rsidP="00043D3C">
      <w:pPr>
        <w:tabs>
          <w:tab w:val="left" w:pos="936"/>
          <w:tab w:val="right" w:leader="dot" w:pos="9019"/>
        </w:tabs>
        <w:spacing w:after="120"/>
        <w:ind w:left="936" w:hanging="576"/>
        <w:jc w:val="left"/>
        <w:rPr>
          <w:rFonts w:ascii="Calibri" w:hAnsi="Calibri"/>
          <w:noProof/>
          <w:sz w:val="22"/>
          <w:szCs w:val="22"/>
        </w:rPr>
      </w:pPr>
      <w:hyperlink r:id="rId45" w:anchor="_Toc240079339" w:history="1">
        <w:r w:rsidR="00043D3C" w:rsidRPr="00043D3C">
          <w:rPr>
            <w:b/>
            <w:iCs/>
            <w:noProof/>
            <w:u w:val="single"/>
          </w:rPr>
          <w:t>24.</w:t>
        </w:r>
        <w:r w:rsidR="00043D3C" w:rsidRPr="00043D3C">
          <w:rPr>
            <w:rFonts w:ascii="Calibri" w:hAnsi="Calibri"/>
            <w:noProof/>
            <w:sz w:val="22"/>
            <w:szCs w:val="22"/>
            <w:u w:val="single"/>
          </w:rPr>
          <w:tab/>
        </w:r>
        <w:r w:rsidR="00043D3C" w:rsidRPr="00043D3C">
          <w:rPr>
            <w:b/>
            <w:iCs/>
            <w:noProof/>
            <w:u w:val="single"/>
          </w:rPr>
          <w:t>Opening and Preliminary Examination of Bids</w:t>
        </w:r>
        <w:r w:rsidR="00043D3C" w:rsidRPr="00043D3C">
          <w:rPr>
            <w:iCs/>
            <w:noProof/>
            <w:webHidden/>
            <w:u w:val="single"/>
          </w:rPr>
          <w:tab/>
        </w:r>
        <w:r w:rsidR="00043D3C" w:rsidRPr="00043D3C">
          <w:rPr>
            <w:b/>
            <w:iCs/>
            <w:u w:val="single"/>
          </w:rPr>
          <w:fldChar w:fldCharType="begin"/>
        </w:r>
        <w:r w:rsidR="00043D3C" w:rsidRPr="00043D3C">
          <w:rPr>
            <w:iCs/>
            <w:noProof/>
            <w:webHidden/>
            <w:u w:val="single"/>
          </w:rPr>
          <w:instrText xml:space="preserve"> PAGEREF _Toc240079339 \h </w:instrText>
        </w:r>
        <w:r w:rsidR="00043D3C" w:rsidRPr="00043D3C">
          <w:rPr>
            <w:b/>
            <w:iCs/>
            <w:u w:val="single"/>
          </w:rPr>
        </w:r>
        <w:r w:rsidR="00043D3C" w:rsidRPr="00043D3C">
          <w:rPr>
            <w:b/>
            <w:iCs/>
            <w:u w:val="single"/>
          </w:rPr>
          <w:fldChar w:fldCharType="separate"/>
        </w:r>
        <w:r w:rsidR="00043D3C" w:rsidRPr="00043D3C">
          <w:rPr>
            <w:iCs/>
            <w:noProof/>
            <w:webHidden/>
            <w:u w:val="single"/>
          </w:rPr>
          <w:t>25</w:t>
        </w:r>
        <w:r w:rsidR="00043D3C" w:rsidRPr="00043D3C">
          <w:rPr>
            <w:b/>
            <w:iCs/>
            <w:u w:val="single"/>
          </w:rPr>
          <w:fldChar w:fldCharType="end"/>
        </w:r>
      </w:hyperlink>
    </w:p>
    <w:p w:rsidR="00043D3C" w:rsidRPr="00043D3C" w:rsidRDefault="00316A99" w:rsidP="00043D3C">
      <w:pPr>
        <w:tabs>
          <w:tab w:val="right" w:leader="dot" w:pos="9019"/>
        </w:tabs>
        <w:spacing w:before="120" w:after="120"/>
        <w:ind w:left="360" w:hanging="360"/>
        <w:jc w:val="left"/>
        <w:rPr>
          <w:rFonts w:ascii="Calibri" w:hAnsi="Calibri"/>
          <w:smallCaps/>
          <w:noProof/>
          <w:sz w:val="22"/>
          <w:szCs w:val="22"/>
        </w:rPr>
      </w:pPr>
      <w:hyperlink r:id="rId46" w:anchor="_Toc240079341" w:history="1">
        <w:r w:rsidR="00043D3C" w:rsidRPr="00043D3C">
          <w:rPr>
            <w:b/>
            <w:smallCaps/>
            <w:noProof/>
            <w:sz w:val="28"/>
            <w:u w:val="single"/>
          </w:rPr>
          <w:t>E.</w:t>
        </w:r>
        <w:r w:rsidR="00043D3C" w:rsidRPr="00043D3C">
          <w:rPr>
            <w:rFonts w:ascii="Calibri" w:hAnsi="Calibri"/>
            <w:smallCaps/>
            <w:noProof/>
            <w:sz w:val="22"/>
            <w:szCs w:val="22"/>
            <w:u w:val="single"/>
          </w:rPr>
          <w:tab/>
        </w:r>
        <w:r w:rsidR="00043D3C" w:rsidRPr="00043D3C">
          <w:rPr>
            <w:b/>
            <w:smallCaps/>
            <w:noProof/>
            <w:sz w:val="28"/>
            <w:u w:val="single"/>
          </w:rPr>
          <w:t>Evaluation and Comparison of Bids</w:t>
        </w:r>
        <w:r w:rsidR="00043D3C" w:rsidRPr="00043D3C">
          <w:rPr>
            <w:smallCaps/>
            <w:noProof/>
            <w:webHidden/>
            <w:sz w:val="28"/>
            <w:u w:val="single"/>
          </w:rPr>
          <w:tab/>
        </w:r>
        <w:r w:rsidR="00043D3C" w:rsidRPr="00043D3C">
          <w:rPr>
            <w:b/>
            <w:smallCaps/>
            <w:sz w:val="28"/>
            <w:u w:val="single"/>
          </w:rPr>
          <w:fldChar w:fldCharType="begin"/>
        </w:r>
        <w:r w:rsidR="00043D3C" w:rsidRPr="00043D3C">
          <w:rPr>
            <w:smallCaps/>
            <w:noProof/>
            <w:webHidden/>
            <w:sz w:val="28"/>
            <w:u w:val="single"/>
          </w:rPr>
          <w:instrText xml:space="preserve"> PAGEREF _Toc240079341 \h </w:instrText>
        </w:r>
        <w:r w:rsidR="00043D3C" w:rsidRPr="00043D3C">
          <w:rPr>
            <w:b/>
            <w:smallCaps/>
            <w:sz w:val="28"/>
            <w:u w:val="single"/>
          </w:rPr>
        </w:r>
        <w:r w:rsidR="00043D3C" w:rsidRPr="00043D3C">
          <w:rPr>
            <w:b/>
            <w:smallCaps/>
            <w:sz w:val="28"/>
            <w:u w:val="single"/>
          </w:rPr>
          <w:fldChar w:fldCharType="separate"/>
        </w:r>
        <w:r w:rsidR="00043D3C" w:rsidRPr="00043D3C">
          <w:rPr>
            <w:smallCaps/>
            <w:noProof/>
            <w:webHidden/>
            <w:sz w:val="28"/>
            <w:u w:val="single"/>
          </w:rPr>
          <w:t>27</w:t>
        </w:r>
        <w:r w:rsidR="00043D3C" w:rsidRPr="00043D3C">
          <w:rPr>
            <w:b/>
            <w:smallCaps/>
            <w:sz w:val="28"/>
            <w:u w:val="single"/>
          </w:rPr>
          <w:fldChar w:fldCharType="end"/>
        </w:r>
      </w:hyperlink>
    </w:p>
    <w:p w:rsidR="00043D3C" w:rsidRPr="00043D3C" w:rsidRDefault="00316A99" w:rsidP="00043D3C">
      <w:pPr>
        <w:tabs>
          <w:tab w:val="left" w:pos="936"/>
          <w:tab w:val="right" w:leader="dot" w:pos="9019"/>
        </w:tabs>
        <w:spacing w:after="120"/>
        <w:ind w:left="936" w:hanging="576"/>
        <w:jc w:val="left"/>
        <w:rPr>
          <w:rFonts w:ascii="Calibri" w:hAnsi="Calibri"/>
          <w:noProof/>
          <w:sz w:val="22"/>
          <w:szCs w:val="22"/>
        </w:rPr>
      </w:pPr>
      <w:hyperlink r:id="rId47" w:anchor="_Toc240079342" w:history="1">
        <w:r w:rsidR="00043D3C" w:rsidRPr="00043D3C">
          <w:rPr>
            <w:b/>
            <w:iCs/>
            <w:noProof/>
            <w:u w:val="single"/>
          </w:rPr>
          <w:t>25.</w:t>
        </w:r>
        <w:r w:rsidR="00043D3C" w:rsidRPr="00043D3C">
          <w:rPr>
            <w:rFonts w:ascii="Calibri" w:hAnsi="Calibri"/>
            <w:noProof/>
            <w:sz w:val="22"/>
            <w:szCs w:val="22"/>
            <w:u w:val="single"/>
          </w:rPr>
          <w:tab/>
        </w:r>
        <w:r w:rsidR="00043D3C" w:rsidRPr="00043D3C">
          <w:rPr>
            <w:b/>
            <w:iCs/>
            <w:noProof/>
            <w:u w:val="single"/>
          </w:rPr>
          <w:t>Process to be Confidential</w:t>
        </w:r>
        <w:r w:rsidR="00043D3C" w:rsidRPr="00043D3C">
          <w:rPr>
            <w:iCs/>
            <w:noProof/>
            <w:webHidden/>
            <w:u w:val="single"/>
          </w:rPr>
          <w:tab/>
        </w:r>
        <w:r w:rsidR="00043D3C" w:rsidRPr="00043D3C">
          <w:rPr>
            <w:b/>
            <w:iCs/>
            <w:u w:val="single"/>
          </w:rPr>
          <w:fldChar w:fldCharType="begin"/>
        </w:r>
        <w:r w:rsidR="00043D3C" w:rsidRPr="00043D3C">
          <w:rPr>
            <w:iCs/>
            <w:noProof/>
            <w:webHidden/>
            <w:u w:val="single"/>
          </w:rPr>
          <w:instrText xml:space="preserve"> PAGEREF _Toc240079342 \h </w:instrText>
        </w:r>
        <w:r w:rsidR="00043D3C" w:rsidRPr="00043D3C">
          <w:rPr>
            <w:b/>
            <w:iCs/>
            <w:u w:val="single"/>
          </w:rPr>
        </w:r>
        <w:r w:rsidR="00043D3C" w:rsidRPr="00043D3C">
          <w:rPr>
            <w:b/>
            <w:iCs/>
            <w:u w:val="single"/>
          </w:rPr>
          <w:fldChar w:fldCharType="separate"/>
        </w:r>
        <w:r w:rsidR="00043D3C" w:rsidRPr="00043D3C">
          <w:rPr>
            <w:iCs/>
            <w:noProof/>
            <w:webHidden/>
            <w:u w:val="single"/>
          </w:rPr>
          <w:t>27</w:t>
        </w:r>
        <w:r w:rsidR="00043D3C" w:rsidRPr="00043D3C">
          <w:rPr>
            <w:b/>
            <w:iCs/>
            <w:u w:val="single"/>
          </w:rPr>
          <w:fldChar w:fldCharType="end"/>
        </w:r>
      </w:hyperlink>
    </w:p>
    <w:p w:rsidR="00043D3C" w:rsidRPr="00043D3C" w:rsidRDefault="00316A99" w:rsidP="00043D3C">
      <w:pPr>
        <w:tabs>
          <w:tab w:val="left" w:pos="936"/>
          <w:tab w:val="right" w:leader="dot" w:pos="9019"/>
        </w:tabs>
        <w:spacing w:after="120"/>
        <w:ind w:left="936" w:hanging="576"/>
        <w:jc w:val="left"/>
        <w:rPr>
          <w:rFonts w:ascii="Calibri" w:hAnsi="Calibri"/>
          <w:noProof/>
          <w:sz w:val="22"/>
          <w:szCs w:val="22"/>
        </w:rPr>
      </w:pPr>
      <w:hyperlink r:id="rId48" w:anchor="_Toc240079343" w:history="1">
        <w:r w:rsidR="00043D3C" w:rsidRPr="00043D3C">
          <w:rPr>
            <w:b/>
            <w:iCs/>
            <w:noProof/>
            <w:u w:val="single"/>
          </w:rPr>
          <w:t>26.</w:t>
        </w:r>
        <w:r w:rsidR="00043D3C" w:rsidRPr="00043D3C">
          <w:rPr>
            <w:rFonts w:ascii="Calibri" w:hAnsi="Calibri"/>
            <w:noProof/>
            <w:sz w:val="22"/>
            <w:szCs w:val="22"/>
            <w:u w:val="single"/>
          </w:rPr>
          <w:tab/>
        </w:r>
        <w:r w:rsidR="00043D3C" w:rsidRPr="00043D3C">
          <w:rPr>
            <w:b/>
            <w:iCs/>
            <w:noProof/>
            <w:u w:val="single"/>
          </w:rPr>
          <w:t>Clarification of Bids</w:t>
        </w:r>
        <w:r w:rsidR="00043D3C" w:rsidRPr="00043D3C">
          <w:rPr>
            <w:iCs/>
            <w:noProof/>
            <w:webHidden/>
            <w:u w:val="single"/>
          </w:rPr>
          <w:tab/>
        </w:r>
        <w:r w:rsidR="00043D3C" w:rsidRPr="00043D3C">
          <w:rPr>
            <w:b/>
            <w:iCs/>
            <w:u w:val="single"/>
          </w:rPr>
          <w:fldChar w:fldCharType="begin"/>
        </w:r>
        <w:r w:rsidR="00043D3C" w:rsidRPr="00043D3C">
          <w:rPr>
            <w:iCs/>
            <w:noProof/>
            <w:webHidden/>
            <w:u w:val="single"/>
          </w:rPr>
          <w:instrText xml:space="preserve"> PAGEREF _Toc240079343 \h </w:instrText>
        </w:r>
        <w:r w:rsidR="00043D3C" w:rsidRPr="00043D3C">
          <w:rPr>
            <w:b/>
            <w:iCs/>
            <w:u w:val="single"/>
          </w:rPr>
        </w:r>
        <w:r w:rsidR="00043D3C" w:rsidRPr="00043D3C">
          <w:rPr>
            <w:b/>
            <w:iCs/>
            <w:u w:val="single"/>
          </w:rPr>
          <w:fldChar w:fldCharType="separate"/>
        </w:r>
        <w:r w:rsidR="00043D3C" w:rsidRPr="00043D3C">
          <w:rPr>
            <w:iCs/>
            <w:noProof/>
            <w:webHidden/>
            <w:u w:val="single"/>
          </w:rPr>
          <w:t>27</w:t>
        </w:r>
        <w:r w:rsidR="00043D3C" w:rsidRPr="00043D3C">
          <w:rPr>
            <w:b/>
            <w:iCs/>
            <w:u w:val="single"/>
          </w:rPr>
          <w:fldChar w:fldCharType="end"/>
        </w:r>
      </w:hyperlink>
    </w:p>
    <w:p w:rsidR="00043D3C" w:rsidRPr="00043D3C" w:rsidRDefault="00316A99" w:rsidP="00043D3C">
      <w:pPr>
        <w:tabs>
          <w:tab w:val="left" w:pos="936"/>
          <w:tab w:val="right" w:leader="dot" w:pos="9019"/>
        </w:tabs>
        <w:spacing w:after="120"/>
        <w:ind w:left="936" w:hanging="576"/>
        <w:jc w:val="left"/>
        <w:rPr>
          <w:rFonts w:ascii="Calibri" w:hAnsi="Calibri"/>
          <w:noProof/>
          <w:sz w:val="22"/>
          <w:szCs w:val="22"/>
        </w:rPr>
      </w:pPr>
      <w:hyperlink r:id="rId49" w:anchor="_Toc240079346" w:history="1">
        <w:r w:rsidR="00043D3C" w:rsidRPr="00043D3C">
          <w:rPr>
            <w:b/>
            <w:iCs/>
            <w:noProof/>
            <w:u w:val="single"/>
          </w:rPr>
          <w:t>27.</w:t>
        </w:r>
        <w:r w:rsidR="00043D3C" w:rsidRPr="00043D3C">
          <w:rPr>
            <w:rFonts w:ascii="Calibri" w:hAnsi="Calibri"/>
            <w:noProof/>
            <w:sz w:val="22"/>
            <w:szCs w:val="22"/>
            <w:u w:val="single"/>
          </w:rPr>
          <w:tab/>
        </w:r>
        <w:r w:rsidR="00043D3C" w:rsidRPr="00043D3C">
          <w:rPr>
            <w:b/>
            <w:iCs/>
            <w:noProof/>
            <w:u w:val="single"/>
          </w:rPr>
          <w:t>Domestic Preference</w:t>
        </w:r>
        <w:r w:rsidR="00043D3C" w:rsidRPr="00043D3C">
          <w:rPr>
            <w:iCs/>
            <w:noProof/>
            <w:webHidden/>
            <w:u w:val="single"/>
          </w:rPr>
          <w:tab/>
        </w:r>
        <w:r w:rsidR="00043D3C" w:rsidRPr="00043D3C">
          <w:rPr>
            <w:b/>
            <w:iCs/>
            <w:u w:val="single"/>
          </w:rPr>
          <w:fldChar w:fldCharType="begin"/>
        </w:r>
        <w:r w:rsidR="00043D3C" w:rsidRPr="00043D3C">
          <w:rPr>
            <w:iCs/>
            <w:noProof/>
            <w:webHidden/>
            <w:u w:val="single"/>
          </w:rPr>
          <w:instrText xml:space="preserve"> PAGEREF _Toc240079346 \h </w:instrText>
        </w:r>
        <w:r w:rsidR="00043D3C" w:rsidRPr="00043D3C">
          <w:rPr>
            <w:b/>
            <w:iCs/>
            <w:u w:val="single"/>
          </w:rPr>
        </w:r>
        <w:r w:rsidR="00043D3C" w:rsidRPr="00043D3C">
          <w:rPr>
            <w:b/>
            <w:iCs/>
            <w:u w:val="single"/>
          </w:rPr>
          <w:fldChar w:fldCharType="separate"/>
        </w:r>
        <w:r w:rsidR="00043D3C" w:rsidRPr="00043D3C">
          <w:rPr>
            <w:iCs/>
            <w:noProof/>
            <w:webHidden/>
            <w:u w:val="single"/>
          </w:rPr>
          <w:t>27</w:t>
        </w:r>
        <w:r w:rsidR="00043D3C" w:rsidRPr="00043D3C">
          <w:rPr>
            <w:b/>
            <w:iCs/>
            <w:u w:val="single"/>
          </w:rPr>
          <w:fldChar w:fldCharType="end"/>
        </w:r>
      </w:hyperlink>
    </w:p>
    <w:p w:rsidR="00043D3C" w:rsidRPr="00043D3C" w:rsidRDefault="00316A99" w:rsidP="00043D3C">
      <w:pPr>
        <w:tabs>
          <w:tab w:val="left" w:pos="936"/>
          <w:tab w:val="right" w:leader="dot" w:pos="9019"/>
        </w:tabs>
        <w:spacing w:after="120"/>
        <w:ind w:left="936" w:hanging="576"/>
        <w:jc w:val="left"/>
        <w:rPr>
          <w:rFonts w:ascii="Calibri" w:hAnsi="Calibri"/>
          <w:noProof/>
          <w:sz w:val="22"/>
          <w:szCs w:val="22"/>
        </w:rPr>
      </w:pPr>
      <w:hyperlink r:id="rId50" w:anchor="_Toc240079348" w:history="1">
        <w:r w:rsidR="00043D3C" w:rsidRPr="00043D3C">
          <w:rPr>
            <w:b/>
            <w:iCs/>
            <w:noProof/>
            <w:u w:val="single"/>
          </w:rPr>
          <w:t>28.</w:t>
        </w:r>
        <w:r w:rsidR="00043D3C" w:rsidRPr="00043D3C">
          <w:rPr>
            <w:rFonts w:ascii="Calibri" w:hAnsi="Calibri"/>
            <w:noProof/>
            <w:sz w:val="22"/>
            <w:szCs w:val="22"/>
            <w:u w:val="single"/>
          </w:rPr>
          <w:tab/>
        </w:r>
        <w:r w:rsidR="00043D3C" w:rsidRPr="00043D3C">
          <w:rPr>
            <w:b/>
            <w:iCs/>
            <w:noProof/>
            <w:u w:val="single"/>
          </w:rPr>
          <w:t>Detailed Evaluation and Comparison of Bids</w:t>
        </w:r>
        <w:r w:rsidR="00043D3C" w:rsidRPr="00043D3C">
          <w:rPr>
            <w:iCs/>
            <w:noProof/>
            <w:webHidden/>
            <w:u w:val="single"/>
          </w:rPr>
          <w:tab/>
        </w:r>
        <w:r w:rsidR="00043D3C" w:rsidRPr="00043D3C">
          <w:rPr>
            <w:b/>
            <w:iCs/>
            <w:u w:val="single"/>
          </w:rPr>
          <w:fldChar w:fldCharType="begin"/>
        </w:r>
        <w:r w:rsidR="00043D3C" w:rsidRPr="00043D3C">
          <w:rPr>
            <w:iCs/>
            <w:noProof/>
            <w:webHidden/>
            <w:u w:val="single"/>
          </w:rPr>
          <w:instrText xml:space="preserve"> PAGEREF _Toc240079348 \h </w:instrText>
        </w:r>
        <w:r w:rsidR="00043D3C" w:rsidRPr="00043D3C">
          <w:rPr>
            <w:b/>
            <w:iCs/>
            <w:u w:val="single"/>
          </w:rPr>
        </w:r>
        <w:r w:rsidR="00043D3C" w:rsidRPr="00043D3C">
          <w:rPr>
            <w:b/>
            <w:iCs/>
            <w:u w:val="single"/>
          </w:rPr>
          <w:fldChar w:fldCharType="separate"/>
        </w:r>
        <w:r w:rsidR="00043D3C" w:rsidRPr="00043D3C">
          <w:rPr>
            <w:iCs/>
            <w:noProof/>
            <w:webHidden/>
            <w:u w:val="single"/>
          </w:rPr>
          <w:t>28</w:t>
        </w:r>
        <w:r w:rsidR="00043D3C" w:rsidRPr="00043D3C">
          <w:rPr>
            <w:b/>
            <w:iCs/>
            <w:u w:val="single"/>
          </w:rPr>
          <w:fldChar w:fldCharType="end"/>
        </w:r>
      </w:hyperlink>
    </w:p>
    <w:p w:rsidR="00043D3C" w:rsidRPr="00043D3C" w:rsidRDefault="00316A99" w:rsidP="00043D3C">
      <w:pPr>
        <w:tabs>
          <w:tab w:val="left" w:pos="936"/>
          <w:tab w:val="right" w:leader="dot" w:pos="9019"/>
        </w:tabs>
        <w:spacing w:after="120"/>
        <w:ind w:left="936" w:hanging="576"/>
        <w:jc w:val="left"/>
        <w:rPr>
          <w:rFonts w:ascii="Calibri" w:hAnsi="Calibri"/>
          <w:noProof/>
          <w:sz w:val="22"/>
          <w:szCs w:val="22"/>
        </w:rPr>
      </w:pPr>
      <w:hyperlink r:id="rId51" w:anchor="_Toc240079353" w:history="1">
        <w:r w:rsidR="00043D3C" w:rsidRPr="00043D3C">
          <w:rPr>
            <w:b/>
            <w:iCs/>
            <w:noProof/>
            <w:u w:val="single"/>
          </w:rPr>
          <w:t>29.</w:t>
        </w:r>
        <w:r w:rsidR="00043D3C" w:rsidRPr="00043D3C">
          <w:rPr>
            <w:rFonts w:ascii="Calibri" w:hAnsi="Calibri"/>
            <w:noProof/>
            <w:sz w:val="22"/>
            <w:szCs w:val="22"/>
            <w:u w:val="single"/>
          </w:rPr>
          <w:tab/>
        </w:r>
        <w:r w:rsidR="00043D3C" w:rsidRPr="00043D3C">
          <w:rPr>
            <w:b/>
            <w:iCs/>
            <w:noProof/>
            <w:u w:val="single"/>
          </w:rPr>
          <w:t>Post-Qualification</w:t>
        </w:r>
        <w:r w:rsidR="00043D3C" w:rsidRPr="00043D3C">
          <w:rPr>
            <w:iCs/>
            <w:noProof/>
            <w:webHidden/>
            <w:u w:val="single"/>
          </w:rPr>
          <w:tab/>
        </w:r>
        <w:r w:rsidR="00043D3C" w:rsidRPr="00043D3C">
          <w:rPr>
            <w:b/>
            <w:iCs/>
            <w:u w:val="single"/>
          </w:rPr>
          <w:fldChar w:fldCharType="begin"/>
        </w:r>
        <w:r w:rsidR="00043D3C" w:rsidRPr="00043D3C">
          <w:rPr>
            <w:iCs/>
            <w:noProof/>
            <w:webHidden/>
            <w:u w:val="single"/>
          </w:rPr>
          <w:instrText xml:space="preserve"> PAGEREF _Toc240079353 \h </w:instrText>
        </w:r>
        <w:r w:rsidR="00043D3C" w:rsidRPr="00043D3C">
          <w:rPr>
            <w:b/>
            <w:iCs/>
            <w:u w:val="single"/>
          </w:rPr>
        </w:r>
        <w:r w:rsidR="00043D3C" w:rsidRPr="00043D3C">
          <w:rPr>
            <w:b/>
            <w:iCs/>
            <w:u w:val="single"/>
          </w:rPr>
          <w:fldChar w:fldCharType="separate"/>
        </w:r>
        <w:r w:rsidR="00043D3C" w:rsidRPr="00043D3C">
          <w:rPr>
            <w:iCs/>
            <w:noProof/>
            <w:webHidden/>
            <w:u w:val="single"/>
          </w:rPr>
          <w:t>29</w:t>
        </w:r>
        <w:r w:rsidR="00043D3C" w:rsidRPr="00043D3C">
          <w:rPr>
            <w:b/>
            <w:iCs/>
            <w:u w:val="single"/>
          </w:rPr>
          <w:fldChar w:fldCharType="end"/>
        </w:r>
      </w:hyperlink>
    </w:p>
    <w:p w:rsidR="00043D3C" w:rsidRPr="00043D3C" w:rsidRDefault="00316A99" w:rsidP="00043D3C">
      <w:pPr>
        <w:tabs>
          <w:tab w:val="left" w:pos="936"/>
          <w:tab w:val="right" w:leader="dot" w:pos="9019"/>
        </w:tabs>
        <w:spacing w:after="120"/>
        <w:ind w:left="936" w:hanging="576"/>
        <w:jc w:val="left"/>
        <w:rPr>
          <w:rFonts w:ascii="Calibri" w:hAnsi="Calibri"/>
          <w:noProof/>
          <w:sz w:val="22"/>
          <w:szCs w:val="22"/>
        </w:rPr>
      </w:pPr>
      <w:hyperlink r:id="rId52" w:anchor="_Toc240079355" w:history="1">
        <w:r w:rsidR="00043D3C" w:rsidRPr="00043D3C">
          <w:rPr>
            <w:b/>
            <w:iCs/>
            <w:noProof/>
            <w:u w:val="single"/>
          </w:rPr>
          <w:t>30.</w:t>
        </w:r>
        <w:r w:rsidR="00043D3C" w:rsidRPr="00043D3C">
          <w:rPr>
            <w:rFonts w:ascii="Calibri" w:hAnsi="Calibri"/>
            <w:noProof/>
            <w:sz w:val="22"/>
            <w:szCs w:val="22"/>
            <w:u w:val="single"/>
          </w:rPr>
          <w:tab/>
        </w:r>
        <w:r w:rsidR="00043D3C" w:rsidRPr="00043D3C">
          <w:rPr>
            <w:b/>
            <w:iCs/>
            <w:noProof/>
            <w:u w:val="single"/>
          </w:rPr>
          <w:t>Reservation Clause</w:t>
        </w:r>
        <w:r w:rsidR="00043D3C" w:rsidRPr="00043D3C">
          <w:rPr>
            <w:iCs/>
            <w:noProof/>
            <w:webHidden/>
            <w:u w:val="single"/>
          </w:rPr>
          <w:tab/>
        </w:r>
        <w:r w:rsidR="00043D3C" w:rsidRPr="00043D3C">
          <w:rPr>
            <w:b/>
            <w:iCs/>
            <w:u w:val="single"/>
          </w:rPr>
          <w:fldChar w:fldCharType="begin"/>
        </w:r>
        <w:r w:rsidR="00043D3C" w:rsidRPr="00043D3C">
          <w:rPr>
            <w:iCs/>
            <w:noProof/>
            <w:webHidden/>
            <w:u w:val="single"/>
          </w:rPr>
          <w:instrText xml:space="preserve"> PAGEREF _Toc240079355 \h </w:instrText>
        </w:r>
        <w:r w:rsidR="00043D3C" w:rsidRPr="00043D3C">
          <w:rPr>
            <w:b/>
            <w:iCs/>
            <w:u w:val="single"/>
          </w:rPr>
        </w:r>
        <w:r w:rsidR="00043D3C" w:rsidRPr="00043D3C">
          <w:rPr>
            <w:b/>
            <w:iCs/>
            <w:u w:val="single"/>
          </w:rPr>
          <w:fldChar w:fldCharType="separate"/>
        </w:r>
        <w:r w:rsidR="00043D3C" w:rsidRPr="00043D3C">
          <w:rPr>
            <w:iCs/>
            <w:noProof/>
            <w:webHidden/>
            <w:u w:val="single"/>
          </w:rPr>
          <w:t>30</w:t>
        </w:r>
        <w:r w:rsidR="00043D3C" w:rsidRPr="00043D3C">
          <w:rPr>
            <w:b/>
            <w:iCs/>
            <w:u w:val="single"/>
          </w:rPr>
          <w:fldChar w:fldCharType="end"/>
        </w:r>
      </w:hyperlink>
    </w:p>
    <w:p w:rsidR="00043D3C" w:rsidRPr="00043D3C" w:rsidRDefault="00316A99" w:rsidP="00043D3C">
      <w:pPr>
        <w:tabs>
          <w:tab w:val="right" w:leader="dot" w:pos="9019"/>
        </w:tabs>
        <w:spacing w:before="120" w:after="120"/>
        <w:ind w:left="360" w:hanging="360"/>
        <w:jc w:val="left"/>
        <w:rPr>
          <w:rFonts w:ascii="Calibri" w:hAnsi="Calibri"/>
          <w:smallCaps/>
          <w:noProof/>
          <w:sz w:val="22"/>
          <w:szCs w:val="22"/>
        </w:rPr>
      </w:pPr>
      <w:hyperlink r:id="rId53" w:anchor="_Toc240079357" w:history="1">
        <w:r w:rsidR="00043D3C" w:rsidRPr="00043D3C">
          <w:rPr>
            <w:b/>
            <w:smallCaps/>
            <w:noProof/>
            <w:sz w:val="28"/>
            <w:u w:val="single"/>
          </w:rPr>
          <w:t>F.</w:t>
        </w:r>
        <w:r w:rsidR="00043D3C" w:rsidRPr="00043D3C">
          <w:rPr>
            <w:rFonts w:ascii="Calibri" w:hAnsi="Calibri"/>
            <w:smallCaps/>
            <w:noProof/>
            <w:sz w:val="22"/>
            <w:szCs w:val="22"/>
            <w:u w:val="single"/>
          </w:rPr>
          <w:tab/>
        </w:r>
        <w:r w:rsidR="00043D3C" w:rsidRPr="00043D3C">
          <w:rPr>
            <w:b/>
            <w:smallCaps/>
            <w:noProof/>
            <w:sz w:val="28"/>
            <w:u w:val="single"/>
          </w:rPr>
          <w:t>Award of Contract</w:t>
        </w:r>
        <w:r w:rsidR="00043D3C" w:rsidRPr="00043D3C">
          <w:rPr>
            <w:smallCaps/>
            <w:noProof/>
            <w:webHidden/>
            <w:sz w:val="28"/>
            <w:u w:val="single"/>
          </w:rPr>
          <w:tab/>
        </w:r>
        <w:r w:rsidR="00043D3C" w:rsidRPr="00043D3C">
          <w:rPr>
            <w:b/>
            <w:smallCaps/>
            <w:sz w:val="28"/>
            <w:u w:val="single"/>
          </w:rPr>
          <w:fldChar w:fldCharType="begin"/>
        </w:r>
        <w:r w:rsidR="00043D3C" w:rsidRPr="00043D3C">
          <w:rPr>
            <w:smallCaps/>
            <w:noProof/>
            <w:webHidden/>
            <w:sz w:val="28"/>
            <w:u w:val="single"/>
          </w:rPr>
          <w:instrText xml:space="preserve"> PAGEREF _Toc240079357 \h </w:instrText>
        </w:r>
        <w:r w:rsidR="00043D3C" w:rsidRPr="00043D3C">
          <w:rPr>
            <w:b/>
            <w:smallCaps/>
            <w:sz w:val="28"/>
            <w:u w:val="single"/>
          </w:rPr>
        </w:r>
        <w:r w:rsidR="00043D3C" w:rsidRPr="00043D3C">
          <w:rPr>
            <w:b/>
            <w:smallCaps/>
            <w:sz w:val="28"/>
            <w:u w:val="single"/>
          </w:rPr>
          <w:fldChar w:fldCharType="separate"/>
        </w:r>
        <w:r w:rsidR="00043D3C" w:rsidRPr="00043D3C">
          <w:rPr>
            <w:smallCaps/>
            <w:noProof/>
            <w:webHidden/>
            <w:sz w:val="28"/>
            <w:u w:val="single"/>
          </w:rPr>
          <w:t>31</w:t>
        </w:r>
        <w:r w:rsidR="00043D3C" w:rsidRPr="00043D3C">
          <w:rPr>
            <w:b/>
            <w:smallCaps/>
            <w:sz w:val="28"/>
            <w:u w:val="single"/>
          </w:rPr>
          <w:fldChar w:fldCharType="end"/>
        </w:r>
      </w:hyperlink>
    </w:p>
    <w:p w:rsidR="00043D3C" w:rsidRPr="00043D3C" w:rsidRDefault="00316A99" w:rsidP="00043D3C">
      <w:pPr>
        <w:tabs>
          <w:tab w:val="left" w:pos="936"/>
          <w:tab w:val="right" w:leader="dot" w:pos="9019"/>
        </w:tabs>
        <w:spacing w:after="120"/>
        <w:ind w:left="936" w:hanging="576"/>
        <w:jc w:val="left"/>
        <w:rPr>
          <w:rFonts w:ascii="Calibri" w:hAnsi="Calibri"/>
          <w:noProof/>
          <w:sz w:val="22"/>
          <w:szCs w:val="22"/>
        </w:rPr>
      </w:pPr>
      <w:hyperlink r:id="rId54" w:anchor="_Toc240079358" w:history="1">
        <w:r w:rsidR="00043D3C" w:rsidRPr="00043D3C">
          <w:rPr>
            <w:b/>
            <w:iCs/>
            <w:noProof/>
            <w:u w:val="single"/>
          </w:rPr>
          <w:t>31.</w:t>
        </w:r>
        <w:r w:rsidR="00043D3C" w:rsidRPr="00043D3C">
          <w:rPr>
            <w:rFonts w:ascii="Calibri" w:hAnsi="Calibri"/>
            <w:noProof/>
            <w:sz w:val="22"/>
            <w:szCs w:val="22"/>
            <w:u w:val="single"/>
          </w:rPr>
          <w:tab/>
        </w:r>
        <w:r w:rsidR="00043D3C" w:rsidRPr="00043D3C">
          <w:rPr>
            <w:b/>
            <w:iCs/>
            <w:noProof/>
            <w:u w:val="single"/>
          </w:rPr>
          <w:t>Contract Award</w:t>
        </w:r>
        <w:r w:rsidR="00043D3C" w:rsidRPr="00043D3C">
          <w:rPr>
            <w:iCs/>
            <w:noProof/>
            <w:webHidden/>
            <w:u w:val="single"/>
          </w:rPr>
          <w:tab/>
        </w:r>
        <w:r w:rsidR="00043D3C" w:rsidRPr="00043D3C">
          <w:rPr>
            <w:b/>
            <w:iCs/>
            <w:u w:val="single"/>
          </w:rPr>
          <w:fldChar w:fldCharType="begin"/>
        </w:r>
        <w:r w:rsidR="00043D3C" w:rsidRPr="00043D3C">
          <w:rPr>
            <w:iCs/>
            <w:noProof/>
            <w:webHidden/>
            <w:u w:val="single"/>
          </w:rPr>
          <w:instrText xml:space="preserve"> PAGEREF _Toc240079358 \h </w:instrText>
        </w:r>
        <w:r w:rsidR="00043D3C" w:rsidRPr="00043D3C">
          <w:rPr>
            <w:b/>
            <w:iCs/>
            <w:u w:val="single"/>
          </w:rPr>
        </w:r>
        <w:r w:rsidR="00043D3C" w:rsidRPr="00043D3C">
          <w:rPr>
            <w:b/>
            <w:iCs/>
            <w:u w:val="single"/>
          </w:rPr>
          <w:fldChar w:fldCharType="separate"/>
        </w:r>
        <w:r w:rsidR="00043D3C" w:rsidRPr="00043D3C">
          <w:rPr>
            <w:iCs/>
            <w:noProof/>
            <w:webHidden/>
            <w:u w:val="single"/>
          </w:rPr>
          <w:t>31</w:t>
        </w:r>
        <w:r w:rsidR="00043D3C" w:rsidRPr="00043D3C">
          <w:rPr>
            <w:b/>
            <w:iCs/>
            <w:u w:val="single"/>
          </w:rPr>
          <w:fldChar w:fldCharType="end"/>
        </w:r>
      </w:hyperlink>
    </w:p>
    <w:p w:rsidR="00043D3C" w:rsidRPr="00043D3C" w:rsidRDefault="00316A99" w:rsidP="00043D3C">
      <w:pPr>
        <w:tabs>
          <w:tab w:val="left" w:pos="936"/>
          <w:tab w:val="right" w:leader="dot" w:pos="9019"/>
        </w:tabs>
        <w:spacing w:after="120"/>
        <w:ind w:left="936" w:hanging="576"/>
        <w:jc w:val="left"/>
        <w:rPr>
          <w:rFonts w:ascii="Calibri" w:hAnsi="Calibri"/>
          <w:noProof/>
          <w:sz w:val="22"/>
          <w:szCs w:val="22"/>
        </w:rPr>
      </w:pPr>
      <w:hyperlink r:id="rId55" w:anchor="_Toc240079360" w:history="1">
        <w:r w:rsidR="00043D3C" w:rsidRPr="00043D3C">
          <w:rPr>
            <w:b/>
            <w:iCs/>
            <w:noProof/>
            <w:u w:val="single"/>
          </w:rPr>
          <w:t>32.</w:t>
        </w:r>
        <w:r w:rsidR="00043D3C" w:rsidRPr="00043D3C">
          <w:rPr>
            <w:rFonts w:ascii="Calibri" w:hAnsi="Calibri"/>
            <w:noProof/>
            <w:sz w:val="22"/>
            <w:szCs w:val="22"/>
            <w:u w:val="single"/>
          </w:rPr>
          <w:tab/>
        </w:r>
        <w:r w:rsidR="00043D3C" w:rsidRPr="00043D3C">
          <w:rPr>
            <w:b/>
            <w:iCs/>
            <w:noProof/>
            <w:u w:val="single"/>
          </w:rPr>
          <w:t>Signing of the Contract</w:t>
        </w:r>
        <w:r w:rsidR="00043D3C" w:rsidRPr="00043D3C">
          <w:rPr>
            <w:iCs/>
            <w:noProof/>
            <w:webHidden/>
            <w:u w:val="single"/>
          </w:rPr>
          <w:tab/>
        </w:r>
        <w:r w:rsidR="00043D3C" w:rsidRPr="00043D3C">
          <w:rPr>
            <w:b/>
            <w:iCs/>
            <w:u w:val="single"/>
          </w:rPr>
          <w:fldChar w:fldCharType="begin"/>
        </w:r>
        <w:r w:rsidR="00043D3C" w:rsidRPr="00043D3C">
          <w:rPr>
            <w:iCs/>
            <w:noProof/>
            <w:webHidden/>
            <w:u w:val="single"/>
          </w:rPr>
          <w:instrText xml:space="preserve"> PAGEREF _Toc240079360 \h </w:instrText>
        </w:r>
        <w:r w:rsidR="00043D3C" w:rsidRPr="00043D3C">
          <w:rPr>
            <w:b/>
            <w:iCs/>
            <w:u w:val="single"/>
          </w:rPr>
        </w:r>
        <w:r w:rsidR="00043D3C" w:rsidRPr="00043D3C">
          <w:rPr>
            <w:b/>
            <w:iCs/>
            <w:u w:val="single"/>
          </w:rPr>
          <w:fldChar w:fldCharType="separate"/>
        </w:r>
        <w:r w:rsidR="00043D3C" w:rsidRPr="00043D3C">
          <w:rPr>
            <w:iCs/>
            <w:noProof/>
            <w:webHidden/>
            <w:u w:val="single"/>
          </w:rPr>
          <w:t>32</w:t>
        </w:r>
        <w:r w:rsidR="00043D3C" w:rsidRPr="00043D3C">
          <w:rPr>
            <w:b/>
            <w:iCs/>
            <w:u w:val="single"/>
          </w:rPr>
          <w:fldChar w:fldCharType="end"/>
        </w:r>
      </w:hyperlink>
    </w:p>
    <w:p w:rsidR="00043D3C" w:rsidRPr="00043D3C" w:rsidRDefault="00316A99" w:rsidP="00043D3C">
      <w:pPr>
        <w:tabs>
          <w:tab w:val="left" w:pos="936"/>
          <w:tab w:val="right" w:leader="dot" w:pos="9019"/>
        </w:tabs>
        <w:spacing w:after="120"/>
        <w:ind w:left="936" w:hanging="576"/>
        <w:jc w:val="left"/>
        <w:rPr>
          <w:rFonts w:ascii="Calibri" w:hAnsi="Calibri"/>
          <w:noProof/>
          <w:sz w:val="22"/>
          <w:szCs w:val="22"/>
        </w:rPr>
      </w:pPr>
      <w:hyperlink r:id="rId56" w:anchor="_Toc240079361" w:history="1">
        <w:r w:rsidR="00043D3C" w:rsidRPr="00043D3C">
          <w:rPr>
            <w:b/>
            <w:iCs/>
            <w:noProof/>
            <w:u w:val="single"/>
          </w:rPr>
          <w:t>33.</w:t>
        </w:r>
        <w:r w:rsidR="00043D3C" w:rsidRPr="00043D3C">
          <w:rPr>
            <w:rFonts w:ascii="Calibri" w:hAnsi="Calibri"/>
            <w:noProof/>
            <w:sz w:val="22"/>
            <w:szCs w:val="22"/>
            <w:u w:val="single"/>
          </w:rPr>
          <w:tab/>
        </w:r>
        <w:r w:rsidR="00043D3C" w:rsidRPr="00043D3C">
          <w:rPr>
            <w:b/>
            <w:iCs/>
            <w:noProof/>
            <w:u w:val="single"/>
          </w:rPr>
          <w:t>Performance Security</w:t>
        </w:r>
        <w:r w:rsidR="00043D3C" w:rsidRPr="00043D3C">
          <w:rPr>
            <w:iCs/>
            <w:noProof/>
            <w:webHidden/>
            <w:u w:val="single"/>
          </w:rPr>
          <w:tab/>
        </w:r>
        <w:r w:rsidR="00043D3C" w:rsidRPr="00043D3C">
          <w:rPr>
            <w:b/>
            <w:iCs/>
            <w:u w:val="single"/>
          </w:rPr>
          <w:fldChar w:fldCharType="begin"/>
        </w:r>
        <w:r w:rsidR="00043D3C" w:rsidRPr="00043D3C">
          <w:rPr>
            <w:iCs/>
            <w:noProof/>
            <w:webHidden/>
            <w:u w:val="single"/>
          </w:rPr>
          <w:instrText xml:space="preserve"> PAGEREF _Toc240079361 \h </w:instrText>
        </w:r>
        <w:r w:rsidR="00043D3C" w:rsidRPr="00043D3C">
          <w:rPr>
            <w:b/>
            <w:iCs/>
            <w:u w:val="single"/>
          </w:rPr>
        </w:r>
        <w:r w:rsidR="00043D3C" w:rsidRPr="00043D3C">
          <w:rPr>
            <w:b/>
            <w:iCs/>
            <w:u w:val="single"/>
          </w:rPr>
          <w:fldChar w:fldCharType="separate"/>
        </w:r>
        <w:r w:rsidR="00043D3C" w:rsidRPr="00043D3C">
          <w:rPr>
            <w:iCs/>
            <w:noProof/>
            <w:webHidden/>
            <w:u w:val="single"/>
          </w:rPr>
          <w:t>33</w:t>
        </w:r>
        <w:r w:rsidR="00043D3C" w:rsidRPr="00043D3C">
          <w:rPr>
            <w:b/>
            <w:iCs/>
            <w:u w:val="single"/>
          </w:rPr>
          <w:fldChar w:fldCharType="end"/>
        </w:r>
      </w:hyperlink>
    </w:p>
    <w:p w:rsidR="00043D3C" w:rsidRPr="00043D3C" w:rsidRDefault="00316A99" w:rsidP="00043D3C">
      <w:pPr>
        <w:tabs>
          <w:tab w:val="left" w:pos="936"/>
          <w:tab w:val="right" w:leader="dot" w:pos="9019"/>
        </w:tabs>
        <w:spacing w:after="120"/>
        <w:ind w:left="936" w:hanging="576"/>
        <w:jc w:val="left"/>
        <w:rPr>
          <w:rFonts w:ascii="Calibri" w:hAnsi="Calibri"/>
          <w:noProof/>
          <w:sz w:val="22"/>
          <w:szCs w:val="22"/>
        </w:rPr>
      </w:pPr>
      <w:hyperlink r:id="rId57" w:anchor="_Toc240079363" w:history="1">
        <w:r w:rsidR="00043D3C" w:rsidRPr="00043D3C">
          <w:rPr>
            <w:b/>
            <w:iCs/>
            <w:noProof/>
            <w:u w:val="single"/>
          </w:rPr>
          <w:t>34.</w:t>
        </w:r>
        <w:r w:rsidR="00043D3C" w:rsidRPr="00043D3C">
          <w:rPr>
            <w:rFonts w:ascii="Calibri" w:hAnsi="Calibri"/>
            <w:noProof/>
            <w:sz w:val="22"/>
            <w:szCs w:val="22"/>
            <w:u w:val="single"/>
          </w:rPr>
          <w:tab/>
        </w:r>
        <w:r w:rsidR="00043D3C" w:rsidRPr="00043D3C">
          <w:rPr>
            <w:b/>
            <w:iCs/>
            <w:noProof/>
            <w:u w:val="single"/>
          </w:rPr>
          <w:t>Notice to Proceed</w:t>
        </w:r>
        <w:r w:rsidR="00043D3C" w:rsidRPr="00043D3C">
          <w:rPr>
            <w:iCs/>
            <w:noProof/>
            <w:webHidden/>
            <w:u w:val="single"/>
          </w:rPr>
          <w:tab/>
        </w:r>
        <w:r w:rsidR="00043D3C" w:rsidRPr="00043D3C">
          <w:rPr>
            <w:b/>
            <w:iCs/>
            <w:u w:val="single"/>
          </w:rPr>
          <w:fldChar w:fldCharType="begin"/>
        </w:r>
        <w:r w:rsidR="00043D3C" w:rsidRPr="00043D3C">
          <w:rPr>
            <w:iCs/>
            <w:noProof/>
            <w:webHidden/>
            <w:u w:val="single"/>
          </w:rPr>
          <w:instrText xml:space="preserve"> PAGEREF _Toc240079363 \h </w:instrText>
        </w:r>
        <w:r w:rsidR="00043D3C" w:rsidRPr="00043D3C">
          <w:rPr>
            <w:b/>
            <w:iCs/>
            <w:u w:val="single"/>
          </w:rPr>
        </w:r>
        <w:r w:rsidR="00043D3C" w:rsidRPr="00043D3C">
          <w:rPr>
            <w:b/>
            <w:iCs/>
            <w:u w:val="single"/>
          </w:rPr>
          <w:fldChar w:fldCharType="separate"/>
        </w:r>
        <w:r w:rsidR="00043D3C" w:rsidRPr="00043D3C">
          <w:rPr>
            <w:iCs/>
            <w:noProof/>
            <w:webHidden/>
            <w:u w:val="single"/>
          </w:rPr>
          <w:t>34</w:t>
        </w:r>
        <w:r w:rsidR="00043D3C" w:rsidRPr="00043D3C">
          <w:rPr>
            <w:b/>
            <w:iCs/>
            <w:u w:val="single"/>
          </w:rPr>
          <w:fldChar w:fldCharType="end"/>
        </w:r>
      </w:hyperlink>
    </w:p>
    <w:p w:rsidR="00043D3C" w:rsidRPr="00043D3C" w:rsidRDefault="00043D3C" w:rsidP="00043D3C">
      <w:pPr>
        <w:tabs>
          <w:tab w:val="left" w:pos="360"/>
          <w:tab w:val="left" w:pos="900"/>
          <w:tab w:val="right" w:leader="dot" w:pos="9000"/>
        </w:tabs>
        <w:rPr>
          <w:sz w:val="28"/>
          <w:szCs w:val="28"/>
        </w:rPr>
      </w:pPr>
      <w:r w:rsidRPr="00043D3C">
        <w:fldChar w:fldCharType="end"/>
      </w:r>
    </w:p>
    <w:bookmarkEnd w:id="15"/>
    <w:bookmarkEnd w:id="16"/>
    <w:bookmarkEnd w:id="17"/>
    <w:bookmarkEnd w:id="18"/>
    <w:bookmarkEnd w:id="19"/>
    <w:bookmarkEnd w:id="20"/>
    <w:bookmarkEnd w:id="21"/>
    <w:bookmarkEnd w:id="22"/>
    <w:bookmarkEnd w:id="23"/>
    <w:p w:rsidR="00043D3C" w:rsidRPr="00043D3C" w:rsidRDefault="00043D3C" w:rsidP="00043D3C">
      <w:pPr>
        <w:overflowPunct/>
        <w:autoSpaceDE/>
        <w:autoSpaceDN/>
        <w:adjustRightInd/>
        <w:spacing w:line="240" w:lineRule="auto"/>
        <w:jc w:val="left"/>
        <w:sectPr w:rsidR="00043D3C" w:rsidRPr="00043D3C">
          <w:pgSz w:w="11909" w:h="16834"/>
          <w:pgMar w:top="1440" w:right="1440" w:bottom="1440" w:left="1440" w:header="720" w:footer="720" w:gutter="0"/>
          <w:cols w:space="720"/>
        </w:sectPr>
      </w:pPr>
    </w:p>
    <w:p w:rsidR="00043D3C" w:rsidRPr="00043D3C" w:rsidRDefault="00043D3C" w:rsidP="00043D3C">
      <w:pPr>
        <w:keepNext/>
        <w:numPr>
          <w:ilvl w:val="0"/>
          <w:numId w:val="2"/>
        </w:numPr>
        <w:spacing w:before="360"/>
        <w:jc w:val="center"/>
        <w:outlineLvl w:val="1"/>
        <w:rPr>
          <w:rFonts w:cs="Arial"/>
          <w:b/>
          <w:bCs/>
          <w:iCs/>
          <w:sz w:val="28"/>
          <w:szCs w:val="28"/>
        </w:rPr>
      </w:pPr>
      <w:bookmarkStart w:id="24" w:name="_Toc240079250"/>
      <w:bookmarkStart w:id="25" w:name="_Toc239473226"/>
      <w:bookmarkStart w:id="26" w:name="_Toc239472608"/>
      <w:bookmarkStart w:id="27" w:name="_Toc100978423"/>
      <w:bookmarkStart w:id="28" w:name="_Toc100978038"/>
      <w:bookmarkStart w:id="29" w:name="_Toc100906758"/>
      <w:bookmarkStart w:id="30" w:name="_Toc100755134"/>
      <w:bookmarkStart w:id="31" w:name="_Toc99862353"/>
      <w:bookmarkStart w:id="32" w:name="_Toc99261366"/>
      <w:r w:rsidRPr="00043D3C">
        <w:rPr>
          <w:rFonts w:cs="Arial"/>
          <w:b/>
          <w:bCs/>
          <w:iCs/>
          <w:sz w:val="28"/>
          <w:szCs w:val="28"/>
        </w:rPr>
        <w:lastRenderedPageBreak/>
        <w:t>General</w:t>
      </w:r>
      <w:bookmarkStart w:id="33" w:name="_Toc239472609"/>
      <w:bookmarkStart w:id="34" w:name="_Toc239473227"/>
      <w:bookmarkEnd w:id="24"/>
      <w:bookmarkEnd w:id="25"/>
      <w:bookmarkEnd w:id="26"/>
      <w:bookmarkEnd w:id="33"/>
      <w:bookmarkEnd w:id="34"/>
    </w:p>
    <w:p w:rsidR="00043D3C" w:rsidRPr="00043D3C" w:rsidRDefault="00043D3C" w:rsidP="00043D3C">
      <w:pPr>
        <w:numPr>
          <w:ilvl w:val="1"/>
          <w:numId w:val="4"/>
        </w:numPr>
        <w:overflowPunct/>
        <w:autoSpaceDE/>
        <w:autoSpaceDN/>
        <w:adjustRightInd/>
        <w:spacing w:before="240" w:after="240"/>
        <w:outlineLvl w:val="2"/>
        <w:rPr>
          <w:rFonts w:cs="Arial"/>
          <w:b/>
          <w:bCs/>
          <w:iCs/>
          <w:sz w:val="28"/>
          <w:szCs w:val="28"/>
        </w:rPr>
      </w:pPr>
      <w:bookmarkStart w:id="35" w:name="_Toc242865975"/>
      <w:bookmarkStart w:id="36" w:name="_Toc240079251"/>
      <w:bookmarkStart w:id="37" w:name="_Toc239645906"/>
      <w:bookmarkStart w:id="38" w:name="_Ref239526568"/>
      <w:bookmarkStart w:id="39" w:name="_Toc239473228"/>
      <w:bookmarkStart w:id="40" w:name="_Toc239472610"/>
      <w:r w:rsidRPr="00043D3C">
        <w:rPr>
          <w:rFonts w:cs="Arial"/>
          <w:b/>
          <w:bCs/>
          <w:iCs/>
          <w:sz w:val="28"/>
          <w:szCs w:val="28"/>
        </w:rPr>
        <w:t>Scope of Bid</w:t>
      </w:r>
      <w:bookmarkEnd w:id="27"/>
      <w:bookmarkEnd w:id="28"/>
      <w:bookmarkEnd w:id="29"/>
      <w:bookmarkEnd w:id="30"/>
      <w:bookmarkEnd w:id="31"/>
      <w:bookmarkEnd w:id="32"/>
      <w:bookmarkEnd w:id="35"/>
      <w:bookmarkEnd w:id="36"/>
      <w:bookmarkEnd w:id="37"/>
      <w:bookmarkEnd w:id="38"/>
      <w:bookmarkEnd w:id="39"/>
      <w:bookmarkEnd w:id="40"/>
    </w:p>
    <w:p w:rsidR="00043D3C" w:rsidRPr="00043D3C" w:rsidRDefault="00043D3C" w:rsidP="00043D3C">
      <w:pPr>
        <w:numPr>
          <w:ilvl w:val="2"/>
          <w:numId w:val="4"/>
        </w:numPr>
        <w:overflowPunct/>
        <w:autoSpaceDE/>
        <w:autoSpaceDN/>
        <w:adjustRightInd/>
        <w:spacing w:after="240"/>
        <w:ind w:left="1440"/>
        <w:outlineLvl w:val="2"/>
        <w:rPr>
          <w:rFonts w:ascii="Arial" w:eastAsiaTheme="minorHAnsi" w:hAnsi="Arial" w:cs="Arial"/>
          <w:bCs/>
          <w:iCs/>
          <w:szCs w:val="28"/>
        </w:rPr>
      </w:pPr>
      <w:bookmarkStart w:id="41" w:name="_Toc239473229"/>
      <w:bookmarkStart w:id="42" w:name="_Toc239472611"/>
      <w:bookmarkStart w:id="43" w:name="_Toc100978424"/>
      <w:bookmarkStart w:id="44" w:name="_Toc100978039"/>
      <w:bookmarkStart w:id="45" w:name="_Toc100906759"/>
      <w:bookmarkStart w:id="46" w:name="_Toc100755135"/>
      <w:bookmarkStart w:id="47" w:name="_Toc99942432"/>
      <w:bookmarkStart w:id="48" w:name="_Toc99938554"/>
      <w:bookmarkStart w:id="49" w:name="_Toc99862354"/>
      <w:bookmarkStart w:id="50" w:name="_Toc99765979"/>
      <w:bookmarkStart w:id="51" w:name="_Toc99261367"/>
      <w:bookmarkStart w:id="52" w:name="_Ref33250653"/>
      <w:r w:rsidRPr="00043D3C">
        <w:rPr>
          <w:rFonts w:ascii="Arial" w:eastAsiaTheme="minorHAnsi" w:hAnsi="Arial" w:cs="Arial"/>
          <w:bCs/>
          <w:iCs/>
          <w:szCs w:val="28"/>
        </w:rPr>
        <w:t xml:space="preserve">The procuring entity named in the </w:t>
      </w:r>
      <w:hyperlink r:id="rId58" w:anchor="bds1_1" w:history="1">
        <w:r w:rsidRPr="00043D3C">
          <w:rPr>
            <w:rFonts w:ascii="Arial" w:eastAsiaTheme="minorHAnsi" w:hAnsi="Arial" w:cs="Arial"/>
            <w:b/>
            <w:bCs/>
            <w:iCs/>
            <w:szCs w:val="28"/>
            <w:u w:val="single"/>
          </w:rPr>
          <w:t>BDS</w:t>
        </w:r>
      </w:hyperlink>
      <w:r w:rsidRPr="00043D3C">
        <w:rPr>
          <w:rFonts w:ascii="Arial" w:eastAsiaTheme="minorHAnsi" w:hAnsi="Arial" w:cs="Arial"/>
          <w:bCs/>
          <w:iCs/>
          <w:szCs w:val="28"/>
        </w:rPr>
        <w:t xml:space="preserve">  (hereinafter referred to as the “Procuring Entity”) wishes to receive bids for the Contract for the Dismantling of the Unserviceable 25Tonner Level Luffing Crane, and the Hauling and Weighing of its Dismantled Steel Parts and Accessories at the Port of Cagayan de Oro as described in </w:t>
      </w:r>
      <w:r w:rsidRPr="00043D3C">
        <w:rPr>
          <w:rFonts w:ascii="Arial" w:eastAsiaTheme="minorHAnsi" w:hAnsi="Arial" w:cs="Arial"/>
          <w:bCs/>
          <w:iCs/>
          <w:szCs w:val="28"/>
        </w:rPr>
        <w:fldChar w:fldCharType="begin"/>
      </w:r>
      <w:r w:rsidRPr="00043D3C">
        <w:rPr>
          <w:rFonts w:ascii="Arial" w:eastAsiaTheme="minorHAnsi" w:hAnsi="Arial" w:cs="Arial"/>
          <w:bCs/>
          <w:iCs/>
          <w:szCs w:val="28"/>
        </w:rPr>
        <w:instrText xml:space="preserve"> REF _Ref97444287 \h </w:instrText>
      </w:r>
      <w:r w:rsidRPr="00043D3C">
        <w:rPr>
          <w:rFonts w:ascii="Arial" w:eastAsiaTheme="minorHAnsi" w:hAnsi="Arial" w:cs="Arial"/>
          <w:bCs/>
          <w:iCs/>
          <w:szCs w:val="28"/>
        </w:rPr>
      </w:r>
      <w:r w:rsidRPr="00043D3C">
        <w:rPr>
          <w:rFonts w:ascii="Arial" w:eastAsiaTheme="minorHAnsi" w:hAnsi="Arial" w:cs="Arial"/>
          <w:bCs/>
          <w:iCs/>
          <w:szCs w:val="28"/>
        </w:rPr>
        <w:fldChar w:fldCharType="separate"/>
      </w:r>
      <w:r w:rsidRPr="00043D3C">
        <w:rPr>
          <w:rFonts w:ascii="Arial" w:eastAsiaTheme="minorHAnsi" w:hAnsi="Arial" w:cs="Arial"/>
          <w:bCs/>
          <w:iCs/>
          <w:szCs w:val="28"/>
        </w:rPr>
        <w:t>Section VII. Technical Specifications</w:t>
      </w:r>
      <w:r w:rsidRPr="00043D3C">
        <w:rPr>
          <w:rFonts w:ascii="Arial" w:eastAsiaTheme="minorHAnsi" w:hAnsi="Arial" w:cs="Arial"/>
          <w:bCs/>
          <w:iCs/>
          <w:szCs w:val="28"/>
        </w:rPr>
        <w:fldChar w:fldCharType="end"/>
      </w:r>
      <w:r w:rsidRPr="00043D3C">
        <w:rPr>
          <w:rFonts w:ascii="Arial" w:eastAsiaTheme="minorHAnsi" w:hAnsi="Arial" w:cs="Arial"/>
          <w:bCs/>
          <w:iCs/>
          <w:szCs w:val="28"/>
        </w:rPr>
        <w:t>.</w:t>
      </w:r>
      <w:bookmarkEnd w:id="41"/>
      <w:bookmarkEnd w:id="42"/>
      <w:bookmarkEnd w:id="43"/>
      <w:bookmarkEnd w:id="44"/>
      <w:bookmarkEnd w:id="45"/>
      <w:bookmarkEnd w:id="46"/>
      <w:bookmarkEnd w:id="47"/>
      <w:bookmarkEnd w:id="48"/>
      <w:bookmarkEnd w:id="49"/>
      <w:bookmarkEnd w:id="50"/>
      <w:bookmarkEnd w:id="51"/>
      <w:bookmarkEnd w:id="52"/>
    </w:p>
    <w:p w:rsidR="00043D3C" w:rsidRPr="00043D3C" w:rsidRDefault="00043D3C" w:rsidP="00043D3C">
      <w:pPr>
        <w:numPr>
          <w:ilvl w:val="2"/>
          <w:numId w:val="4"/>
        </w:numPr>
        <w:overflowPunct/>
        <w:autoSpaceDE/>
        <w:autoSpaceDN/>
        <w:adjustRightInd/>
        <w:spacing w:after="240"/>
        <w:ind w:left="1440"/>
        <w:outlineLvl w:val="2"/>
        <w:rPr>
          <w:rFonts w:ascii="Arial" w:eastAsiaTheme="minorHAnsi" w:hAnsi="Arial" w:cs="Arial"/>
          <w:bCs/>
          <w:iCs/>
          <w:szCs w:val="28"/>
        </w:rPr>
      </w:pPr>
      <w:bookmarkStart w:id="53" w:name="_Ref33250721"/>
      <w:bookmarkStart w:id="54" w:name="_Toc239473230"/>
      <w:bookmarkStart w:id="55" w:name="_Toc239472612"/>
      <w:bookmarkStart w:id="56" w:name="_Toc100978425"/>
      <w:bookmarkStart w:id="57" w:name="_Toc100978040"/>
      <w:bookmarkStart w:id="58" w:name="_Toc100906760"/>
      <w:bookmarkStart w:id="59" w:name="_Toc100755136"/>
      <w:bookmarkStart w:id="60" w:name="_Toc99942433"/>
      <w:bookmarkStart w:id="61" w:name="_Toc99938555"/>
      <w:bookmarkStart w:id="62" w:name="_Toc99862355"/>
      <w:bookmarkStart w:id="63" w:name="_Toc99765980"/>
      <w:bookmarkStart w:id="64" w:name="_Toc99261368"/>
      <w:r w:rsidRPr="00043D3C">
        <w:rPr>
          <w:rFonts w:ascii="Arial" w:eastAsiaTheme="minorHAnsi" w:hAnsi="Arial" w:cs="Arial"/>
          <w:bCs/>
          <w:iCs/>
          <w:szCs w:val="28"/>
        </w:rPr>
        <w:t xml:space="preserve">The name, identification, and number of lots specific to this bidding are provided in the </w:t>
      </w:r>
      <w:hyperlink r:id="rId59" w:anchor="bds1_2" w:history="1">
        <w:r w:rsidRPr="00043D3C">
          <w:rPr>
            <w:rFonts w:ascii="Arial" w:eastAsiaTheme="minorHAnsi" w:hAnsi="Arial" w:cs="Arial"/>
            <w:b/>
            <w:bCs/>
            <w:iCs/>
            <w:szCs w:val="28"/>
            <w:u w:val="single"/>
          </w:rPr>
          <w:t>BDS</w:t>
        </w:r>
      </w:hyperlink>
      <w:r w:rsidRPr="00043D3C">
        <w:rPr>
          <w:rFonts w:ascii="Arial" w:eastAsiaTheme="minorHAnsi" w:hAnsi="Arial" w:cs="Arial"/>
          <w:bCs/>
          <w:iCs/>
          <w:szCs w:val="28"/>
        </w:rPr>
        <w:t>.</w:t>
      </w:r>
      <w:bookmarkEnd w:id="53"/>
      <w:r w:rsidRPr="00043D3C">
        <w:rPr>
          <w:rFonts w:ascii="Arial" w:eastAsiaTheme="minorHAnsi" w:hAnsi="Arial" w:cs="Arial"/>
          <w:bCs/>
          <w:iCs/>
          <w:szCs w:val="28"/>
        </w:rPr>
        <w:t xml:space="preserve">  The contracting strategy and basis of evaluation of lots is described in </w:t>
      </w:r>
      <w:r w:rsidRPr="00043D3C">
        <w:rPr>
          <w:rFonts w:ascii="Arial" w:eastAsiaTheme="minorHAnsi" w:hAnsi="Arial" w:cs="Arial"/>
          <w:b/>
          <w:bCs/>
          <w:iCs/>
          <w:szCs w:val="28"/>
        </w:rPr>
        <w:t>ITB</w:t>
      </w:r>
      <w:r w:rsidRPr="00043D3C">
        <w:rPr>
          <w:rFonts w:ascii="Arial" w:eastAsiaTheme="minorHAnsi" w:hAnsi="Arial" w:cs="Arial"/>
          <w:bCs/>
          <w:iCs/>
          <w:szCs w:val="28"/>
        </w:rPr>
        <w:t xml:space="preserve"> Clause </w:t>
      </w:r>
      <w:r w:rsidRPr="00043D3C">
        <w:rPr>
          <w:rFonts w:ascii="Arial" w:eastAsiaTheme="minorHAnsi" w:hAnsi="Arial" w:cs="Arial"/>
          <w:bCs/>
          <w:iCs/>
          <w:szCs w:val="28"/>
        </w:rPr>
        <w:fldChar w:fldCharType="begin"/>
      </w:r>
      <w:r w:rsidRPr="00043D3C">
        <w:rPr>
          <w:rFonts w:ascii="Arial" w:eastAsiaTheme="minorHAnsi" w:hAnsi="Arial" w:cs="Arial"/>
          <w:bCs/>
          <w:iCs/>
          <w:szCs w:val="28"/>
        </w:rPr>
        <w:instrText xml:space="preserve"> REF _Ref99260182 \r \h </w:instrText>
      </w:r>
      <w:r w:rsidRPr="00043D3C">
        <w:rPr>
          <w:rFonts w:ascii="Arial" w:eastAsiaTheme="minorHAnsi" w:hAnsi="Arial" w:cs="Arial"/>
          <w:bCs/>
          <w:iCs/>
          <w:szCs w:val="28"/>
        </w:rPr>
      </w:r>
      <w:r w:rsidRPr="00043D3C">
        <w:rPr>
          <w:rFonts w:ascii="Arial" w:eastAsiaTheme="minorHAnsi" w:hAnsi="Arial" w:cs="Arial"/>
          <w:bCs/>
          <w:iCs/>
          <w:szCs w:val="28"/>
        </w:rPr>
        <w:fldChar w:fldCharType="separate"/>
      </w:r>
      <w:r w:rsidRPr="00043D3C">
        <w:rPr>
          <w:rFonts w:ascii="Arial" w:eastAsiaTheme="minorHAnsi" w:hAnsi="Arial" w:cs="Arial"/>
          <w:bCs/>
          <w:iCs/>
          <w:szCs w:val="28"/>
        </w:rPr>
        <w:t>28</w:t>
      </w:r>
      <w:r w:rsidRPr="00043D3C">
        <w:rPr>
          <w:rFonts w:ascii="Arial" w:eastAsiaTheme="minorHAnsi" w:hAnsi="Arial" w:cs="Arial"/>
          <w:bCs/>
          <w:iCs/>
          <w:szCs w:val="28"/>
        </w:rPr>
        <w:fldChar w:fldCharType="end"/>
      </w:r>
      <w:r w:rsidRPr="00043D3C">
        <w:rPr>
          <w:rFonts w:ascii="Arial" w:eastAsiaTheme="minorHAnsi" w:hAnsi="Arial" w:cs="Arial"/>
          <w:b/>
          <w:bCs/>
          <w:iCs/>
          <w:szCs w:val="28"/>
        </w:rPr>
        <w:t>.</w:t>
      </w:r>
      <w:bookmarkEnd w:id="54"/>
      <w:bookmarkEnd w:id="55"/>
      <w:bookmarkEnd w:id="56"/>
      <w:bookmarkEnd w:id="57"/>
      <w:bookmarkEnd w:id="58"/>
      <w:bookmarkEnd w:id="59"/>
      <w:bookmarkEnd w:id="60"/>
      <w:bookmarkEnd w:id="61"/>
      <w:bookmarkEnd w:id="62"/>
      <w:bookmarkEnd w:id="63"/>
      <w:bookmarkEnd w:id="64"/>
    </w:p>
    <w:p w:rsidR="00043D3C" w:rsidRPr="00043D3C" w:rsidRDefault="00043D3C" w:rsidP="00043D3C">
      <w:pPr>
        <w:numPr>
          <w:ilvl w:val="1"/>
          <w:numId w:val="4"/>
        </w:numPr>
        <w:overflowPunct/>
        <w:autoSpaceDE/>
        <w:autoSpaceDN/>
        <w:adjustRightInd/>
        <w:spacing w:before="240" w:after="240"/>
        <w:outlineLvl w:val="2"/>
        <w:rPr>
          <w:rFonts w:cs="Arial"/>
          <w:b/>
          <w:bCs/>
          <w:iCs/>
          <w:sz w:val="28"/>
          <w:szCs w:val="28"/>
        </w:rPr>
      </w:pPr>
      <w:bookmarkStart w:id="65" w:name="_Source_of_Funds"/>
      <w:bookmarkStart w:id="66" w:name="_Toc99261369"/>
      <w:bookmarkStart w:id="67" w:name="_Toc99862356"/>
      <w:bookmarkStart w:id="68" w:name="_Toc100755137"/>
      <w:bookmarkStart w:id="69" w:name="_Toc100906761"/>
      <w:bookmarkStart w:id="70" w:name="_Toc100978041"/>
      <w:bookmarkStart w:id="71" w:name="_Toc100978426"/>
      <w:bookmarkStart w:id="72" w:name="_Ref239392892"/>
      <w:bookmarkStart w:id="73" w:name="_Ref239392953"/>
      <w:bookmarkStart w:id="74" w:name="_Ref239393851"/>
      <w:bookmarkStart w:id="75" w:name="_Toc239472613"/>
      <w:bookmarkStart w:id="76" w:name="_Toc239473231"/>
      <w:bookmarkStart w:id="77" w:name="_Ref239526576"/>
      <w:bookmarkStart w:id="78" w:name="_Toc239645907"/>
      <w:bookmarkStart w:id="79" w:name="_Toc240079252"/>
      <w:bookmarkStart w:id="80" w:name="_Toc242865976"/>
      <w:bookmarkEnd w:id="65"/>
      <w:r w:rsidRPr="00043D3C">
        <w:rPr>
          <w:rFonts w:cs="Arial"/>
          <w:b/>
          <w:bCs/>
          <w:iCs/>
          <w:sz w:val="28"/>
          <w:szCs w:val="28"/>
        </w:rPr>
        <w:t>Source of Funds</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rsidR="00043D3C" w:rsidRPr="00043D3C" w:rsidRDefault="00043D3C" w:rsidP="00043D3C">
      <w:pPr>
        <w:ind w:left="720"/>
      </w:pPr>
      <w:r w:rsidRPr="00043D3C">
        <w:t xml:space="preserve">The Procuring Entity has a budget or has applied for or received funds from the Funding Source named in the </w:t>
      </w:r>
      <w:bookmarkStart w:id="81" w:name="OLE_LINK22"/>
      <w:bookmarkStart w:id="82" w:name="OLE_LINK21"/>
      <w:r w:rsidRPr="00043D3C">
        <w:fldChar w:fldCharType="begin"/>
      </w:r>
      <w:r w:rsidRPr="00043D3C">
        <w:instrText xml:space="preserve"> HYPERLINK "file:///C:\\Users\\PPA\\Downloads\\PBD.GOODS.doc" \l "bds2" </w:instrText>
      </w:r>
      <w:r w:rsidRPr="00043D3C">
        <w:fldChar w:fldCharType="separate"/>
      </w:r>
      <w:r w:rsidRPr="00043D3C">
        <w:rPr>
          <w:b/>
          <w:u w:val="single"/>
        </w:rPr>
        <w:t>BDS</w:t>
      </w:r>
      <w:r w:rsidRPr="00043D3C">
        <w:fldChar w:fldCharType="end"/>
      </w:r>
      <w:bookmarkEnd w:id="81"/>
      <w:bookmarkEnd w:id="82"/>
      <w:r w:rsidRPr="00043D3C">
        <w:t xml:space="preserve">, and in the amount indicated in the </w:t>
      </w:r>
      <w:hyperlink r:id="rId60" w:anchor="bds2" w:history="1">
        <w:r w:rsidRPr="00043D3C">
          <w:rPr>
            <w:b/>
            <w:u w:val="single"/>
          </w:rPr>
          <w:t>BDS</w:t>
        </w:r>
      </w:hyperlink>
      <w:r w:rsidRPr="00043D3C">
        <w:t xml:space="preserve">. It intends to apply part of the funds received for the Project, as defined in the </w:t>
      </w:r>
      <w:hyperlink r:id="rId61" w:anchor="bds2" w:history="1">
        <w:r w:rsidRPr="00043D3C">
          <w:rPr>
            <w:b/>
            <w:u w:val="single"/>
          </w:rPr>
          <w:t>BDS</w:t>
        </w:r>
      </w:hyperlink>
      <w:r w:rsidRPr="00043D3C">
        <w:t xml:space="preserve">, to cover eligible payments under the contract. </w:t>
      </w:r>
    </w:p>
    <w:p w:rsidR="00043D3C" w:rsidRPr="00043D3C" w:rsidRDefault="00043D3C" w:rsidP="00043D3C">
      <w:pPr>
        <w:numPr>
          <w:ilvl w:val="1"/>
          <w:numId w:val="4"/>
        </w:numPr>
        <w:overflowPunct/>
        <w:autoSpaceDE/>
        <w:autoSpaceDN/>
        <w:adjustRightInd/>
        <w:spacing w:before="240" w:after="240"/>
        <w:outlineLvl w:val="2"/>
        <w:rPr>
          <w:rFonts w:cs="Arial"/>
          <w:b/>
          <w:bCs/>
          <w:iCs/>
          <w:sz w:val="28"/>
          <w:szCs w:val="28"/>
        </w:rPr>
      </w:pPr>
      <w:bookmarkStart w:id="83" w:name="_Toc242865977"/>
      <w:bookmarkStart w:id="84" w:name="_Toc240079255"/>
      <w:bookmarkStart w:id="85" w:name="_Toc239645910"/>
      <w:bookmarkStart w:id="86" w:name="_Ref239587044"/>
      <w:bookmarkStart w:id="87" w:name="_Ref239526588"/>
      <w:bookmarkStart w:id="88" w:name="_Toc239473234"/>
      <w:bookmarkStart w:id="89" w:name="_Toc239472616"/>
      <w:bookmarkStart w:id="90" w:name="_Toc100978429"/>
      <w:bookmarkStart w:id="91" w:name="_Toc100978044"/>
      <w:bookmarkStart w:id="92" w:name="_Toc100906764"/>
      <w:bookmarkStart w:id="93" w:name="_Toc100755140"/>
      <w:bookmarkStart w:id="94" w:name="_Toc99862359"/>
      <w:bookmarkStart w:id="95" w:name="_Toc99261372"/>
      <w:r w:rsidRPr="00043D3C">
        <w:rPr>
          <w:rFonts w:cs="Arial"/>
          <w:b/>
          <w:bCs/>
          <w:iCs/>
          <w:sz w:val="28"/>
          <w:szCs w:val="28"/>
        </w:rPr>
        <w:t>Corrupt, Fraudulent, Collusive, and Coercive Practices</w:t>
      </w:r>
      <w:bookmarkEnd w:id="83"/>
      <w:bookmarkEnd w:id="84"/>
      <w:bookmarkEnd w:id="85"/>
      <w:bookmarkEnd w:id="86"/>
      <w:bookmarkEnd w:id="87"/>
      <w:bookmarkEnd w:id="88"/>
      <w:bookmarkEnd w:id="89"/>
      <w:bookmarkEnd w:id="90"/>
      <w:bookmarkEnd w:id="91"/>
      <w:bookmarkEnd w:id="92"/>
      <w:bookmarkEnd w:id="93"/>
      <w:bookmarkEnd w:id="94"/>
      <w:bookmarkEnd w:id="95"/>
    </w:p>
    <w:p w:rsidR="00043D3C" w:rsidRPr="00043D3C" w:rsidRDefault="00043D3C" w:rsidP="00043D3C">
      <w:pPr>
        <w:numPr>
          <w:ilvl w:val="2"/>
          <w:numId w:val="4"/>
        </w:numPr>
        <w:overflowPunct/>
        <w:autoSpaceDE/>
        <w:autoSpaceDN/>
        <w:adjustRightInd/>
        <w:spacing w:after="240"/>
        <w:ind w:left="1440"/>
        <w:outlineLvl w:val="2"/>
        <w:rPr>
          <w:rFonts w:ascii="Arial" w:eastAsiaTheme="minorHAnsi" w:hAnsi="Arial" w:cs="Arial"/>
          <w:bCs/>
          <w:iCs/>
          <w:szCs w:val="28"/>
        </w:rPr>
      </w:pPr>
      <w:bookmarkStart w:id="96" w:name="_Ref59945136"/>
      <w:bookmarkStart w:id="97" w:name="_Toc239473235"/>
      <w:bookmarkStart w:id="98" w:name="_Toc239472617"/>
      <w:bookmarkStart w:id="99" w:name="_Toc100978430"/>
      <w:bookmarkStart w:id="100" w:name="_Toc100978045"/>
      <w:bookmarkStart w:id="101" w:name="_Toc100906765"/>
      <w:bookmarkStart w:id="102" w:name="_Toc100755141"/>
      <w:bookmarkStart w:id="103" w:name="_Toc99942438"/>
      <w:bookmarkStart w:id="104" w:name="_Toc99938560"/>
      <w:bookmarkStart w:id="105" w:name="_Toc99862360"/>
      <w:bookmarkStart w:id="106" w:name="_Toc99765985"/>
      <w:bookmarkStart w:id="107" w:name="_Toc99261373"/>
      <w:r w:rsidRPr="00043D3C">
        <w:rPr>
          <w:rFonts w:ascii="Arial" w:eastAsiaTheme="minorHAnsi" w:hAnsi="Arial" w:cs="Arial"/>
          <w:bCs/>
          <w:iCs/>
          <w:szCs w:val="28"/>
        </w:rPr>
        <w:t>The Procuring Entity as well as the bidders and suppliers shall observe the highest standard of ethics during the procurement and execution of the contract. In pursuance of this policy, the Procuring Entity</w:t>
      </w:r>
      <w:bookmarkEnd w:id="96"/>
      <w:r w:rsidRPr="00043D3C">
        <w:rPr>
          <w:rFonts w:ascii="Arial" w:eastAsiaTheme="minorHAnsi" w:hAnsi="Arial" w:cs="Arial"/>
          <w:bCs/>
          <w:iCs/>
          <w:szCs w:val="28"/>
        </w:rPr>
        <w:t>:</w:t>
      </w:r>
      <w:bookmarkEnd w:id="97"/>
      <w:bookmarkEnd w:id="98"/>
      <w:bookmarkEnd w:id="99"/>
      <w:bookmarkEnd w:id="100"/>
      <w:bookmarkEnd w:id="101"/>
      <w:bookmarkEnd w:id="102"/>
      <w:bookmarkEnd w:id="103"/>
      <w:bookmarkEnd w:id="104"/>
      <w:bookmarkEnd w:id="105"/>
      <w:bookmarkEnd w:id="106"/>
      <w:bookmarkEnd w:id="107"/>
      <w:r w:rsidRPr="00043D3C">
        <w:rPr>
          <w:rFonts w:ascii="Arial" w:eastAsiaTheme="minorHAnsi" w:hAnsi="Arial" w:cs="Arial"/>
          <w:bCs/>
          <w:iCs/>
          <w:szCs w:val="28"/>
        </w:rPr>
        <w:t xml:space="preserve"> </w:t>
      </w:r>
    </w:p>
    <w:p w:rsidR="00043D3C" w:rsidRPr="00043D3C" w:rsidRDefault="00043D3C" w:rsidP="00043D3C">
      <w:pPr>
        <w:numPr>
          <w:ilvl w:val="3"/>
          <w:numId w:val="4"/>
        </w:numPr>
        <w:overflowPunct/>
        <w:autoSpaceDE/>
        <w:autoSpaceDN/>
        <w:adjustRightInd/>
        <w:spacing w:after="240"/>
        <w:outlineLvl w:val="2"/>
        <w:rPr>
          <w:rFonts w:ascii="Arial" w:eastAsiaTheme="minorHAnsi" w:hAnsi="Arial" w:cs="Arial"/>
          <w:bCs/>
          <w:iCs/>
          <w:szCs w:val="28"/>
        </w:rPr>
      </w:pPr>
      <w:bookmarkStart w:id="108" w:name="_Toc239473236"/>
      <w:bookmarkStart w:id="109" w:name="_Toc239472618"/>
      <w:bookmarkStart w:id="110" w:name="_Toc100978431"/>
      <w:bookmarkStart w:id="111" w:name="_Toc100978046"/>
      <w:bookmarkStart w:id="112" w:name="_Toc100906766"/>
      <w:bookmarkStart w:id="113" w:name="_Toc100755142"/>
      <w:bookmarkStart w:id="114" w:name="_Toc99942439"/>
      <w:bookmarkStart w:id="115" w:name="_Toc99938561"/>
      <w:bookmarkStart w:id="116" w:name="_Toc99862361"/>
      <w:bookmarkStart w:id="117" w:name="_Toc99765986"/>
      <w:bookmarkStart w:id="118" w:name="_Toc99261374"/>
      <w:bookmarkStart w:id="119" w:name="_Ref59945138"/>
      <w:r w:rsidRPr="00043D3C">
        <w:rPr>
          <w:rFonts w:ascii="Arial" w:eastAsiaTheme="minorHAnsi" w:hAnsi="Arial" w:cs="Arial"/>
          <w:bCs/>
          <w:iCs/>
          <w:szCs w:val="28"/>
        </w:rPr>
        <w:t>defines, for purposes of this provision, the terms set forth below as follows:</w:t>
      </w:r>
      <w:bookmarkEnd w:id="108"/>
      <w:bookmarkEnd w:id="109"/>
      <w:bookmarkEnd w:id="110"/>
      <w:bookmarkEnd w:id="111"/>
      <w:bookmarkEnd w:id="112"/>
      <w:bookmarkEnd w:id="113"/>
      <w:bookmarkEnd w:id="114"/>
      <w:bookmarkEnd w:id="115"/>
      <w:bookmarkEnd w:id="116"/>
      <w:bookmarkEnd w:id="117"/>
      <w:bookmarkEnd w:id="118"/>
      <w:bookmarkEnd w:id="119"/>
    </w:p>
    <w:p w:rsidR="00043D3C" w:rsidRPr="00043D3C" w:rsidRDefault="00043D3C" w:rsidP="00043D3C">
      <w:pPr>
        <w:numPr>
          <w:ilvl w:val="4"/>
          <w:numId w:val="4"/>
        </w:numPr>
        <w:overflowPunct/>
        <w:autoSpaceDE/>
        <w:autoSpaceDN/>
        <w:adjustRightInd/>
        <w:spacing w:after="240"/>
        <w:outlineLvl w:val="2"/>
        <w:rPr>
          <w:rFonts w:ascii="Arial" w:eastAsiaTheme="minorHAnsi" w:hAnsi="Arial" w:cs="Arial"/>
          <w:bCs/>
          <w:iCs/>
          <w:szCs w:val="28"/>
        </w:rPr>
      </w:pPr>
      <w:bookmarkStart w:id="120" w:name="_Toc239473237"/>
      <w:bookmarkStart w:id="121" w:name="_Toc239472619"/>
      <w:bookmarkStart w:id="122" w:name="_Toc100978432"/>
      <w:bookmarkStart w:id="123" w:name="_Toc100978047"/>
      <w:bookmarkStart w:id="124" w:name="_Toc100906767"/>
      <w:bookmarkStart w:id="125" w:name="_Toc100755143"/>
      <w:bookmarkStart w:id="126" w:name="_Toc99942440"/>
      <w:bookmarkStart w:id="127" w:name="_Toc99938562"/>
      <w:bookmarkStart w:id="128" w:name="_Toc99862362"/>
      <w:bookmarkStart w:id="129" w:name="_Toc99765987"/>
      <w:bookmarkStart w:id="130" w:name="_Toc99261375"/>
      <w:r w:rsidRPr="00043D3C">
        <w:rPr>
          <w:rFonts w:ascii="Arial" w:eastAsiaTheme="minorHAnsi" w:hAnsi="Arial" w:cs="Arial"/>
          <w:bCs/>
          <w:iCs/>
          <w:szCs w:val="28"/>
        </w:rPr>
        <w:t>“corrupt practice” means behavior on the part of officials in the public or private sectors by which they improperly and unlawfully enrich themselves, others, or induce others to do so, by misusing the position in which they are placed, and includes the offering, giving, receiving, or soliciting of anything of value to influence the action of any such official in the procurement process or in contract execution; entering, on behalf of the government, into any contract or transaction manifestly and grossly disadvantageous to the same, whether or not the public officer profited or will profit thereby, and similar acts as provided in RA 3019.</w:t>
      </w:r>
      <w:bookmarkEnd w:id="120"/>
      <w:bookmarkEnd w:id="121"/>
      <w:bookmarkEnd w:id="122"/>
      <w:bookmarkEnd w:id="123"/>
      <w:bookmarkEnd w:id="124"/>
      <w:bookmarkEnd w:id="125"/>
      <w:bookmarkEnd w:id="126"/>
      <w:bookmarkEnd w:id="127"/>
      <w:bookmarkEnd w:id="128"/>
      <w:bookmarkEnd w:id="129"/>
      <w:bookmarkEnd w:id="130"/>
    </w:p>
    <w:p w:rsidR="00043D3C" w:rsidRPr="00043D3C" w:rsidRDefault="00043D3C" w:rsidP="00043D3C">
      <w:pPr>
        <w:numPr>
          <w:ilvl w:val="4"/>
          <w:numId w:val="4"/>
        </w:numPr>
        <w:overflowPunct/>
        <w:autoSpaceDE/>
        <w:autoSpaceDN/>
        <w:adjustRightInd/>
        <w:spacing w:after="240"/>
        <w:outlineLvl w:val="2"/>
        <w:rPr>
          <w:rFonts w:ascii="Arial" w:eastAsiaTheme="minorHAnsi" w:hAnsi="Arial" w:cs="Arial"/>
          <w:bCs/>
          <w:iCs/>
          <w:szCs w:val="28"/>
        </w:rPr>
      </w:pPr>
      <w:bookmarkStart w:id="131" w:name="_Toc239473238"/>
      <w:bookmarkStart w:id="132" w:name="_Toc239472620"/>
      <w:bookmarkStart w:id="133" w:name="_Toc100978433"/>
      <w:bookmarkStart w:id="134" w:name="_Toc100978048"/>
      <w:bookmarkStart w:id="135" w:name="_Toc100906768"/>
      <w:bookmarkStart w:id="136" w:name="_Toc100755144"/>
      <w:bookmarkStart w:id="137" w:name="_Toc99942441"/>
      <w:bookmarkStart w:id="138" w:name="_Toc99938563"/>
      <w:bookmarkStart w:id="139" w:name="_Toc99862363"/>
      <w:bookmarkStart w:id="140" w:name="_Toc99765988"/>
      <w:bookmarkStart w:id="141" w:name="_Toc99261376"/>
      <w:bookmarkStart w:id="142" w:name="_Ref59945140"/>
      <w:r w:rsidRPr="00043D3C">
        <w:rPr>
          <w:rFonts w:ascii="Arial" w:eastAsiaTheme="minorHAnsi" w:hAnsi="Arial" w:cs="Arial"/>
          <w:bCs/>
          <w:iCs/>
          <w:szCs w:val="28"/>
        </w:rPr>
        <w:t xml:space="preserve">“fraudulent practice” means a misrepresentation of facts in order to influence a procurement process or the execution of a contract to the detriment of the Procuring Entity, and includes collusive practices among Bidders (prior to or after bid submission) designed to establish bid prices at artificial, non-competitive levels and to deprive the </w:t>
      </w:r>
      <w:r w:rsidRPr="00043D3C">
        <w:rPr>
          <w:rFonts w:ascii="Arial" w:eastAsiaTheme="minorHAnsi" w:hAnsi="Arial" w:cs="Arial"/>
          <w:bCs/>
          <w:iCs/>
          <w:szCs w:val="28"/>
        </w:rPr>
        <w:lastRenderedPageBreak/>
        <w:t>Procuring Entity of the benefits of free and open competition.</w:t>
      </w:r>
      <w:bookmarkEnd w:id="131"/>
      <w:bookmarkEnd w:id="132"/>
      <w:bookmarkEnd w:id="133"/>
      <w:bookmarkEnd w:id="134"/>
      <w:bookmarkEnd w:id="135"/>
      <w:bookmarkEnd w:id="136"/>
      <w:bookmarkEnd w:id="137"/>
      <w:bookmarkEnd w:id="138"/>
      <w:bookmarkEnd w:id="139"/>
      <w:bookmarkEnd w:id="140"/>
      <w:bookmarkEnd w:id="141"/>
      <w:bookmarkEnd w:id="142"/>
      <w:r w:rsidRPr="00043D3C">
        <w:rPr>
          <w:rFonts w:ascii="Arial" w:eastAsiaTheme="minorHAnsi" w:hAnsi="Arial" w:cs="Arial"/>
          <w:bCs/>
          <w:iCs/>
          <w:szCs w:val="28"/>
        </w:rPr>
        <w:t xml:space="preserve"> </w:t>
      </w:r>
    </w:p>
    <w:p w:rsidR="00043D3C" w:rsidRPr="00043D3C" w:rsidRDefault="00043D3C" w:rsidP="00043D3C">
      <w:pPr>
        <w:numPr>
          <w:ilvl w:val="4"/>
          <w:numId w:val="4"/>
        </w:numPr>
        <w:overflowPunct/>
        <w:autoSpaceDE/>
        <w:autoSpaceDN/>
        <w:adjustRightInd/>
        <w:spacing w:after="240"/>
        <w:outlineLvl w:val="2"/>
        <w:rPr>
          <w:rFonts w:ascii="Arial" w:eastAsiaTheme="minorHAnsi" w:hAnsi="Arial" w:cs="Arial"/>
          <w:bCs/>
          <w:iCs/>
          <w:szCs w:val="28"/>
        </w:rPr>
      </w:pPr>
      <w:bookmarkStart w:id="143" w:name="_Toc239473239"/>
      <w:bookmarkStart w:id="144" w:name="_Toc239472621"/>
      <w:bookmarkStart w:id="145" w:name="_Toc100978434"/>
      <w:bookmarkStart w:id="146" w:name="_Toc100978049"/>
      <w:bookmarkStart w:id="147" w:name="_Toc100906769"/>
      <w:bookmarkStart w:id="148" w:name="_Toc100755145"/>
      <w:bookmarkStart w:id="149" w:name="_Toc99942442"/>
      <w:bookmarkStart w:id="150" w:name="_Toc99938564"/>
      <w:bookmarkStart w:id="151" w:name="_Toc99862364"/>
      <w:bookmarkStart w:id="152" w:name="_Toc99765989"/>
      <w:bookmarkStart w:id="153" w:name="_Toc99261377"/>
      <w:r w:rsidRPr="00043D3C">
        <w:rPr>
          <w:rFonts w:ascii="Arial" w:eastAsiaTheme="minorHAnsi" w:hAnsi="Arial" w:cs="Arial"/>
          <w:bCs/>
          <w:iCs/>
          <w:szCs w:val="28"/>
        </w:rPr>
        <w:t>“</w:t>
      </w:r>
      <w:proofErr w:type="gramStart"/>
      <w:r w:rsidRPr="00043D3C">
        <w:rPr>
          <w:rFonts w:ascii="Arial" w:eastAsiaTheme="minorHAnsi" w:hAnsi="Arial" w:cs="Arial"/>
          <w:bCs/>
          <w:iCs/>
          <w:szCs w:val="28"/>
        </w:rPr>
        <w:t>collusive</w:t>
      </w:r>
      <w:proofErr w:type="gramEnd"/>
      <w:r w:rsidRPr="00043D3C">
        <w:rPr>
          <w:rFonts w:ascii="Arial" w:eastAsiaTheme="minorHAnsi" w:hAnsi="Arial" w:cs="Arial"/>
          <w:bCs/>
          <w:iCs/>
          <w:szCs w:val="28"/>
        </w:rPr>
        <w:t xml:space="preserve"> practices” means a scheme or arrangement between two or more Bidders, with or without the knowledge of the Procuring Entity, designed to establish bid prices at artificial, non-competitive levels.</w:t>
      </w:r>
      <w:bookmarkEnd w:id="143"/>
      <w:bookmarkEnd w:id="144"/>
      <w:bookmarkEnd w:id="145"/>
      <w:bookmarkEnd w:id="146"/>
      <w:bookmarkEnd w:id="147"/>
      <w:bookmarkEnd w:id="148"/>
      <w:bookmarkEnd w:id="149"/>
      <w:bookmarkEnd w:id="150"/>
      <w:bookmarkEnd w:id="151"/>
      <w:bookmarkEnd w:id="152"/>
      <w:bookmarkEnd w:id="153"/>
    </w:p>
    <w:p w:rsidR="00043D3C" w:rsidRPr="00043D3C" w:rsidRDefault="00043D3C" w:rsidP="00043D3C">
      <w:pPr>
        <w:numPr>
          <w:ilvl w:val="4"/>
          <w:numId w:val="4"/>
        </w:numPr>
        <w:overflowPunct/>
        <w:autoSpaceDE/>
        <w:autoSpaceDN/>
        <w:adjustRightInd/>
        <w:spacing w:after="240"/>
        <w:outlineLvl w:val="2"/>
        <w:rPr>
          <w:rFonts w:ascii="Arial" w:eastAsiaTheme="minorHAnsi" w:hAnsi="Arial" w:cs="Arial"/>
          <w:bCs/>
          <w:iCs/>
          <w:szCs w:val="28"/>
        </w:rPr>
      </w:pPr>
      <w:bookmarkStart w:id="154" w:name="_Toc239473240"/>
      <w:bookmarkStart w:id="155" w:name="_Toc239472622"/>
      <w:bookmarkStart w:id="156" w:name="_Toc100978435"/>
      <w:bookmarkStart w:id="157" w:name="_Toc100978050"/>
      <w:bookmarkStart w:id="158" w:name="_Toc100906770"/>
      <w:bookmarkStart w:id="159" w:name="_Toc100755146"/>
      <w:bookmarkStart w:id="160" w:name="_Toc99942443"/>
      <w:bookmarkStart w:id="161" w:name="_Toc99938565"/>
      <w:bookmarkStart w:id="162" w:name="_Toc99862365"/>
      <w:bookmarkStart w:id="163" w:name="_Toc99765990"/>
      <w:bookmarkStart w:id="164" w:name="_Toc99261378"/>
      <w:r w:rsidRPr="00043D3C">
        <w:rPr>
          <w:rFonts w:ascii="Arial" w:eastAsiaTheme="minorHAnsi" w:hAnsi="Arial" w:cs="Arial"/>
          <w:bCs/>
          <w:iCs/>
          <w:szCs w:val="28"/>
        </w:rPr>
        <w:t>“coercive practices” means harming or threatening to harm, directly or indirectly, persons, or their property to influence their participation in a procurement process, or affect the execution of  a contract;</w:t>
      </w:r>
      <w:bookmarkEnd w:id="154"/>
      <w:bookmarkEnd w:id="155"/>
      <w:bookmarkEnd w:id="156"/>
      <w:bookmarkEnd w:id="157"/>
      <w:bookmarkEnd w:id="158"/>
      <w:bookmarkEnd w:id="159"/>
      <w:bookmarkEnd w:id="160"/>
      <w:bookmarkEnd w:id="161"/>
      <w:bookmarkEnd w:id="162"/>
      <w:bookmarkEnd w:id="163"/>
      <w:bookmarkEnd w:id="164"/>
      <w:r w:rsidRPr="00043D3C">
        <w:rPr>
          <w:rFonts w:ascii="Arial" w:eastAsiaTheme="minorHAnsi" w:hAnsi="Arial" w:cs="Arial"/>
          <w:bCs/>
          <w:iCs/>
          <w:szCs w:val="28"/>
        </w:rPr>
        <w:t xml:space="preserve"> </w:t>
      </w:r>
    </w:p>
    <w:p w:rsidR="00043D3C" w:rsidRPr="00043D3C" w:rsidRDefault="00043D3C" w:rsidP="00043D3C">
      <w:pPr>
        <w:numPr>
          <w:ilvl w:val="3"/>
          <w:numId w:val="4"/>
        </w:numPr>
        <w:overflowPunct/>
        <w:autoSpaceDE/>
        <w:autoSpaceDN/>
        <w:adjustRightInd/>
        <w:spacing w:after="240"/>
        <w:outlineLvl w:val="2"/>
        <w:rPr>
          <w:rFonts w:ascii="Arial" w:eastAsiaTheme="minorHAnsi" w:hAnsi="Arial" w:cs="Arial"/>
          <w:bCs/>
          <w:iCs/>
          <w:szCs w:val="28"/>
        </w:rPr>
      </w:pPr>
      <w:bookmarkStart w:id="165" w:name="_Toc239473241"/>
      <w:bookmarkStart w:id="166" w:name="_Toc239472623"/>
      <w:bookmarkStart w:id="167" w:name="_Toc100978436"/>
      <w:bookmarkStart w:id="168" w:name="_Toc100978051"/>
      <w:bookmarkStart w:id="169" w:name="_Toc100906771"/>
      <w:bookmarkStart w:id="170" w:name="_Toc100755147"/>
      <w:bookmarkStart w:id="171" w:name="_Toc99942444"/>
      <w:bookmarkStart w:id="172" w:name="_Toc99938566"/>
      <w:bookmarkStart w:id="173" w:name="_Toc99862366"/>
      <w:bookmarkStart w:id="174" w:name="_Toc99765991"/>
      <w:bookmarkStart w:id="175" w:name="_Toc99261379"/>
      <w:proofErr w:type="gramStart"/>
      <w:r w:rsidRPr="00043D3C">
        <w:rPr>
          <w:rFonts w:ascii="Arial" w:eastAsiaTheme="minorHAnsi" w:hAnsi="Arial" w:cs="Arial"/>
          <w:bCs/>
          <w:iCs/>
          <w:szCs w:val="28"/>
        </w:rPr>
        <w:t>will</w:t>
      </w:r>
      <w:proofErr w:type="gramEnd"/>
      <w:r w:rsidRPr="00043D3C">
        <w:rPr>
          <w:rFonts w:ascii="Arial" w:eastAsiaTheme="minorHAnsi" w:hAnsi="Arial" w:cs="Arial"/>
          <w:bCs/>
          <w:iCs/>
          <w:szCs w:val="28"/>
        </w:rPr>
        <w:t xml:space="preserve"> reject a proposal for award if it determines that the Bidder recommended for award has engaged in any of the practices mentioned in this Clause for purposes of competing for the contract.</w:t>
      </w:r>
      <w:bookmarkEnd w:id="165"/>
      <w:bookmarkEnd w:id="166"/>
      <w:bookmarkEnd w:id="167"/>
      <w:bookmarkEnd w:id="168"/>
      <w:bookmarkEnd w:id="169"/>
      <w:bookmarkEnd w:id="170"/>
      <w:bookmarkEnd w:id="171"/>
      <w:bookmarkEnd w:id="172"/>
      <w:bookmarkEnd w:id="173"/>
      <w:bookmarkEnd w:id="174"/>
      <w:bookmarkEnd w:id="175"/>
    </w:p>
    <w:p w:rsidR="00043D3C" w:rsidRPr="00043D3C" w:rsidRDefault="00043D3C" w:rsidP="00043D3C">
      <w:pPr>
        <w:numPr>
          <w:ilvl w:val="2"/>
          <w:numId w:val="4"/>
        </w:numPr>
        <w:overflowPunct/>
        <w:autoSpaceDE/>
        <w:autoSpaceDN/>
        <w:adjustRightInd/>
        <w:spacing w:after="240"/>
        <w:ind w:left="1440"/>
        <w:outlineLvl w:val="2"/>
        <w:rPr>
          <w:rFonts w:ascii="Arial" w:eastAsiaTheme="minorHAnsi" w:hAnsi="Arial" w:cs="Arial"/>
          <w:bCs/>
          <w:iCs/>
          <w:szCs w:val="28"/>
        </w:rPr>
      </w:pPr>
      <w:bookmarkStart w:id="176" w:name="_Toc239473242"/>
      <w:bookmarkStart w:id="177" w:name="_Toc239472624"/>
      <w:bookmarkStart w:id="178" w:name="_Toc100978437"/>
      <w:bookmarkStart w:id="179" w:name="_Toc100978052"/>
      <w:bookmarkStart w:id="180" w:name="_Toc100906772"/>
      <w:bookmarkStart w:id="181" w:name="_Toc100755148"/>
      <w:bookmarkStart w:id="182" w:name="_Toc99942445"/>
      <w:bookmarkStart w:id="183" w:name="_Toc99938567"/>
      <w:bookmarkStart w:id="184" w:name="_Toc99862367"/>
      <w:bookmarkStart w:id="185" w:name="_Toc99765992"/>
      <w:bookmarkStart w:id="186" w:name="_Toc99261380"/>
      <w:r w:rsidRPr="00043D3C">
        <w:rPr>
          <w:rFonts w:ascii="Arial" w:eastAsiaTheme="minorHAnsi" w:hAnsi="Arial" w:cs="Arial"/>
          <w:bCs/>
          <w:iCs/>
          <w:szCs w:val="28"/>
        </w:rPr>
        <w:t xml:space="preserve">Further, the Procuring Entity will seek to impose the maximum civil, administrative, and/or criminal penalties available under applicable laws on individuals and organizations deemed to be involved in any of the practices mentioned in </w:t>
      </w:r>
      <w:r w:rsidRPr="00043D3C">
        <w:rPr>
          <w:rFonts w:ascii="Arial" w:eastAsiaTheme="minorHAnsi" w:hAnsi="Arial" w:cs="Arial"/>
          <w:b/>
          <w:bCs/>
          <w:iCs/>
          <w:szCs w:val="28"/>
        </w:rPr>
        <w:t xml:space="preserve">ITB </w:t>
      </w:r>
      <w:r w:rsidRPr="00043D3C">
        <w:rPr>
          <w:rFonts w:ascii="Arial" w:eastAsiaTheme="minorHAnsi" w:hAnsi="Arial" w:cs="Arial"/>
          <w:bCs/>
          <w:iCs/>
          <w:szCs w:val="28"/>
        </w:rPr>
        <w:t xml:space="preserve">Clause </w:t>
      </w:r>
      <w:r w:rsidRPr="00043D3C">
        <w:rPr>
          <w:rFonts w:ascii="Arial" w:eastAsiaTheme="minorHAnsi" w:hAnsi="Arial" w:cs="Arial"/>
          <w:bCs/>
          <w:iCs/>
          <w:szCs w:val="28"/>
        </w:rPr>
        <w:fldChar w:fldCharType="begin"/>
      </w:r>
      <w:r w:rsidRPr="00043D3C">
        <w:rPr>
          <w:rFonts w:ascii="Arial" w:eastAsiaTheme="minorHAnsi" w:hAnsi="Arial" w:cs="Arial"/>
          <w:bCs/>
          <w:iCs/>
          <w:szCs w:val="28"/>
        </w:rPr>
        <w:instrText xml:space="preserve"> REF _Ref59945138 \r \h </w:instrText>
      </w:r>
      <w:r w:rsidRPr="00043D3C">
        <w:rPr>
          <w:rFonts w:ascii="Arial" w:eastAsiaTheme="minorHAnsi" w:hAnsi="Arial" w:cs="Arial"/>
          <w:bCs/>
          <w:iCs/>
          <w:szCs w:val="28"/>
        </w:rPr>
      </w:r>
      <w:r w:rsidRPr="00043D3C">
        <w:rPr>
          <w:rFonts w:ascii="Arial" w:eastAsiaTheme="minorHAnsi" w:hAnsi="Arial" w:cs="Arial"/>
          <w:bCs/>
          <w:iCs/>
          <w:szCs w:val="28"/>
        </w:rPr>
        <w:fldChar w:fldCharType="separate"/>
      </w:r>
      <w:r w:rsidRPr="00043D3C">
        <w:rPr>
          <w:rFonts w:ascii="Arial" w:eastAsiaTheme="minorHAnsi" w:hAnsi="Arial" w:cs="Arial"/>
          <w:bCs/>
          <w:iCs/>
          <w:szCs w:val="28"/>
        </w:rPr>
        <w:t>3.1(a)</w:t>
      </w:r>
      <w:r w:rsidRPr="00043D3C">
        <w:rPr>
          <w:rFonts w:ascii="Arial" w:eastAsiaTheme="minorHAnsi" w:hAnsi="Arial" w:cs="Arial"/>
          <w:bCs/>
          <w:iCs/>
          <w:szCs w:val="28"/>
        </w:rPr>
        <w:fldChar w:fldCharType="end"/>
      </w:r>
      <w:r w:rsidRPr="00043D3C">
        <w:rPr>
          <w:rFonts w:ascii="Arial" w:eastAsiaTheme="minorHAnsi" w:hAnsi="Arial" w:cs="Arial"/>
          <w:bCs/>
          <w:iCs/>
          <w:szCs w:val="28"/>
        </w:rPr>
        <w:t>.</w:t>
      </w:r>
      <w:bookmarkEnd w:id="176"/>
      <w:bookmarkEnd w:id="177"/>
      <w:bookmarkEnd w:id="178"/>
      <w:bookmarkEnd w:id="179"/>
      <w:bookmarkEnd w:id="180"/>
      <w:bookmarkEnd w:id="181"/>
      <w:bookmarkEnd w:id="182"/>
      <w:bookmarkEnd w:id="183"/>
      <w:bookmarkEnd w:id="184"/>
      <w:bookmarkEnd w:id="185"/>
      <w:bookmarkEnd w:id="186"/>
    </w:p>
    <w:p w:rsidR="00043D3C" w:rsidRPr="00043D3C" w:rsidRDefault="00043D3C" w:rsidP="00043D3C">
      <w:pPr>
        <w:numPr>
          <w:ilvl w:val="2"/>
          <w:numId w:val="4"/>
        </w:numPr>
        <w:overflowPunct/>
        <w:autoSpaceDE/>
        <w:autoSpaceDN/>
        <w:adjustRightInd/>
        <w:spacing w:after="240"/>
        <w:ind w:left="1440"/>
        <w:outlineLvl w:val="2"/>
        <w:rPr>
          <w:rFonts w:ascii="Arial" w:eastAsiaTheme="minorHAnsi" w:hAnsi="Arial" w:cs="Arial"/>
          <w:bCs/>
          <w:iCs/>
          <w:szCs w:val="28"/>
        </w:rPr>
      </w:pPr>
      <w:bookmarkStart w:id="187" w:name="_Toc239473243"/>
      <w:bookmarkStart w:id="188" w:name="_Toc239472625"/>
      <w:bookmarkStart w:id="189" w:name="_Toc100978438"/>
      <w:bookmarkStart w:id="190" w:name="_Toc100978053"/>
      <w:bookmarkStart w:id="191" w:name="_Toc100906773"/>
      <w:bookmarkStart w:id="192" w:name="_Toc100755149"/>
      <w:bookmarkStart w:id="193" w:name="_Toc99942446"/>
      <w:bookmarkStart w:id="194" w:name="_Toc99938568"/>
      <w:bookmarkStart w:id="195" w:name="_Toc99862368"/>
      <w:bookmarkStart w:id="196" w:name="_Toc99765993"/>
      <w:bookmarkStart w:id="197" w:name="_Toc99261381"/>
      <w:r w:rsidRPr="00043D3C">
        <w:rPr>
          <w:rFonts w:ascii="Arial" w:eastAsiaTheme="minorHAnsi" w:hAnsi="Arial" w:cs="Arial"/>
          <w:bCs/>
          <w:iCs/>
          <w:szCs w:val="28"/>
        </w:rPr>
        <w:t xml:space="preserve">Furthermore, the Funding Source and the Procuring Entity reserve the right to inspect and audit records and accounts of a bidder or supplier in the bidding for and performance of a contract themselves or through independent auditors as reflected in the </w:t>
      </w:r>
      <w:r w:rsidRPr="00043D3C">
        <w:rPr>
          <w:rFonts w:ascii="Arial" w:eastAsiaTheme="minorHAnsi" w:hAnsi="Arial" w:cs="Arial"/>
          <w:b/>
          <w:bCs/>
          <w:iCs/>
          <w:szCs w:val="28"/>
        </w:rPr>
        <w:t xml:space="preserve">GCC </w:t>
      </w:r>
      <w:r w:rsidRPr="00043D3C">
        <w:rPr>
          <w:rFonts w:ascii="Arial" w:eastAsiaTheme="minorHAnsi" w:hAnsi="Arial" w:cs="Arial"/>
          <w:bCs/>
          <w:iCs/>
          <w:szCs w:val="28"/>
        </w:rPr>
        <w:t xml:space="preserve">Clause </w:t>
      </w:r>
      <w:r w:rsidRPr="00043D3C">
        <w:rPr>
          <w:rFonts w:ascii="Arial" w:eastAsiaTheme="minorHAnsi" w:hAnsi="Arial" w:cs="Arial"/>
          <w:bCs/>
          <w:iCs/>
          <w:szCs w:val="28"/>
        </w:rPr>
        <w:fldChar w:fldCharType="begin"/>
      </w:r>
      <w:r w:rsidRPr="00043D3C">
        <w:rPr>
          <w:rFonts w:ascii="Arial" w:eastAsiaTheme="minorHAnsi" w:hAnsi="Arial" w:cs="Arial"/>
          <w:bCs/>
          <w:iCs/>
          <w:szCs w:val="28"/>
        </w:rPr>
        <w:instrText xml:space="preserve"> REF _Ref242156352 \r \h </w:instrText>
      </w:r>
      <w:r w:rsidRPr="00043D3C">
        <w:rPr>
          <w:rFonts w:ascii="Arial" w:eastAsiaTheme="minorHAnsi" w:hAnsi="Arial" w:cs="Arial"/>
          <w:bCs/>
          <w:iCs/>
          <w:szCs w:val="28"/>
        </w:rPr>
      </w:r>
      <w:r w:rsidRPr="00043D3C">
        <w:rPr>
          <w:rFonts w:ascii="Arial" w:eastAsiaTheme="minorHAnsi" w:hAnsi="Arial" w:cs="Arial"/>
          <w:bCs/>
          <w:iCs/>
          <w:szCs w:val="28"/>
        </w:rPr>
        <w:fldChar w:fldCharType="separate"/>
      </w:r>
      <w:r w:rsidRPr="00043D3C">
        <w:rPr>
          <w:rFonts w:ascii="Arial" w:eastAsiaTheme="minorHAnsi" w:hAnsi="Arial" w:cs="Arial"/>
          <w:bCs/>
          <w:iCs/>
          <w:szCs w:val="28"/>
        </w:rPr>
        <w:t>3</w:t>
      </w:r>
      <w:r w:rsidRPr="00043D3C">
        <w:rPr>
          <w:rFonts w:ascii="Arial" w:eastAsiaTheme="minorHAnsi" w:hAnsi="Arial" w:cs="Arial"/>
          <w:bCs/>
          <w:iCs/>
          <w:szCs w:val="28"/>
        </w:rPr>
        <w:fldChar w:fldCharType="end"/>
      </w:r>
      <w:r w:rsidRPr="00043D3C">
        <w:rPr>
          <w:rFonts w:ascii="Arial" w:eastAsiaTheme="minorHAnsi" w:hAnsi="Arial" w:cs="Arial"/>
          <w:bCs/>
          <w:iCs/>
          <w:szCs w:val="28"/>
        </w:rPr>
        <w:t>.</w:t>
      </w:r>
      <w:bookmarkEnd w:id="187"/>
      <w:bookmarkEnd w:id="188"/>
      <w:bookmarkEnd w:id="189"/>
      <w:bookmarkEnd w:id="190"/>
      <w:bookmarkEnd w:id="191"/>
      <w:bookmarkEnd w:id="192"/>
      <w:bookmarkEnd w:id="193"/>
      <w:bookmarkEnd w:id="194"/>
      <w:bookmarkEnd w:id="195"/>
      <w:bookmarkEnd w:id="196"/>
      <w:bookmarkEnd w:id="197"/>
    </w:p>
    <w:p w:rsidR="00043D3C" w:rsidRPr="00043D3C" w:rsidRDefault="00043D3C" w:rsidP="00043D3C">
      <w:pPr>
        <w:numPr>
          <w:ilvl w:val="1"/>
          <w:numId w:val="4"/>
        </w:numPr>
        <w:overflowPunct/>
        <w:autoSpaceDE/>
        <w:autoSpaceDN/>
        <w:adjustRightInd/>
        <w:spacing w:before="240" w:after="240"/>
        <w:outlineLvl w:val="2"/>
        <w:rPr>
          <w:rFonts w:cs="Arial"/>
          <w:b/>
          <w:bCs/>
          <w:iCs/>
          <w:sz w:val="28"/>
          <w:szCs w:val="28"/>
        </w:rPr>
      </w:pPr>
      <w:bookmarkStart w:id="198" w:name="_Toc242865978"/>
      <w:bookmarkStart w:id="199" w:name="_Toc240079256"/>
      <w:bookmarkStart w:id="200" w:name="_Toc239645911"/>
      <w:bookmarkStart w:id="201" w:name="_Ref239526607"/>
      <w:bookmarkStart w:id="202" w:name="_Toc239473244"/>
      <w:bookmarkStart w:id="203" w:name="_Toc239472626"/>
      <w:bookmarkStart w:id="204" w:name="_Toc100978439"/>
      <w:bookmarkStart w:id="205" w:name="_Toc100978054"/>
      <w:bookmarkStart w:id="206" w:name="_Toc100906774"/>
      <w:bookmarkStart w:id="207" w:name="_Toc100755150"/>
      <w:bookmarkStart w:id="208" w:name="_Toc99862369"/>
      <w:bookmarkStart w:id="209" w:name="_Toc99261382"/>
      <w:r w:rsidRPr="00043D3C">
        <w:rPr>
          <w:rFonts w:cs="Arial"/>
          <w:b/>
          <w:bCs/>
          <w:iCs/>
          <w:sz w:val="28"/>
          <w:szCs w:val="28"/>
        </w:rPr>
        <w:t>Conflict of Interest</w:t>
      </w:r>
      <w:bookmarkEnd w:id="198"/>
      <w:bookmarkEnd w:id="199"/>
      <w:bookmarkEnd w:id="200"/>
      <w:bookmarkEnd w:id="201"/>
      <w:bookmarkEnd w:id="202"/>
      <w:bookmarkEnd w:id="203"/>
      <w:bookmarkEnd w:id="204"/>
      <w:bookmarkEnd w:id="205"/>
      <w:bookmarkEnd w:id="206"/>
      <w:bookmarkEnd w:id="207"/>
      <w:bookmarkEnd w:id="208"/>
      <w:bookmarkEnd w:id="209"/>
    </w:p>
    <w:p w:rsidR="00043D3C" w:rsidRPr="00043D3C" w:rsidRDefault="00043D3C" w:rsidP="00043D3C">
      <w:pPr>
        <w:numPr>
          <w:ilvl w:val="2"/>
          <w:numId w:val="4"/>
        </w:numPr>
        <w:overflowPunct/>
        <w:autoSpaceDE/>
        <w:autoSpaceDN/>
        <w:adjustRightInd/>
        <w:spacing w:after="240"/>
        <w:ind w:left="1440"/>
        <w:outlineLvl w:val="2"/>
        <w:rPr>
          <w:rFonts w:ascii="Arial" w:eastAsiaTheme="minorHAnsi" w:hAnsi="Arial" w:cs="Arial"/>
          <w:bCs/>
          <w:iCs/>
          <w:szCs w:val="28"/>
        </w:rPr>
      </w:pPr>
      <w:bookmarkStart w:id="210" w:name="_Ref33253153"/>
      <w:bookmarkStart w:id="211" w:name="_Toc239473245"/>
      <w:bookmarkStart w:id="212" w:name="_Toc239472627"/>
      <w:bookmarkStart w:id="213" w:name="_Toc100978440"/>
      <w:bookmarkStart w:id="214" w:name="_Toc100978055"/>
      <w:bookmarkStart w:id="215" w:name="_Toc100906775"/>
      <w:bookmarkStart w:id="216" w:name="_Toc100755151"/>
      <w:bookmarkStart w:id="217" w:name="_Toc99942448"/>
      <w:bookmarkStart w:id="218" w:name="_Toc99938570"/>
      <w:bookmarkStart w:id="219" w:name="_Toc99862370"/>
      <w:bookmarkStart w:id="220" w:name="_Toc99765995"/>
      <w:bookmarkStart w:id="221" w:name="_Toc99261383"/>
      <w:r w:rsidRPr="00043D3C">
        <w:rPr>
          <w:rFonts w:ascii="Arial" w:eastAsiaTheme="minorHAnsi" w:hAnsi="Arial" w:cs="Arial"/>
          <w:bCs/>
          <w:iCs/>
          <w:szCs w:val="28"/>
        </w:rPr>
        <w:t>All Bidders found to have conflicting interests shall be disqualified to participate in the procurement at hand, without prejudice to the imposition of appropriate administrative, civil, and criminal sanctions. A Bidder may be considered to have conflicting interests with another Bidder in any of the events described in paragraphs (a) through (c) below and a general conflict of interest in any of the circumstances set out in paragraphs (d) through (f) below</w:t>
      </w:r>
      <w:bookmarkEnd w:id="210"/>
      <w:r w:rsidRPr="00043D3C">
        <w:rPr>
          <w:rFonts w:ascii="Arial" w:eastAsiaTheme="minorHAnsi" w:hAnsi="Arial" w:cs="Arial"/>
          <w:bCs/>
          <w:iCs/>
          <w:szCs w:val="28"/>
        </w:rPr>
        <w:t>:</w:t>
      </w:r>
      <w:bookmarkEnd w:id="211"/>
      <w:bookmarkEnd w:id="212"/>
      <w:bookmarkEnd w:id="213"/>
      <w:bookmarkEnd w:id="214"/>
      <w:bookmarkEnd w:id="215"/>
      <w:bookmarkEnd w:id="216"/>
      <w:bookmarkEnd w:id="217"/>
      <w:bookmarkEnd w:id="218"/>
      <w:bookmarkEnd w:id="219"/>
      <w:bookmarkEnd w:id="220"/>
      <w:bookmarkEnd w:id="221"/>
      <w:r w:rsidRPr="00043D3C">
        <w:rPr>
          <w:rFonts w:ascii="Arial" w:eastAsiaTheme="minorHAnsi" w:hAnsi="Arial" w:cs="Arial"/>
          <w:bCs/>
          <w:iCs/>
          <w:szCs w:val="28"/>
        </w:rPr>
        <w:t xml:space="preserve"> </w:t>
      </w:r>
    </w:p>
    <w:p w:rsidR="00043D3C" w:rsidRPr="00043D3C" w:rsidRDefault="00043D3C" w:rsidP="00043D3C">
      <w:pPr>
        <w:numPr>
          <w:ilvl w:val="3"/>
          <w:numId w:val="4"/>
        </w:numPr>
        <w:overflowPunct/>
        <w:autoSpaceDE/>
        <w:autoSpaceDN/>
        <w:adjustRightInd/>
        <w:spacing w:after="240"/>
        <w:outlineLvl w:val="2"/>
        <w:rPr>
          <w:rFonts w:ascii="Arial" w:eastAsiaTheme="minorHAnsi" w:hAnsi="Arial" w:cs="Arial"/>
          <w:bCs/>
          <w:iCs/>
          <w:szCs w:val="28"/>
        </w:rPr>
      </w:pPr>
      <w:bookmarkStart w:id="222" w:name="_Toc239473246"/>
      <w:bookmarkStart w:id="223" w:name="_Toc239472628"/>
      <w:bookmarkStart w:id="224" w:name="_Toc100978441"/>
      <w:bookmarkStart w:id="225" w:name="_Toc100978056"/>
      <w:bookmarkStart w:id="226" w:name="_Toc100906776"/>
      <w:bookmarkStart w:id="227" w:name="_Toc100755152"/>
      <w:bookmarkStart w:id="228" w:name="_Toc99942449"/>
      <w:bookmarkStart w:id="229" w:name="_Toc99938571"/>
      <w:bookmarkStart w:id="230" w:name="_Toc99862371"/>
      <w:bookmarkStart w:id="231" w:name="_Toc99765996"/>
      <w:bookmarkStart w:id="232" w:name="_Toc99261384"/>
      <w:r w:rsidRPr="00043D3C">
        <w:rPr>
          <w:rFonts w:ascii="Arial" w:eastAsiaTheme="minorHAnsi" w:hAnsi="Arial" w:cs="Arial"/>
          <w:bCs/>
          <w:iCs/>
          <w:szCs w:val="28"/>
        </w:rPr>
        <w:t>A Bidder has controlling shareholders in common with another Bidder;</w:t>
      </w:r>
      <w:bookmarkEnd w:id="222"/>
      <w:bookmarkEnd w:id="223"/>
      <w:bookmarkEnd w:id="224"/>
      <w:bookmarkEnd w:id="225"/>
      <w:bookmarkEnd w:id="226"/>
      <w:bookmarkEnd w:id="227"/>
      <w:bookmarkEnd w:id="228"/>
      <w:bookmarkEnd w:id="229"/>
      <w:bookmarkEnd w:id="230"/>
      <w:bookmarkEnd w:id="231"/>
      <w:bookmarkEnd w:id="232"/>
      <w:r w:rsidRPr="00043D3C">
        <w:rPr>
          <w:rFonts w:ascii="Arial" w:eastAsiaTheme="minorHAnsi" w:hAnsi="Arial" w:cs="Arial"/>
          <w:bCs/>
          <w:iCs/>
          <w:szCs w:val="28"/>
        </w:rPr>
        <w:t xml:space="preserve"> </w:t>
      </w:r>
    </w:p>
    <w:p w:rsidR="00043D3C" w:rsidRPr="00043D3C" w:rsidRDefault="00043D3C" w:rsidP="00043D3C">
      <w:pPr>
        <w:numPr>
          <w:ilvl w:val="3"/>
          <w:numId w:val="4"/>
        </w:numPr>
        <w:overflowPunct/>
        <w:autoSpaceDE/>
        <w:autoSpaceDN/>
        <w:adjustRightInd/>
        <w:spacing w:after="240"/>
        <w:outlineLvl w:val="2"/>
        <w:rPr>
          <w:rFonts w:ascii="Arial" w:eastAsiaTheme="minorHAnsi" w:hAnsi="Arial" w:cs="Arial"/>
          <w:bCs/>
          <w:iCs/>
          <w:szCs w:val="28"/>
        </w:rPr>
      </w:pPr>
      <w:bookmarkStart w:id="233" w:name="_Toc239473247"/>
      <w:bookmarkStart w:id="234" w:name="_Toc239472629"/>
      <w:bookmarkStart w:id="235" w:name="_Toc100978442"/>
      <w:bookmarkStart w:id="236" w:name="_Toc100978057"/>
      <w:bookmarkStart w:id="237" w:name="_Toc100906777"/>
      <w:bookmarkStart w:id="238" w:name="_Toc100755153"/>
      <w:bookmarkStart w:id="239" w:name="_Toc99942450"/>
      <w:bookmarkStart w:id="240" w:name="_Toc99938572"/>
      <w:bookmarkStart w:id="241" w:name="_Toc99862372"/>
      <w:bookmarkStart w:id="242" w:name="_Toc99765997"/>
      <w:bookmarkStart w:id="243" w:name="_Toc99261385"/>
      <w:r w:rsidRPr="00043D3C">
        <w:rPr>
          <w:rFonts w:ascii="Arial" w:eastAsiaTheme="minorHAnsi" w:hAnsi="Arial" w:cs="Arial"/>
          <w:bCs/>
          <w:iCs/>
          <w:szCs w:val="28"/>
        </w:rPr>
        <w:t>A Bidder receives or has received any direct or indirect subsidy from any other Bidder;</w:t>
      </w:r>
      <w:bookmarkEnd w:id="233"/>
      <w:bookmarkEnd w:id="234"/>
      <w:bookmarkEnd w:id="235"/>
      <w:bookmarkEnd w:id="236"/>
      <w:bookmarkEnd w:id="237"/>
      <w:bookmarkEnd w:id="238"/>
      <w:bookmarkEnd w:id="239"/>
      <w:bookmarkEnd w:id="240"/>
      <w:bookmarkEnd w:id="241"/>
      <w:bookmarkEnd w:id="242"/>
      <w:bookmarkEnd w:id="243"/>
      <w:r w:rsidRPr="00043D3C">
        <w:rPr>
          <w:rFonts w:ascii="Arial" w:eastAsiaTheme="minorHAnsi" w:hAnsi="Arial" w:cs="Arial"/>
          <w:bCs/>
          <w:iCs/>
          <w:szCs w:val="28"/>
        </w:rPr>
        <w:t xml:space="preserve"> </w:t>
      </w:r>
    </w:p>
    <w:p w:rsidR="00043D3C" w:rsidRPr="00043D3C" w:rsidRDefault="00043D3C" w:rsidP="00043D3C">
      <w:pPr>
        <w:numPr>
          <w:ilvl w:val="3"/>
          <w:numId w:val="4"/>
        </w:numPr>
        <w:overflowPunct/>
        <w:autoSpaceDE/>
        <w:autoSpaceDN/>
        <w:adjustRightInd/>
        <w:spacing w:after="240"/>
        <w:outlineLvl w:val="2"/>
        <w:rPr>
          <w:rFonts w:ascii="Arial" w:eastAsiaTheme="minorHAnsi" w:hAnsi="Arial" w:cs="Arial"/>
          <w:bCs/>
          <w:iCs/>
          <w:szCs w:val="28"/>
        </w:rPr>
      </w:pPr>
      <w:bookmarkStart w:id="244" w:name="_Toc239473248"/>
      <w:bookmarkStart w:id="245" w:name="_Toc239472630"/>
      <w:bookmarkStart w:id="246" w:name="_Toc100978443"/>
      <w:bookmarkStart w:id="247" w:name="_Toc100978058"/>
      <w:bookmarkStart w:id="248" w:name="_Toc100906778"/>
      <w:bookmarkStart w:id="249" w:name="_Toc100755154"/>
      <w:bookmarkStart w:id="250" w:name="_Toc99942451"/>
      <w:bookmarkStart w:id="251" w:name="_Toc99938573"/>
      <w:bookmarkStart w:id="252" w:name="_Toc99862373"/>
      <w:bookmarkStart w:id="253" w:name="_Toc99765998"/>
      <w:bookmarkStart w:id="254" w:name="_Toc99261386"/>
      <w:r w:rsidRPr="00043D3C">
        <w:rPr>
          <w:rFonts w:ascii="Arial" w:eastAsiaTheme="minorHAnsi" w:hAnsi="Arial" w:cs="Arial"/>
          <w:bCs/>
          <w:iCs/>
          <w:szCs w:val="28"/>
        </w:rPr>
        <w:t>A Bidder has the same legal representative as that of another Bidder for purposes of this bid;</w:t>
      </w:r>
      <w:bookmarkEnd w:id="244"/>
      <w:bookmarkEnd w:id="245"/>
      <w:bookmarkEnd w:id="246"/>
      <w:bookmarkEnd w:id="247"/>
      <w:bookmarkEnd w:id="248"/>
      <w:bookmarkEnd w:id="249"/>
      <w:bookmarkEnd w:id="250"/>
      <w:bookmarkEnd w:id="251"/>
      <w:bookmarkEnd w:id="252"/>
      <w:bookmarkEnd w:id="253"/>
      <w:bookmarkEnd w:id="254"/>
      <w:r w:rsidRPr="00043D3C">
        <w:rPr>
          <w:rFonts w:ascii="Arial" w:eastAsiaTheme="minorHAnsi" w:hAnsi="Arial" w:cs="Arial"/>
          <w:bCs/>
          <w:iCs/>
          <w:szCs w:val="28"/>
        </w:rPr>
        <w:t xml:space="preserve"> </w:t>
      </w:r>
    </w:p>
    <w:p w:rsidR="00043D3C" w:rsidRPr="00043D3C" w:rsidRDefault="00043D3C" w:rsidP="00043D3C">
      <w:pPr>
        <w:numPr>
          <w:ilvl w:val="3"/>
          <w:numId w:val="4"/>
        </w:numPr>
        <w:overflowPunct/>
        <w:autoSpaceDE/>
        <w:autoSpaceDN/>
        <w:adjustRightInd/>
        <w:spacing w:after="240"/>
        <w:outlineLvl w:val="2"/>
        <w:rPr>
          <w:rFonts w:ascii="Arial" w:eastAsiaTheme="minorHAnsi" w:hAnsi="Arial" w:cs="Arial"/>
          <w:bCs/>
          <w:iCs/>
          <w:szCs w:val="28"/>
        </w:rPr>
      </w:pPr>
      <w:bookmarkStart w:id="255" w:name="_Toc239473249"/>
      <w:bookmarkStart w:id="256" w:name="_Toc239472631"/>
      <w:bookmarkStart w:id="257" w:name="_Toc100978444"/>
      <w:bookmarkStart w:id="258" w:name="_Toc100978059"/>
      <w:bookmarkStart w:id="259" w:name="_Toc100906779"/>
      <w:bookmarkStart w:id="260" w:name="_Toc100755155"/>
      <w:bookmarkStart w:id="261" w:name="_Toc99942452"/>
      <w:bookmarkStart w:id="262" w:name="_Toc99938574"/>
      <w:bookmarkStart w:id="263" w:name="_Toc99862374"/>
      <w:bookmarkStart w:id="264" w:name="_Toc99765999"/>
      <w:bookmarkStart w:id="265" w:name="_Toc99261387"/>
      <w:r w:rsidRPr="00043D3C">
        <w:rPr>
          <w:rFonts w:ascii="Arial" w:eastAsiaTheme="minorHAnsi" w:hAnsi="Arial" w:cs="Arial"/>
          <w:bCs/>
          <w:iCs/>
          <w:szCs w:val="28"/>
        </w:rPr>
        <w:t xml:space="preserve">A Bidder has a relationship, directly or through third parties, that puts them in a position to have access to information about or influence on the bid of another Bidder or influence the decisions of the Procuring Entity regarding this bidding process. This will </w:t>
      </w:r>
      <w:r w:rsidRPr="00043D3C">
        <w:rPr>
          <w:rFonts w:ascii="Arial" w:eastAsiaTheme="minorHAnsi" w:hAnsi="Arial" w:cs="Arial"/>
          <w:bCs/>
          <w:iCs/>
          <w:szCs w:val="28"/>
        </w:rPr>
        <w:lastRenderedPageBreak/>
        <w:t>include a firm or an organization who lends, or temporarily seconds, its personnel to firms or organizations which are engaged in consulting services for the preparation related to procurement for or implementation of the project if the personnel would be involved in any capacity on the same project;</w:t>
      </w:r>
      <w:bookmarkEnd w:id="255"/>
      <w:bookmarkEnd w:id="256"/>
      <w:bookmarkEnd w:id="257"/>
      <w:bookmarkEnd w:id="258"/>
      <w:bookmarkEnd w:id="259"/>
      <w:bookmarkEnd w:id="260"/>
      <w:bookmarkEnd w:id="261"/>
      <w:bookmarkEnd w:id="262"/>
      <w:bookmarkEnd w:id="263"/>
      <w:bookmarkEnd w:id="264"/>
      <w:bookmarkEnd w:id="265"/>
      <w:r w:rsidRPr="00043D3C">
        <w:rPr>
          <w:rFonts w:ascii="Arial" w:eastAsiaTheme="minorHAnsi" w:hAnsi="Arial" w:cs="Arial"/>
          <w:bCs/>
          <w:iCs/>
          <w:szCs w:val="28"/>
        </w:rPr>
        <w:t xml:space="preserve">  </w:t>
      </w:r>
    </w:p>
    <w:p w:rsidR="00043D3C" w:rsidRPr="00043D3C" w:rsidRDefault="00043D3C" w:rsidP="00043D3C">
      <w:pPr>
        <w:numPr>
          <w:ilvl w:val="3"/>
          <w:numId w:val="4"/>
        </w:numPr>
        <w:overflowPunct/>
        <w:autoSpaceDE/>
        <w:autoSpaceDN/>
        <w:adjustRightInd/>
        <w:spacing w:after="240"/>
        <w:outlineLvl w:val="2"/>
        <w:rPr>
          <w:rFonts w:ascii="Arial" w:eastAsiaTheme="minorHAnsi" w:hAnsi="Arial" w:cs="Arial"/>
          <w:bCs/>
          <w:iCs/>
          <w:szCs w:val="28"/>
        </w:rPr>
      </w:pPr>
      <w:bookmarkStart w:id="266" w:name="_Toc239473250"/>
      <w:bookmarkStart w:id="267" w:name="_Toc239472632"/>
      <w:bookmarkStart w:id="268" w:name="_Toc100978445"/>
      <w:bookmarkStart w:id="269" w:name="_Toc100978060"/>
      <w:bookmarkStart w:id="270" w:name="_Toc100906780"/>
      <w:bookmarkStart w:id="271" w:name="_Toc100755156"/>
      <w:bookmarkStart w:id="272" w:name="_Toc99942453"/>
      <w:bookmarkStart w:id="273" w:name="_Toc99938575"/>
      <w:bookmarkStart w:id="274" w:name="_Toc99862375"/>
      <w:bookmarkStart w:id="275" w:name="_Toc99766000"/>
      <w:bookmarkStart w:id="276" w:name="_Toc99261388"/>
      <w:bookmarkStart w:id="277" w:name="_Ref33253137"/>
      <w:r w:rsidRPr="00043D3C">
        <w:rPr>
          <w:rFonts w:ascii="Arial" w:eastAsiaTheme="minorHAnsi" w:hAnsi="Arial" w:cs="Arial"/>
          <w:bCs/>
          <w:iCs/>
          <w:szCs w:val="28"/>
        </w:rPr>
        <w:t>A Bidder submits more than one bid in this bidding process. However, this does not limit the participation of subcontractors in more than one bid; or</w:t>
      </w:r>
      <w:bookmarkEnd w:id="266"/>
      <w:bookmarkEnd w:id="267"/>
      <w:bookmarkEnd w:id="268"/>
      <w:bookmarkEnd w:id="269"/>
      <w:bookmarkEnd w:id="270"/>
      <w:bookmarkEnd w:id="271"/>
      <w:bookmarkEnd w:id="272"/>
      <w:bookmarkEnd w:id="273"/>
      <w:bookmarkEnd w:id="274"/>
      <w:bookmarkEnd w:id="275"/>
      <w:bookmarkEnd w:id="276"/>
      <w:bookmarkEnd w:id="277"/>
      <w:r w:rsidRPr="00043D3C">
        <w:rPr>
          <w:rFonts w:ascii="Arial" w:eastAsiaTheme="minorHAnsi" w:hAnsi="Arial" w:cs="Arial"/>
          <w:bCs/>
          <w:iCs/>
          <w:szCs w:val="28"/>
        </w:rPr>
        <w:t xml:space="preserve"> </w:t>
      </w:r>
    </w:p>
    <w:p w:rsidR="00043D3C" w:rsidRPr="00043D3C" w:rsidRDefault="00043D3C" w:rsidP="00043D3C">
      <w:pPr>
        <w:numPr>
          <w:ilvl w:val="3"/>
          <w:numId w:val="4"/>
        </w:numPr>
        <w:overflowPunct/>
        <w:autoSpaceDE/>
        <w:autoSpaceDN/>
        <w:adjustRightInd/>
        <w:spacing w:after="240"/>
        <w:outlineLvl w:val="2"/>
        <w:rPr>
          <w:rFonts w:ascii="Arial" w:eastAsiaTheme="minorHAnsi" w:hAnsi="Arial" w:cs="Arial"/>
          <w:bCs/>
          <w:iCs/>
          <w:szCs w:val="28"/>
        </w:rPr>
      </w:pPr>
      <w:bookmarkStart w:id="278" w:name="_Toc239473251"/>
      <w:bookmarkStart w:id="279" w:name="_Toc239472633"/>
      <w:bookmarkStart w:id="280" w:name="_Toc100978446"/>
      <w:bookmarkStart w:id="281" w:name="_Toc100978061"/>
      <w:bookmarkStart w:id="282" w:name="_Toc100906781"/>
      <w:bookmarkStart w:id="283" w:name="_Toc100755157"/>
      <w:bookmarkStart w:id="284" w:name="_Toc99942454"/>
      <w:bookmarkStart w:id="285" w:name="_Toc99938576"/>
      <w:bookmarkStart w:id="286" w:name="_Toc99862376"/>
      <w:bookmarkStart w:id="287" w:name="_Toc99766001"/>
      <w:bookmarkStart w:id="288" w:name="_Toc99261389"/>
      <w:r w:rsidRPr="00043D3C">
        <w:rPr>
          <w:rFonts w:ascii="Arial" w:eastAsiaTheme="minorHAnsi" w:hAnsi="Arial" w:cs="Arial"/>
          <w:bCs/>
          <w:iCs/>
          <w:szCs w:val="28"/>
        </w:rPr>
        <w:t>A Bidder who participated as a consultant in the preparation of the design or technical specifications of the Goods and related services that are the subject of the bid.</w:t>
      </w:r>
      <w:bookmarkEnd w:id="278"/>
      <w:bookmarkEnd w:id="279"/>
      <w:bookmarkEnd w:id="280"/>
      <w:bookmarkEnd w:id="281"/>
      <w:bookmarkEnd w:id="282"/>
      <w:bookmarkEnd w:id="283"/>
      <w:bookmarkEnd w:id="284"/>
      <w:bookmarkEnd w:id="285"/>
      <w:bookmarkEnd w:id="286"/>
      <w:bookmarkEnd w:id="287"/>
      <w:bookmarkEnd w:id="288"/>
    </w:p>
    <w:p w:rsidR="00043D3C" w:rsidRPr="00043D3C" w:rsidRDefault="00043D3C" w:rsidP="00043D3C">
      <w:pPr>
        <w:numPr>
          <w:ilvl w:val="2"/>
          <w:numId w:val="4"/>
        </w:numPr>
        <w:overflowPunct/>
        <w:autoSpaceDE/>
        <w:autoSpaceDN/>
        <w:adjustRightInd/>
        <w:spacing w:after="240"/>
        <w:ind w:left="1440"/>
        <w:outlineLvl w:val="2"/>
        <w:rPr>
          <w:rFonts w:ascii="Arial" w:eastAsiaTheme="minorHAnsi" w:hAnsi="Arial" w:cs="Arial"/>
          <w:bCs/>
          <w:iCs/>
          <w:szCs w:val="28"/>
        </w:rPr>
      </w:pPr>
      <w:bookmarkStart w:id="289" w:name="_Toc100978447"/>
      <w:bookmarkStart w:id="290" w:name="_Toc100978062"/>
      <w:bookmarkStart w:id="291" w:name="_Toc100906782"/>
      <w:bookmarkStart w:id="292" w:name="_Toc100755158"/>
      <w:bookmarkStart w:id="293" w:name="_Toc99942455"/>
      <w:bookmarkStart w:id="294" w:name="_Toc99938577"/>
      <w:bookmarkStart w:id="295" w:name="_Toc99862377"/>
      <w:bookmarkStart w:id="296" w:name="_Toc99766002"/>
      <w:bookmarkStart w:id="297" w:name="_Toc99261390"/>
      <w:bookmarkStart w:id="298" w:name="_Ref57696796"/>
      <w:bookmarkStart w:id="299" w:name="_Toc239473252"/>
      <w:bookmarkStart w:id="300" w:name="_Toc239472634"/>
      <w:bookmarkStart w:id="301" w:name="_Ref36540017"/>
      <w:r w:rsidRPr="00043D3C">
        <w:rPr>
          <w:rFonts w:ascii="Arial" w:eastAsiaTheme="minorHAnsi" w:hAnsi="Arial" w:cs="Arial"/>
          <w:bCs/>
          <w:iCs/>
          <w:szCs w:val="28"/>
        </w:rPr>
        <w:t xml:space="preserve">In accordance with Section 47 of the IRR of RA 9184, all Bidding Documents shall be accompanied by a sworn affidavit of the Bidder that it is not related to the Head of the Procuring Entity, members of the Bids and Awards Committee (BAC), members of the Technical Working Group (TWG), members of the BAC Secretariat, the head of the Project Management Office (PMO) or the end-user unit, and the project consultants, by consanguinity or affinity up to the third civil degree. </w:t>
      </w:r>
      <w:bookmarkEnd w:id="289"/>
      <w:bookmarkEnd w:id="290"/>
      <w:bookmarkEnd w:id="291"/>
      <w:bookmarkEnd w:id="292"/>
      <w:bookmarkEnd w:id="293"/>
      <w:bookmarkEnd w:id="294"/>
      <w:bookmarkEnd w:id="295"/>
      <w:bookmarkEnd w:id="296"/>
      <w:bookmarkEnd w:id="297"/>
      <w:bookmarkEnd w:id="298"/>
      <w:r w:rsidRPr="00043D3C">
        <w:rPr>
          <w:rFonts w:ascii="Arial" w:eastAsiaTheme="minorHAnsi" w:hAnsi="Arial" w:cs="Arial"/>
          <w:bCs/>
          <w:iCs/>
          <w:szCs w:val="28"/>
        </w:rPr>
        <w:t xml:space="preserve"> On the part of the Bidder, this Clause shall apply to the following persons:</w:t>
      </w:r>
      <w:bookmarkEnd w:id="299"/>
      <w:bookmarkEnd w:id="300"/>
    </w:p>
    <w:p w:rsidR="00043D3C" w:rsidRPr="00043D3C" w:rsidRDefault="00043D3C" w:rsidP="00043D3C">
      <w:pPr>
        <w:numPr>
          <w:ilvl w:val="3"/>
          <w:numId w:val="4"/>
        </w:numPr>
        <w:overflowPunct/>
        <w:autoSpaceDE/>
        <w:autoSpaceDN/>
        <w:adjustRightInd/>
        <w:spacing w:after="240"/>
        <w:outlineLvl w:val="2"/>
        <w:rPr>
          <w:rFonts w:ascii="Arial" w:eastAsiaTheme="minorHAnsi" w:hAnsi="Arial" w:cs="Arial"/>
          <w:bCs/>
          <w:iCs/>
          <w:szCs w:val="28"/>
        </w:rPr>
      </w:pPr>
      <w:bookmarkStart w:id="302" w:name="_Toc239473253"/>
      <w:bookmarkStart w:id="303" w:name="_Toc239472635"/>
      <w:bookmarkStart w:id="304" w:name="_Toc100978448"/>
      <w:bookmarkStart w:id="305" w:name="_Toc100978063"/>
      <w:bookmarkStart w:id="306" w:name="_Toc100906783"/>
      <w:bookmarkStart w:id="307" w:name="_Toc100755159"/>
      <w:bookmarkStart w:id="308" w:name="_Toc99942456"/>
      <w:bookmarkStart w:id="309" w:name="_Toc99938578"/>
      <w:bookmarkStart w:id="310" w:name="_Toc99862378"/>
      <w:bookmarkStart w:id="311" w:name="_Toc99766003"/>
      <w:bookmarkStart w:id="312" w:name="_Toc99261391"/>
      <w:r w:rsidRPr="00043D3C">
        <w:rPr>
          <w:rFonts w:ascii="Arial" w:eastAsiaTheme="minorHAnsi" w:hAnsi="Arial" w:cs="Arial"/>
          <w:bCs/>
          <w:iCs/>
          <w:szCs w:val="28"/>
        </w:rPr>
        <w:t>If the Bidder is an individual or a sole proprietorship, to the Bidder himself;</w:t>
      </w:r>
      <w:bookmarkEnd w:id="302"/>
      <w:bookmarkEnd w:id="303"/>
      <w:bookmarkEnd w:id="304"/>
      <w:bookmarkEnd w:id="305"/>
      <w:bookmarkEnd w:id="306"/>
      <w:bookmarkEnd w:id="307"/>
      <w:bookmarkEnd w:id="308"/>
      <w:bookmarkEnd w:id="309"/>
      <w:bookmarkEnd w:id="310"/>
      <w:bookmarkEnd w:id="311"/>
      <w:bookmarkEnd w:id="312"/>
    </w:p>
    <w:p w:rsidR="00043D3C" w:rsidRPr="00043D3C" w:rsidRDefault="00043D3C" w:rsidP="00043D3C">
      <w:pPr>
        <w:numPr>
          <w:ilvl w:val="3"/>
          <w:numId w:val="4"/>
        </w:numPr>
        <w:overflowPunct/>
        <w:autoSpaceDE/>
        <w:autoSpaceDN/>
        <w:adjustRightInd/>
        <w:spacing w:after="240"/>
        <w:outlineLvl w:val="2"/>
        <w:rPr>
          <w:rFonts w:ascii="Arial" w:eastAsiaTheme="minorHAnsi" w:hAnsi="Arial" w:cs="Arial"/>
          <w:bCs/>
          <w:iCs/>
          <w:szCs w:val="28"/>
        </w:rPr>
      </w:pPr>
      <w:bookmarkStart w:id="313" w:name="_Toc239473254"/>
      <w:bookmarkStart w:id="314" w:name="_Toc239472636"/>
      <w:bookmarkStart w:id="315" w:name="_Toc100978449"/>
      <w:bookmarkStart w:id="316" w:name="_Toc100978064"/>
      <w:bookmarkStart w:id="317" w:name="_Toc100906784"/>
      <w:bookmarkStart w:id="318" w:name="_Toc100755160"/>
      <w:bookmarkStart w:id="319" w:name="_Toc99942457"/>
      <w:bookmarkStart w:id="320" w:name="_Toc99938579"/>
      <w:bookmarkStart w:id="321" w:name="_Toc99862379"/>
      <w:bookmarkStart w:id="322" w:name="_Toc99766004"/>
      <w:bookmarkStart w:id="323" w:name="_Toc99261392"/>
      <w:r w:rsidRPr="00043D3C">
        <w:rPr>
          <w:rFonts w:ascii="Arial" w:eastAsiaTheme="minorHAnsi" w:hAnsi="Arial" w:cs="Arial"/>
          <w:bCs/>
          <w:iCs/>
          <w:szCs w:val="28"/>
        </w:rPr>
        <w:t>If the Bidder is a partnership, to all its officers and members;</w:t>
      </w:r>
      <w:bookmarkEnd w:id="313"/>
      <w:bookmarkEnd w:id="314"/>
      <w:bookmarkEnd w:id="315"/>
      <w:bookmarkEnd w:id="316"/>
      <w:bookmarkEnd w:id="317"/>
      <w:bookmarkEnd w:id="318"/>
      <w:bookmarkEnd w:id="319"/>
      <w:bookmarkEnd w:id="320"/>
      <w:bookmarkEnd w:id="321"/>
      <w:bookmarkEnd w:id="322"/>
      <w:bookmarkEnd w:id="323"/>
    </w:p>
    <w:p w:rsidR="00043D3C" w:rsidRPr="00043D3C" w:rsidRDefault="00043D3C" w:rsidP="00043D3C">
      <w:pPr>
        <w:numPr>
          <w:ilvl w:val="3"/>
          <w:numId w:val="4"/>
        </w:numPr>
        <w:overflowPunct/>
        <w:autoSpaceDE/>
        <w:autoSpaceDN/>
        <w:adjustRightInd/>
        <w:spacing w:after="240"/>
        <w:outlineLvl w:val="2"/>
        <w:rPr>
          <w:rFonts w:ascii="Arial" w:eastAsiaTheme="minorHAnsi" w:hAnsi="Arial" w:cs="Arial"/>
          <w:bCs/>
          <w:iCs/>
          <w:szCs w:val="28"/>
        </w:rPr>
      </w:pPr>
      <w:bookmarkStart w:id="324" w:name="_Toc239473255"/>
      <w:bookmarkStart w:id="325" w:name="_Toc239472637"/>
      <w:bookmarkStart w:id="326" w:name="_Toc100978450"/>
      <w:bookmarkStart w:id="327" w:name="_Toc100978065"/>
      <w:bookmarkStart w:id="328" w:name="_Toc100906785"/>
      <w:bookmarkStart w:id="329" w:name="_Toc100755161"/>
      <w:bookmarkStart w:id="330" w:name="_Toc99942458"/>
      <w:bookmarkStart w:id="331" w:name="_Toc99938580"/>
      <w:bookmarkStart w:id="332" w:name="_Toc99862380"/>
      <w:bookmarkStart w:id="333" w:name="_Toc99766005"/>
      <w:bookmarkStart w:id="334" w:name="_Toc99261393"/>
      <w:r w:rsidRPr="00043D3C">
        <w:rPr>
          <w:rFonts w:ascii="Arial" w:eastAsiaTheme="minorHAnsi" w:hAnsi="Arial" w:cs="Arial"/>
          <w:bCs/>
          <w:iCs/>
          <w:szCs w:val="28"/>
        </w:rPr>
        <w:t>If the Bidder is a corporation, to all its officers, directors, and controlling stockholders; and</w:t>
      </w:r>
      <w:bookmarkEnd w:id="324"/>
      <w:bookmarkEnd w:id="325"/>
      <w:bookmarkEnd w:id="326"/>
      <w:bookmarkEnd w:id="327"/>
      <w:bookmarkEnd w:id="328"/>
      <w:bookmarkEnd w:id="329"/>
      <w:bookmarkEnd w:id="330"/>
      <w:bookmarkEnd w:id="331"/>
      <w:bookmarkEnd w:id="332"/>
      <w:bookmarkEnd w:id="333"/>
      <w:bookmarkEnd w:id="334"/>
    </w:p>
    <w:p w:rsidR="00043D3C" w:rsidRPr="00043D3C" w:rsidRDefault="00043D3C" w:rsidP="00043D3C">
      <w:pPr>
        <w:numPr>
          <w:ilvl w:val="3"/>
          <w:numId w:val="4"/>
        </w:numPr>
        <w:overflowPunct/>
        <w:autoSpaceDE/>
        <w:autoSpaceDN/>
        <w:adjustRightInd/>
        <w:spacing w:after="240"/>
        <w:outlineLvl w:val="2"/>
        <w:rPr>
          <w:rFonts w:ascii="Arial" w:eastAsiaTheme="minorHAnsi" w:hAnsi="Arial" w:cs="Arial"/>
          <w:bCs/>
          <w:iCs/>
          <w:szCs w:val="28"/>
        </w:rPr>
      </w:pPr>
      <w:bookmarkStart w:id="335" w:name="_Toc239473256"/>
      <w:bookmarkStart w:id="336" w:name="_Toc239472638"/>
      <w:bookmarkStart w:id="337" w:name="_Toc100978451"/>
      <w:bookmarkStart w:id="338" w:name="_Toc100978066"/>
      <w:bookmarkStart w:id="339" w:name="_Toc100906786"/>
      <w:bookmarkStart w:id="340" w:name="_Toc100755162"/>
      <w:bookmarkStart w:id="341" w:name="_Toc99942459"/>
      <w:bookmarkStart w:id="342" w:name="_Toc99938581"/>
      <w:bookmarkStart w:id="343" w:name="_Toc99862381"/>
      <w:bookmarkStart w:id="344" w:name="_Toc99766006"/>
      <w:bookmarkStart w:id="345" w:name="_Toc99261394"/>
      <w:r w:rsidRPr="00043D3C">
        <w:rPr>
          <w:rFonts w:ascii="Arial" w:eastAsiaTheme="minorHAnsi" w:hAnsi="Arial" w:cs="Arial"/>
          <w:bCs/>
          <w:iCs/>
          <w:szCs w:val="28"/>
        </w:rPr>
        <w:t>If the Bidder is a joint venture (JV), the provisions of items (a), (b), or (c) of this Clause shall correspondingly apply to each of the members of the said JV, as may be appropriate.</w:t>
      </w:r>
      <w:bookmarkEnd w:id="301"/>
      <w:bookmarkEnd w:id="335"/>
      <w:bookmarkEnd w:id="336"/>
      <w:bookmarkEnd w:id="337"/>
      <w:bookmarkEnd w:id="338"/>
      <w:bookmarkEnd w:id="339"/>
      <w:bookmarkEnd w:id="340"/>
      <w:bookmarkEnd w:id="341"/>
      <w:bookmarkEnd w:id="342"/>
      <w:bookmarkEnd w:id="343"/>
      <w:bookmarkEnd w:id="344"/>
      <w:bookmarkEnd w:id="345"/>
    </w:p>
    <w:p w:rsidR="00043D3C" w:rsidRPr="00043D3C" w:rsidRDefault="00043D3C" w:rsidP="00043D3C">
      <w:pPr>
        <w:overflowPunct/>
        <w:autoSpaceDE/>
        <w:autoSpaceDN/>
        <w:adjustRightInd/>
        <w:spacing w:after="240"/>
        <w:ind w:left="1440"/>
        <w:outlineLvl w:val="2"/>
        <w:rPr>
          <w:rFonts w:ascii="Arial" w:eastAsiaTheme="minorHAnsi" w:hAnsi="Arial" w:cs="Arial"/>
          <w:bCs/>
          <w:iCs/>
          <w:szCs w:val="28"/>
        </w:rPr>
      </w:pPr>
      <w:bookmarkStart w:id="346" w:name="_Toc239473257"/>
      <w:bookmarkStart w:id="347" w:name="_Toc239472639"/>
      <w:bookmarkStart w:id="348" w:name="_Toc100978452"/>
      <w:bookmarkStart w:id="349" w:name="_Toc100978067"/>
      <w:bookmarkStart w:id="350" w:name="_Toc100906787"/>
      <w:bookmarkStart w:id="351" w:name="_Toc100755163"/>
      <w:bookmarkStart w:id="352" w:name="_Toc99942460"/>
      <w:bookmarkStart w:id="353" w:name="_Toc99938582"/>
      <w:bookmarkStart w:id="354" w:name="_Toc99862382"/>
      <w:bookmarkStart w:id="355" w:name="_Toc99766007"/>
      <w:bookmarkStart w:id="356" w:name="_Toc99261395"/>
      <w:r w:rsidRPr="00043D3C">
        <w:rPr>
          <w:rFonts w:ascii="Arial" w:eastAsiaTheme="minorHAnsi" w:hAnsi="Arial" w:cs="Arial"/>
          <w:bCs/>
          <w:iCs/>
          <w:szCs w:val="28"/>
        </w:rPr>
        <w:t>Relationship of the nature described above or failure to comply with this Clause will result in the automatic disqualification of a Bidder.</w:t>
      </w:r>
      <w:bookmarkEnd w:id="346"/>
      <w:bookmarkEnd w:id="347"/>
      <w:bookmarkEnd w:id="348"/>
      <w:bookmarkEnd w:id="349"/>
      <w:bookmarkEnd w:id="350"/>
      <w:bookmarkEnd w:id="351"/>
      <w:bookmarkEnd w:id="352"/>
      <w:bookmarkEnd w:id="353"/>
      <w:bookmarkEnd w:id="354"/>
      <w:bookmarkEnd w:id="355"/>
      <w:bookmarkEnd w:id="356"/>
    </w:p>
    <w:p w:rsidR="00043D3C" w:rsidRPr="00043D3C" w:rsidRDefault="00043D3C" w:rsidP="00043D3C">
      <w:pPr>
        <w:numPr>
          <w:ilvl w:val="1"/>
          <w:numId w:val="4"/>
        </w:numPr>
        <w:overflowPunct/>
        <w:autoSpaceDE/>
        <w:autoSpaceDN/>
        <w:adjustRightInd/>
        <w:spacing w:before="240" w:after="240"/>
        <w:outlineLvl w:val="2"/>
        <w:rPr>
          <w:rFonts w:cs="Arial"/>
          <w:b/>
          <w:bCs/>
          <w:iCs/>
          <w:sz w:val="28"/>
          <w:szCs w:val="28"/>
        </w:rPr>
      </w:pPr>
      <w:bookmarkStart w:id="357" w:name="_Toc242865979"/>
      <w:bookmarkStart w:id="358" w:name="_Ref242673950"/>
      <w:bookmarkStart w:id="359" w:name="_Toc240079257"/>
      <w:bookmarkStart w:id="360" w:name="_Toc239645912"/>
      <w:bookmarkStart w:id="361" w:name="_Ref239587073"/>
      <w:bookmarkStart w:id="362" w:name="_Ref239526622"/>
      <w:bookmarkStart w:id="363" w:name="_Toc239473258"/>
      <w:bookmarkStart w:id="364" w:name="_Toc239472640"/>
      <w:bookmarkStart w:id="365" w:name="_Toc100978453"/>
      <w:bookmarkStart w:id="366" w:name="_Toc100978068"/>
      <w:bookmarkStart w:id="367" w:name="_Toc100906788"/>
      <w:bookmarkStart w:id="368" w:name="_Toc100755164"/>
      <w:bookmarkStart w:id="369" w:name="_Ref100721461"/>
      <w:bookmarkStart w:id="370" w:name="_Ref99943921"/>
      <w:bookmarkStart w:id="371" w:name="_Toc99862383"/>
      <w:bookmarkStart w:id="372" w:name="_Ref99266420"/>
      <w:bookmarkStart w:id="373" w:name="_Ref99265075"/>
      <w:bookmarkStart w:id="374" w:name="_Toc99261397"/>
      <w:r w:rsidRPr="00043D3C">
        <w:rPr>
          <w:rFonts w:cs="Arial"/>
          <w:b/>
          <w:bCs/>
          <w:iCs/>
          <w:sz w:val="28"/>
          <w:szCs w:val="28"/>
        </w:rPr>
        <w:t>Eligible Bidders</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p w:rsidR="00043D3C" w:rsidRPr="00043D3C" w:rsidRDefault="00043D3C" w:rsidP="00043D3C">
      <w:pPr>
        <w:numPr>
          <w:ilvl w:val="2"/>
          <w:numId w:val="4"/>
        </w:numPr>
        <w:overflowPunct/>
        <w:autoSpaceDE/>
        <w:autoSpaceDN/>
        <w:adjustRightInd/>
        <w:spacing w:after="240"/>
        <w:ind w:left="1440"/>
        <w:outlineLvl w:val="2"/>
        <w:rPr>
          <w:rFonts w:ascii="Arial" w:eastAsiaTheme="minorHAnsi" w:hAnsi="Arial" w:cs="Arial"/>
          <w:bCs/>
          <w:iCs/>
          <w:szCs w:val="28"/>
        </w:rPr>
      </w:pPr>
      <w:bookmarkStart w:id="375" w:name="_Toc239473259"/>
      <w:bookmarkStart w:id="376" w:name="_Toc239472641"/>
      <w:bookmarkStart w:id="377" w:name="_Ref101580227"/>
      <w:bookmarkStart w:id="378" w:name="_Toc100978454"/>
      <w:bookmarkStart w:id="379" w:name="_Toc100978069"/>
      <w:bookmarkStart w:id="380" w:name="_Toc100906789"/>
      <w:bookmarkStart w:id="381" w:name="_Toc100755165"/>
      <w:bookmarkStart w:id="382" w:name="_Toc99942462"/>
      <w:bookmarkStart w:id="383" w:name="_Toc99938584"/>
      <w:bookmarkStart w:id="384" w:name="_Toc99862384"/>
      <w:bookmarkStart w:id="385" w:name="_Toc99766009"/>
      <w:bookmarkStart w:id="386" w:name="_Ref99264924"/>
      <w:bookmarkStart w:id="387" w:name="_Toc99261398"/>
      <w:bookmarkStart w:id="388" w:name="_Ref33253418"/>
      <w:r w:rsidRPr="00043D3C">
        <w:rPr>
          <w:rFonts w:ascii="Arial" w:eastAsiaTheme="minorHAnsi" w:hAnsi="Arial" w:cs="Arial"/>
          <w:bCs/>
          <w:iCs/>
          <w:szCs w:val="28"/>
        </w:rPr>
        <w:t xml:space="preserve">Unless otherwise indicated in the </w:t>
      </w:r>
      <w:hyperlink r:id="rId62" w:anchor="bds5_1" w:history="1">
        <w:r w:rsidRPr="00043D3C">
          <w:rPr>
            <w:rFonts w:ascii="Arial" w:eastAsiaTheme="minorHAnsi" w:hAnsi="Arial" w:cs="Arial"/>
            <w:b/>
            <w:bCs/>
            <w:iCs/>
            <w:szCs w:val="28"/>
            <w:u w:val="single"/>
          </w:rPr>
          <w:t>BDS</w:t>
        </w:r>
      </w:hyperlink>
      <w:r w:rsidRPr="00043D3C">
        <w:rPr>
          <w:rFonts w:ascii="Arial" w:eastAsiaTheme="minorHAnsi" w:hAnsi="Arial" w:cs="Arial"/>
          <w:bCs/>
          <w:iCs/>
          <w:szCs w:val="28"/>
        </w:rPr>
        <w:t>,</w:t>
      </w:r>
      <w:r w:rsidRPr="00043D3C">
        <w:rPr>
          <w:rFonts w:ascii="Arial" w:eastAsiaTheme="minorHAnsi" w:hAnsi="Arial" w:cs="Arial"/>
          <w:b/>
          <w:bCs/>
          <w:iCs/>
          <w:szCs w:val="28"/>
        </w:rPr>
        <w:t xml:space="preserve"> </w:t>
      </w:r>
      <w:r w:rsidRPr="00043D3C">
        <w:rPr>
          <w:rFonts w:ascii="Arial" w:eastAsiaTheme="minorHAnsi" w:hAnsi="Arial" w:cs="Arial"/>
          <w:bCs/>
          <w:iCs/>
          <w:szCs w:val="28"/>
        </w:rPr>
        <w:t>the following persons shall be eligible to participate in this bidding:</w:t>
      </w:r>
      <w:bookmarkEnd w:id="375"/>
      <w:bookmarkEnd w:id="376"/>
      <w:bookmarkEnd w:id="377"/>
      <w:bookmarkEnd w:id="378"/>
      <w:bookmarkEnd w:id="379"/>
      <w:bookmarkEnd w:id="380"/>
      <w:bookmarkEnd w:id="381"/>
      <w:bookmarkEnd w:id="382"/>
      <w:bookmarkEnd w:id="383"/>
      <w:bookmarkEnd w:id="384"/>
      <w:bookmarkEnd w:id="385"/>
      <w:bookmarkEnd w:id="386"/>
      <w:bookmarkEnd w:id="387"/>
      <w:r w:rsidRPr="00043D3C">
        <w:rPr>
          <w:rFonts w:ascii="Arial" w:eastAsiaTheme="minorHAnsi" w:hAnsi="Arial" w:cs="Arial"/>
          <w:bCs/>
          <w:iCs/>
          <w:szCs w:val="28"/>
        </w:rPr>
        <w:t xml:space="preserve"> </w:t>
      </w:r>
    </w:p>
    <w:p w:rsidR="00043D3C" w:rsidRPr="00043D3C" w:rsidRDefault="00043D3C" w:rsidP="00043D3C">
      <w:pPr>
        <w:numPr>
          <w:ilvl w:val="3"/>
          <w:numId w:val="4"/>
        </w:numPr>
        <w:overflowPunct/>
        <w:autoSpaceDE/>
        <w:autoSpaceDN/>
        <w:adjustRightInd/>
        <w:spacing w:after="240"/>
        <w:outlineLvl w:val="2"/>
        <w:rPr>
          <w:rFonts w:ascii="Arial" w:eastAsiaTheme="minorHAnsi" w:hAnsi="Arial" w:cs="Arial"/>
          <w:bCs/>
          <w:iCs/>
          <w:szCs w:val="28"/>
        </w:rPr>
      </w:pPr>
      <w:bookmarkStart w:id="389" w:name="_Toc239473260"/>
      <w:bookmarkStart w:id="390" w:name="_Toc239472642"/>
      <w:bookmarkStart w:id="391" w:name="_Toc100978455"/>
      <w:bookmarkStart w:id="392" w:name="_Toc100978070"/>
      <w:bookmarkStart w:id="393" w:name="_Toc100906790"/>
      <w:bookmarkStart w:id="394" w:name="_Toc100755166"/>
      <w:bookmarkStart w:id="395" w:name="_Toc99942463"/>
      <w:bookmarkStart w:id="396" w:name="_Toc99938585"/>
      <w:bookmarkStart w:id="397" w:name="_Toc99862385"/>
      <w:bookmarkStart w:id="398" w:name="_Toc99766010"/>
      <w:bookmarkStart w:id="399" w:name="_Toc99261399"/>
      <w:r w:rsidRPr="00043D3C">
        <w:rPr>
          <w:rFonts w:ascii="Arial" w:eastAsiaTheme="minorHAnsi" w:hAnsi="Arial" w:cs="Arial"/>
          <w:bCs/>
          <w:iCs/>
          <w:szCs w:val="28"/>
        </w:rPr>
        <w:t>Duly licensed Filipino citizens/sole proprietorships;</w:t>
      </w:r>
      <w:bookmarkEnd w:id="389"/>
      <w:bookmarkEnd w:id="390"/>
      <w:bookmarkEnd w:id="391"/>
      <w:bookmarkEnd w:id="392"/>
      <w:bookmarkEnd w:id="393"/>
      <w:bookmarkEnd w:id="394"/>
      <w:bookmarkEnd w:id="395"/>
      <w:bookmarkEnd w:id="396"/>
      <w:bookmarkEnd w:id="397"/>
      <w:bookmarkEnd w:id="398"/>
      <w:bookmarkEnd w:id="399"/>
    </w:p>
    <w:p w:rsidR="00043D3C" w:rsidRPr="00043D3C" w:rsidRDefault="00043D3C" w:rsidP="00043D3C">
      <w:pPr>
        <w:numPr>
          <w:ilvl w:val="3"/>
          <w:numId w:val="4"/>
        </w:numPr>
        <w:overflowPunct/>
        <w:autoSpaceDE/>
        <w:autoSpaceDN/>
        <w:adjustRightInd/>
        <w:spacing w:after="240"/>
        <w:outlineLvl w:val="2"/>
        <w:rPr>
          <w:rFonts w:ascii="Arial" w:eastAsiaTheme="minorHAnsi" w:hAnsi="Arial" w:cs="Arial"/>
          <w:bCs/>
          <w:iCs/>
          <w:szCs w:val="28"/>
        </w:rPr>
      </w:pPr>
      <w:bookmarkStart w:id="400" w:name="_Toc99261400"/>
      <w:bookmarkStart w:id="401" w:name="_Toc99766011"/>
      <w:bookmarkStart w:id="402" w:name="_Toc99862386"/>
      <w:bookmarkStart w:id="403" w:name="_Toc99938586"/>
      <w:bookmarkStart w:id="404" w:name="_Toc99942464"/>
      <w:bookmarkStart w:id="405" w:name="_Toc100755167"/>
      <w:bookmarkStart w:id="406" w:name="_Toc100906791"/>
      <w:bookmarkStart w:id="407" w:name="_Toc100978071"/>
      <w:bookmarkStart w:id="408" w:name="_Toc100978456"/>
      <w:bookmarkStart w:id="409" w:name="_Toc239472643"/>
      <w:bookmarkStart w:id="410" w:name="_Toc239473261"/>
      <w:bookmarkStart w:id="411" w:name="_Ref241465918"/>
      <w:r w:rsidRPr="00043D3C">
        <w:rPr>
          <w:rFonts w:ascii="Arial" w:eastAsiaTheme="minorHAnsi" w:hAnsi="Arial" w:cs="Arial"/>
          <w:bCs/>
          <w:iCs/>
          <w:szCs w:val="28"/>
        </w:rPr>
        <w:t xml:space="preserve">Partnerships duly organized under the laws of the </w:t>
      </w:r>
      <w:smartTag w:uri="urn:schemas-microsoft-com:office:smarttags" w:element="country-region">
        <w:r w:rsidRPr="00043D3C">
          <w:rPr>
            <w:rFonts w:ascii="Arial" w:eastAsiaTheme="minorHAnsi" w:hAnsi="Arial" w:cs="Arial"/>
            <w:bCs/>
            <w:iCs/>
            <w:szCs w:val="28"/>
          </w:rPr>
          <w:t>Philippines</w:t>
        </w:r>
      </w:smartTag>
      <w:r w:rsidRPr="00043D3C">
        <w:rPr>
          <w:rFonts w:ascii="Arial" w:eastAsiaTheme="minorHAnsi" w:hAnsi="Arial" w:cs="Arial"/>
          <w:bCs/>
          <w:iCs/>
          <w:szCs w:val="28"/>
        </w:rPr>
        <w:t xml:space="preserve"> and of which at least sixty percent (60%) of the interest belongs to citizens of the </w:t>
      </w:r>
      <w:smartTag w:uri="urn:schemas-microsoft-com:office:smarttags" w:element="place">
        <w:smartTag w:uri="urn:schemas-microsoft-com:office:smarttags" w:element="country-region">
          <w:r w:rsidRPr="00043D3C">
            <w:rPr>
              <w:rFonts w:ascii="Arial" w:eastAsiaTheme="minorHAnsi" w:hAnsi="Arial" w:cs="Arial"/>
              <w:bCs/>
              <w:iCs/>
              <w:szCs w:val="28"/>
            </w:rPr>
            <w:t>Philippines</w:t>
          </w:r>
        </w:smartTag>
      </w:smartTag>
      <w:r w:rsidRPr="00043D3C">
        <w:rPr>
          <w:rFonts w:ascii="Arial" w:eastAsiaTheme="minorHAnsi" w:hAnsi="Arial" w:cs="Arial"/>
          <w:bCs/>
          <w:iCs/>
          <w:szCs w:val="28"/>
        </w:rPr>
        <w:t>;</w:t>
      </w:r>
      <w:bookmarkEnd w:id="400"/>
      <w:bookmarkEnd w:id="401"/>
      <w:bookmarkEnd w:id="402"/>
      <w:bookmarkEnd w:id="403"/>
      <w:bookmarkEnd w:id="404"/>
      <w:bookmarkEnd w:id="405"/>
      <w:bookmarkEnd w:id="406"/>
      <w:bookmarkEnd w:id="407"/>
      <w:bookmarkEnd w:id="408"/>
      <w:bookmarkEnd w:id="409"/>
      <w:bookmarkEnd w:id="410"/>
      <w:bookmarkEnd w:id="411"/>
    </w:p>
    <w:p w:rsidR="00043D3C" w:rsidRPr="00043D3C" w:rsidRDefault="00043D3C" w:rsidP="00043D3C">
      <w:pPr>
        <w:numPr>
          <w:ilvl w:val="3"/>
          <w:numId w:val="4"/>
        </w:numPr>
        <w:overflowPunct/>
        <w:autoSpaceDE/>
        <w:autoSpaceDN/>
        <w:adjustRightInd/>
        <w:spacing w:after="240"/>
        <w:outlineLvl w:val="2"/>
        <w:rPr>
          <w:rFonts w:ascii="Arial" w:eastAsiaTheme="minorHAnsi" w:hAnsi="Arial" w:cs="Arial"/>
          <w:bCs/>
          <w:iCs/>
          <w:szCs w:val="28"/>
        </w:rPr>
      </w:pPr>
      <w:bookmarkStart w:id="412" w:name="_Toc99261401"/>
      <w:bookmarkStart w:id="413" w:name="_Toc99766012"/>
      <w:bookmarkStart w:id="414" w:name="_Toc99862387"/>
      <w:bookmarkStart w:id="415" w:name="_Toc99938587"/>
      <w:bookmarkStart w:id="416" w:name="_Toc99942465"/>
      <w:bookmarkStart w:id="417" w:name="_Toc100755168"/>
      <w:bookmarkStart w:id="418" w:name="_Toc100906792"/>
      <w:bookmarkStart w:id="419" w:name="_Toc100978072"/>
      <w:bookmarkStart w:id="420" w:name="_Toc100978457"/>
      <w:bookmarkStart w:id="421" w:name="_Toc239472644"/>
      <w:bookmarkStart w:id="422" w:name="_Toc239473262"/>
      <w:r w:rsidRPr="00043D3C">
        <w:rPr>
          <w:rFonts w:ascii="Arial" w:eastAsiaTheme="minorHAnsi" w:hAnsi="Arial" w:cs="Arial"/>
          <w:bCs/>
          <w:iCs/>
          <w:szCs w:val="28"/>
        </w:rPr>
        <w:t xml:space="preserve">Corporations duly organized under the laws of the </w:t>
      </w:r>
      <w:smartTag w:uri="urn:schemas-microsoft-com:office:smarttags" w:element="country-region">
        <w:r w:rsidRPr="00043D3C">
          <w:rPr>
            <w:rFonts w:ascii="Arial" w:eastAsiaTheme="minorHAnsi" w:hAnsi="Arial" w:cs="Arial"/>
            <w:bCs/>
            <w:iCs/>
            <w:szCs w:val="28"/>
          </w:rPr>
          <w:t>Philippines</w:t>
        </w:r>
      </w:smartTag>
      <w:r w:rsidRPr="00043D3C">
        <w:rPr>
          <w:rFonts w:ascii="Arial" w:eastAsiaTheme="minorHAnsi" w:hAnsi="Arial" w:cs="Arial"/>
          <w:bCs/>
          <w:iCs/>
          <w:szCs w:val="28"/>
        </w:rPr>
        <w:t xml:space="preserve">, and of which at least sixty percent (60%) of the outstanding capital stock belongs to citizens of the </w:t>
      </w:r>
      <w:smartTag w:uri="urn:schemas-microsoft-com:office:smarttags" w:element="place">
        <w:smartTag w:uri="urn:schemas-microsoft-com:office:smarttags" w:element="country-region">
          <w:r w:rsidRPr="00043D3C">
            <w:rPr>
              <w:rFonts w:ascii="Arial" w:eastAsiaTheme="minorHAnsi" w:hAnsi="Arial" w:cs="Arial"/>
              <w:bCs/>
              <w:iCs/>
              <w:szCs w:val="28"/>
            </w:rPr>
            <w:t>Philippines</w:t>
          </w:r>
        </w:smartTag>
      </w:smartTag>
      <w:r w:rsidRPr="00043D3C">
        <w:rPr>
          <w:rFonts w:ascii="Arial" w:eastAsiaTheme="minorHAnsi" w:hAnsi="Arial" w:cs="Arial"/>
          <w:bCs/>
          <w:iCs/>
          <w:szCs w:val="28"/>
        </w:rPr>
        <w:t>;</w:t>
      </w:r>
      <w:bookmarkEnd w:id="412"/>
      <w:bookmarkEnd w:id="413"/>
      <w:bookmarkEnd w:id="414"/>
      <w:bookmarkEnd w:id="415"/>
      <w:bookmarkEnd w:id="416"/>
      <w:bookmarkEnd w:id="417"/>
      <w:bookmarkEnd w:id="418"/>
      <w:bookmarkEnd w:id="419"/>
      <w:bookmarkEnd w:id="420"/>
      <w:bookmarkEnd w:id="421"/>
      <w:bookmarkEnd w:id="422"/>
    </w:p>
    <w:p w:rsidR="00043D3C" w:rsidRPr="00043D3C" w:rsidRDefault="00043D3C" w:rsidP="00043D3C">
      <w:pPr>
        <w:numPr>
          <w:ilvl w:val="3"/>
          <w:numId w:val="4"/>
        </w:numPr>
        <w:overflowPunct/>
        <w:autoSpaceDE/>
        <w:autoSpaceDN/>
        <w:adjustRightInd/>
        <w:spacing w:after="240"/>
        <w:outlineLvl w:val="2"/>
        <w:rPr>
          <w:rFonts w:ascii="Arial" w:eastAsiaTheme="minorHAnsi" w:hAnsi="Arial" w:cs="Arial"/>
          <w:bCs/>
          <w:iCs/>
          <w:szCs w:val="28"/>
        </w:rPr>
      </w:pPr>
      <w:bookmarkStart w:id="423" w:name="_Toc239472645"/>
      <w:bookmarkStart w:id="424" w:name="_Toc239473263"/>
      <w:bookmarkStart w:id="425" w:name="_Toc99261402"/>
      <w:bookmarkStart w:id="426" w:name="_Toc99766013"/>
      <w:bookmarkStart w:id="427" w:name="_Toc99862388"/>
      <w:bookmarkStart w:id="428" w:name="_Toc99938588"/>
      <w:bookmarkStart w:id="429" w:name="_Toc99942466"/>
      <w:bookmarkStart w:id="430" w:name="_Toc100755169"/>
      <w:bookmarkStart w:id="431" w:name="_Toc100906793"/>
      <w:bookmarkStart w:id="432" w:name="_Toc100978073"/>
      <w:bookmarkStart w:id="433" w:name="_Toc100978458"/>
      <w:r w:rsidRPr="00043D3C">
        <w:rPr>
          <w:rFonts w:ascii="Arial" w:eastAsiaTheme="minorHAnsi" w:hAnsi="Arial" w:cs="Arial"/>
          <w:bCs/>
          <w:iCs/>
          <w:szCs w:val="28"/>
        </w:rPr>
        <w:lastRenderedPageBreak/>
        <w:t xml:space="preserve">Cooperatives duly organized under the laws of the </w:t>
      </w:r>
      <w:smartTag w:uri="urn:schemas-microsoft-com:office:smarttags" w:element="country-region">
        <w:r w:rsidRPr="00043D3C">
          <w:rPr>
            <w:rFonts w:ascii="Arial" w:eastAsiaTheme="minorHAnsi" w:hAnsi="Arial" w:cs="Arial"/>
            <w:bCs/>
            <w:iCs/>
            <w:szCs w:val="28"/>
          </w:rPr>
          <w:t>Philippines</w:t>
        </w:r>
      </w:smartTag>
      <w:r w:rsidRPr="00043D3C">
        <w:rPr>
          <w:rFonts w:ascii="Arial" w:eastAsiaTheme="minorHAnsi" w:hAnsi="Arial" w:cs="Arial"/>
          <w:bCs/>
          <w:iCs/>
          <w:szCs w:val="28"/>
        </w:rPr>
        <w:t xml:space="preserve">, and of which at least sixty percent (60%) of the interest belongs to citizens of the </w:t>
      </w:r>
      <w:smartTag w:uri="urn:schemas-microsoft-com:office:smarttags" w:element="place">
        <w:smartTag w:uri="urn:schemas-microsoft-com:office:smarttags" w:element="country-region">
          <w:r w:rsidRPr="00043D3C">
            <w:rPr>
              <w:rFonts w:ascii="Arial" w:eastAsiaTheme="minorHAnsi" w:hAnsi="Arial" w:cs="Arial"/>
              <w:bCs/>
              <w:iCs/>
              <w:szCs w:val="28"/>
            </w:rPr>
            <w:t>Philippines</w:t>
          </w:r>
        </w:smartTag>
      </w:smartTag>
      <w:r w:rsidRPr="00043D3C">
        <w:rPr>
          <w:rFonts w:ascii="Arial" w:eastAsiaTheme="minorHAnsi" w:hAnsi="Arial" w:cs="Arial"/>
          <w:bCs/>
          <w:iCs/>
          <w:szCs w:val="28"/>
        </w:rPr>
        <w:t>;</w:t>
      </w:r>
      <w:bookmarkEnd w:id="423"/>
      <w:bookmarkEnd w:id="424"/>
      <w:r w:rsidRPr="00043D3C">
        <w:rPr>
          <w:rFonts w:ascii="Arial" w:eastAsiaTheme="minorHAnsi" w:hAnsi="Arial" w:cs="Arial"/>
          <w:bCs/>
          <w:iCs/>
          <w:szCs w:val="28"/>
        </w:rPr>
        <w:t xml:space="preserve"> and</w:t>
      </w:r>
    </w:p>
    <w:p w:rsidR="00043D3C" w:rsidRPr="00043D3C" w:rsidRDefault="00043D3C" w:rsidP="00043D3C">
      <w:pPr>
        <w:numPr>
          <w:ilvl w:val="3"/>
          <w:numId w:val="4"/>
        </w:numPr>
        <w:overflowPunct/>
        <w:autoSpaceDE/>
        <w:autoSpaceDN/>
        <w:adjustRightInd/>
        <w:spacing w:after="240"/>
        <w:outlineLvl w:val="2"/>
        <w:rPr>
          <w:rFonts w:ascii="Arial" w:eastAsiaTheme="minorHAnsi" w:hAnsi="Arial" w:cs="Arial"/>
          <w:bCs/>
          <w:iCs/>
          <w:szCs w:val="28"/>
        </w:rPr>
      </w:pPr>
      <w:bookmarkStart w:id="434" w:name="_Toc239473264"/>
      <w:bookmarkStart w:id="435" w:name="_Toc239472646"/>
      <w:r w:rsidRPr="00043D3C">
        <w:rPr>
          <w:rFonts w:ascii="Arial" w:eastAsiaTheme="minorHAnsi" w:hAnsi="Arial" w:cs="Arial"/>
          <w:bCs/>
          <w:iCs/>
          <w:szCs w:val="28"/>
        </w:rPr>
        <w:t xml:space="preserve">Unless Persons/entities forming themselves into a JV, </w:t>
      </w:r>
      <w:r w:rsidRPr="00043D3C">
        <w:rPr>
          <w:rFonts w:ascii="Arial" w:eastAsiaTheme="minorHAnsi" w:hAnsi="Arial" w:cs="Arial"/>
          <w:bCs/>
          <w:i/>
          <w:iCs/>
          <w:szCs w:val="28"/>
        </w:rPr>
        <w:t>i.e.</w:t>
      </w:r>
      <w:r w:rsidRPr="00043D3C">
        <w:rPr>
          <w:rFonts w:ascii="Arial" w:eastAsiaTheme="minorHAnsi" w:hAnsi="Arial" w:cs="Arial"/>
          <w:bCs/>
          <w:iCs/>
          <w:szCs w:val="28"/>
        </w:rPr>
        <w:t>, a group of two (2) or more persons/entities that intend to be jointly and severally responsible or liable for a particular contract: Provided, however, that Filipino ownership or interest of the joint venture concerned shall be at least sixty percent (60%)</w:t>
      </w:r>
      <w:bookmarkEnd w:id="434"/>
      <w:bookmarkEnd w:id="435"/>
      <w:r w:rsidRPr="00043D3C">
        <w:rPr>
          <w:rFonts w:ascii="Arial" w:eastAsiaTheme="minorHAnsi" w:hAnsi="Arial" w:cs="Arial"/>
          <w:bCs/>
          <w:iCs/>
          <w:szCs w:val="28"/>
        </w:rPr>
        <w:t>.</w:t>
      </w:r>
    </w:p>
    <w:p w:rsidR="00043D3C" w:rsidRPr="00043D3C" w:rsidRDefault="00043D3C" w:rsidP="00043D3C">
      <w:pPr>
        <w:numPr>
          <w:ilvl w:val="3"/>
          <w:numId w:val="4"/>
        </w:numPr>
        <w:overflowPunct/>
        <w:autoSpaceDE/>
        <w:autoSpaceDN/>
        <w:adjustRightInd/>
        <w:spacing w:after="240"/>
        <w:outlineLvl w:val="2"/>
        <w:rPr>
          <w:rFonts w:ascii="Arial" w:eastAsiaTheme="minorHAnsi" w:hAnsi="Arial" w:cs="Arial"/>
          <w:bCs/>
          <w:iCs/>
          <w:sz w:val="22"/>
          <w:szCs w:val="22"/>
        </w:rPr>
      </w:pPr>
      <w:r w:rsidRPr="00043D3C">
        <w:rPr>
          <w:rFonts w:ascii="Arial" w:eastAsiaTheme="minorHAnsi" w:hAnsi="Arial" w:cs="Arial"/>
          <w:bCs/>
          <w:iCs/>
          <w:sz w:val="22"/>
          <w:szCs w:val="22"/>
        </w:rPr>
        <w:t>In consonance with the continuing implementation of ISO 9001:2008 and Port, Safety, Health, &amp; Environment Management System (PSHEMS) Standards in the Port of Cagayan de Oro, prospective bidder must be ISO Certified.</w:t>
      </w:r>
    </w:p>
    <w:p w:rsidR="00043D3C" w:rsidRPr="00043D3C" w:rsidRDefault="00043D3C" w:rsidP="00043D3C">
      <w:pPr>
        <w:numPr>
          <w:ilvl w:val="2"/>
          <w:numId w:val="4"/>
        </w:numPr>
        <w:overflowPunct/>
        <w:autoSpaceDE/>
        <w:autoSpaceDN/>
        <w:adjustRightInd/>
        <w:spacing w:after="240"/>
        <w:ind w:left="1440"/>
        <w:outlineLvl w:val="2"/>
        <w:rPr>
          <w:rFonts w:ascii="Arial" w:eastAsiaTheme="minorHAnsi" w:hAnsi="Arial" w:cs="Arial"/>
          <w:bCs/>
          <w:iCs/>
          <w:szCs w:val="28"/>
        </w:rPr>
      </w:pPr>
      <w:bookmarkStart w:id="436" w:name="_Toc239473267"/>
      <w:bookmarkStart w:id="437" w:name="_Toc239472649"/>
      <w:bookmarkStart w:id="438" w:name="_Toc100978460"/>
      <w:bookmarkStart w:id="439" w:name="_Toc100978075"/>
      <w:bookmarkStart w:id="440" w:name="_Toc100906795"/>
      <w:bookmarkStart w:id="441" w:name="_Toc100755171"/>
      <w:bookmarkStart w:id="442" w:name="_Toc99942468"/>
      <w:bookmarkStart w:id="443" w:name="_Toc99938590"/>
      <w:bookmarkStart w:id="444" w:name="_Toc99862390"/>
      <w:bookmarkStart w:id="445" w:name="_Toc99766015"/>
      <w:bookmarkStart w:id="446" w:name="_Toc99261404"/>
      <w:bookmarkStart w:id="447" w:name="_Ref97976536"/>
      <w:bookmarkEnd w:id="425"/>
      <w:bookmarkEnd w:id="426"/>
      <w:bookmarkEnd w:id="427"/>
      <w:bookmarkEnd w:id="428"/>
      <w:bookmarkEnd w:id="429"/>
      <w:bookmarkEnd w:id="430"/>
      <w:bookmarkEnd w:id="431"/>
      <w:bookmarkEnd w:id="432"/>
      <w:bookmarkEnd w:id="433"/>
      <w:r w:rsidRPr="00043D3C">
        <w:rPr>
          <w:rFonts w:ascii="Arial" w:eastAsiaTheme="minorHAnsi" w:hAnsi="Arial" w:cs="Arial"/>
          <w:bCs/>
          <w:iCs/>
          <w:szCs w:val="28"/>
        </w:rPr>
        <w:t xml:space="preserve">Foreign bidders may be eligible to participate when any of the following circumstances exist, as specified in the </w:t>
      </w:r>
      <w:hyperlink r:id="rId63" w:anchor="bds5_2" w:history="1">
        <w:r w:rsidRPr="00043D3C">
          <w:rPr>
            <w:rFonts w:ascii="Arial" w:eastAsiaTheme="minorHAnsi" w:hAnsi="Arial" w:cs="Arial"/>
            <w:b/>
            <w:bCs/>
            <w:iCs/>
            <w:szCs w:val="28"/>
            <w:u w:val="single"/>
          </w:rPr>
          <w:t>BDS</w:t>
        </w:r>
      </w:hyperlink>
      <w:r w:rsidRPr="00043D3C">
        <w:rPr>
          <w:rFonts w:ascii="Arial" w:eastAsiaTheme="minorHAnsi" w:hAnsi="Arial" w:cs="Arial"/>
          <w:bCs/>
          <w:iCs/>
          <w:szCs w:val="28"/>
        </w:rPr>
        <w:t>:</w:t>
      </w:r>
      <w:bookmarkEnd w:id="436"/>
      <w:bookmarkEnd w:id="437"/>
    </w:p>
    <w:p w:rsidR="00043D3C" w:rsidRPr="00043D3C" w:rsidRDefault="00043D3C" w:rsidP="00043D3C">
      <w:pPr>
        <w:numPr>
          <w:ilvl w:val="3"/>
          <w:numId w:val="4"/>
        </w:numPr>
        <w:overflowPunct/>
        <w:autoSpaceDE/>
        <w:autoSpaceDN/>
        <w:adjustRightInd/>
        <w:spacing w:after="240"/>
        <w:outlineLvl w:val="2"/>
        <w:rPr>
          <w:rFonts w:ascii="Arial" w:eastAsiaTheme="minorHAnsi" w:hAnsi="Arial" w:cs="Arial"/>
          <w:bCs/>
          <w:iCs/>
          <w:szCs w:val="28"/>
        </w:rPr>
      </w:pPr>
      <w:bookmarkStart w:id="448" w:name="_Toc239473268"/>
      <w:bookmarkStart w:id="449" w:name="_Toc239472650"/>
      <w:r w:rsidRPr="00043D3C">
        <w:rPr>
          <w:rFonts w:ascii="Arial" w:eastAsiaTheme="minorHAnsi" w:hAnsi="Arial" w:cs="Arial"/>
          <w:bCs/>
          <w:iCs/>
          <w:szCs w:val="28"/>
        </w:rPr>
        <w:t>When a Treaty or International or Executive Agreement as provided in Section 4 of the RA 9184 and its IRR allow foreign bidders to participate;</w:t>
      </w:r>
      <w:bookmarkEnd w:id="448"/>
      <w:bookmarkEnd w:id="449"/>
    </w:p>
    <w:p w:rsidR="00043D3C" w:rsidRPr="00043D3C" w:rsidRDefault="00043D3C" w:rsidP="00043D3C">
      <w:pPr>
        <w:numPr>
          <w:ilvl w:val="3"/>
          <w:numId w:val="4"/>
        </w:numPr>
        <w:overflowPunct/>
        <w:autoSpaceDE/>
        <w:autoSpaceDN/>
        <w:adjustRightInd/>
        <w:spacing w:after="240"/>
        <w:outlineLvl w:val="2"/>
        <w:rPr>
          <w:rFonts w:ascii="Arial" w:eastAsiaTheme="minorHAnsi" w:hAnsi="Arial" w:cs="Arial"/>
          <w:bCs/>
          <w:iCs/>
          <w:szCs w:val="28"/>
        </w:rPr>
      </w:pPr>
      <w:bookmarkStart w:id="450" w:name="_Ref241465930"/>
      <w:r w:rsidRPr="00043D3C">
        <w:rPr>
          <w:rFonts w:ascii="Arial" w:eastAsiaTheme="minorHAnsi" w:hAnsi="Arial" w:cs="Arial"/>
          <w:bCs/>
          <w:iCs/>
          <w:szCs w:val="28"/>
        </w:rPr>
        <w:t>Citizens, corporations, or associations of a country, included in the list issued by the GPPB, the laws or regulations of which grant reciprocal rights or privileges to citizens, corporations, or associations of the Philippines;</w:t>
      </w:r>
      <w:bookmarkEnd w:id="450"/>
    </w:p>
    <w:p w:rsidR="00043D3C" w:rsidRPr="00043D3C" w:rsidRDefault="00043D3C" w:rsidP="00043D3C">
      <w:pPr>
        <w:numPr>
          <w:ilvl w:val="3"/>
          <w:numId w:val="4"/>
        </w:numPr>
        <w:overflowPunct/>
        <w:autoSpaceDE/>
        <w:autoSpaceDN/>
        <w:adjustRightInd/>
        <w:spacing w:after="240"/>
        <w:outlineLvl w:val="2"/>
        <w:rPr>
          <w:rFonts w:ascii="Arial" w:eastAsiaTheme="minorHAnsi" w:hAnsi="Arial" w:cs="Arial"/>
          <w:bCs/>
          <w:iCs/>
          <w:szCs w:val="28"/>
        </w:rPr>
      </w:pPr>
      <w:bookmarkStart w:id="451" w:name="_Toc239473270"/>
      <w:bookmarkStart w:id="452" w:name="_Toc239472652"/>
      <w:r w:rsidRPr="00043D3C">
        <w:rPr>
          <w:rFonts w:ascii="Arial" w:eastAsiaTheme="minorHAnsi" w:hAnsi="Arial" w:cs="Arial"/>
          <w:bCs/>
          <w:iCs/>
          <w:szCs w:val="28"/>
        </w:rPr>
        <w:t>When the Goods sought to be procured are not available from local suppliers; or</w:t>
      </w:r>
      <w:bookmarkEnd w:id="451"/>
      <w:bookmarkEnd w:id="452"/>
    </w:p>
    <w:p w:rsidR="00043D3C" w:rsidRPr="00043D3C" w:rsidRDefault="00043D3C" w:rsidP="00043D3C">
      <w:pPr>
        <w:numPr>
          <w:ilvl w:val="3"/>
          <w:numId w:val="4"/>
        </w:numPr>
        <w:overflowPunct/>
        <w:autoSpaceDE/>
        <w:autoSpaceDN/>
        <w:adjustRightInd/>
        <w:spacing w:after="240"/>
        <w:outlineLvl w:val="2"/>
        <w:rPr>
          <w:rFonts w:ascii="Arial" w:eastAsiaTheme="minorHAnsi" w:hAnsi="Arial" w:cs="Arial"/>
          <w:bCs/>
          <w:iCs/>
          <w:szCs w:val="28"/>
        </w:rPr>
      </w:pPr>
      <w:bookmarkStart w:id="453" w:name="_Toc239473271"/>
      <w:bookmarkStart w:id="454" w:name="_Toc239472653"/>
      <w:r w:rsidRPr="00043D3C">
        <w:rPr>
          <w:rFonts w:ascii="Arial" w:eastAsiaTheme="minorHAnsi" w:hAnsi="Arial" w:cs="Arial"/>
          <w:bCs/>
          <w:iCs/>
          <w:szCs w:val="28"/>
        </w:rPr>
        <w:t>When there is a need to prevent situations that defeat competition or restrain trade.</w:t>
      </w:r>
      <w:bookmarkEnd w:id="453"/>
      <w:bookmarkEnd w:id="454"/>
    </w:p>
    <w:p w:rsidR="00043D3C" w:rsidRPr="00043D3C" w:rsidRDefault="00043D3C" w:rsidP="00043D3C">
      <w:pPr>
        <w:numPr>
          <w:ilvl w:val="2"/>
          <w:numId w:val="4"/>
        </w:numPr>
        <w:tabs>
          <w:tab w:val="num" w:pos="1440"/>
        </w:tabs>
        <w:overflowPunct/>
        <w:autoSpaceDE/>
        <w:autoSpaceDN/>
        <w:adjustRightInd/>
        <w:spacing w:after="240"/>
        <w:ind w:left="1440"/>
        <w:outlineLvl w:val="2"/>
        <w:rPr>
          <w:rFonts w:ascii="Arial" w:eastAsiaTheme="minorHAnsi" w:hAnsi="Arial" w:cs="Arial"/>
          <w:bCs/>
          <w:iCs/>
          <w:szCs w:val="28"/>
        </w:rPr>
      </w:pPr>
      <w:bookmarkStart w:id="455" w:name="_Toc239473272"/>
      <w:bookmarkStart w:id="456" w:name="_Toc239472654"/>
      <w:r w:rsidRPr="00043D3C">
        <w:rPr>
          <w:rFonts w:ascii="Arial" w:eastAsiaTheme="minorHAnsi" w:hAnsi="Arial" w:cs="Arial"/>
          <w:bCs/>
          <w:iCs/>
          <w:szCs w:val="28"/>
        </w:rPr>
        <w:t>Government corporate entities may be eligible to participate only if they can establish that they (a) are legally and financially autonomous, (b) operate under commercial law, and (c) are not dependent agencies of the GOP or the Procuring Entity.</w:t>
      </w:r>
      <w:bookmarkEnd w:id="455"/>
      <w:bookmarkEnd w:id="456"/>
    </w:p>
    <w:p w:rsidR="00043D3C" w:rsidRPr="00043D3C" w:rsidRDefault="00043D3C" w:rsidP="00043D3C">
      <w:pPr>
        <w:numPr>
          <w:ilvl w:val="2"/>
          <w:numId w:val="4"/>
        </w:numPr>
        <w:tabs>
          <w:tab w:val="num" w:pos="1440"/>
        </w:tabs>
        <w:overflowPunct/>
        <w:autoSpaceDE/>
        <w:autoSpaceDN/>
        <w:adjustRightInd/>
        <w:spacing w:after="240"/>
        <w:ind w:left="1440"/>
        <w:outlineLvl w:val="2"/>
        <w:rPr>
          <w:rFonts w:ascii="Arial" w:eastAsiaTheme="minorHAnsi" w:hAnsi="Arial" w:cs="Arial"/>
          <w:bCs/>
          <w:iCs/>
          <w:szCs w:val="28"/>
        </w:rPr>
      </w:pPr>
      <w:bookmarkStart w:id="457" w:name="OLE_LINK48"/>
      <w:bookmarkStart w:id="458" w:name="OLE_LINK49"/>
      <w:bookmarkStart w:id="459" w:name="_Ref239392766"/>
      <w:bookmarkStart w:id="460" w:name="_Toc239472655"/>
      <w:bookmarkStart w:id="461" w:name="_Toc239473273"/>
      <w:r w:rsidRPr="00043D3C">
        <w:rPr>
          <w:rFonts w:ascii="Arial" w:eastAsiaTheme="minorHAnsi" w:hAnsi="Arial" w:cs="Arial"/>
          <w:bCs/>
          <w:iCs/>
          <w:szCs w:val="28"/>
        </w:rPr>
        <w:t xml:space="preserve">Unless otherwise provided in the </w:t>
      </w:r>
      <w:bookmarkStart w:id="462" w:name="OLE_LINK16"/>
      <w:bookmarkStart w:id="463" w:name="OLE_LINK15"/>
      <w:r w:rsidRPr="00043D3C">
        <w:rPr>
          <w:rFonts w:ascii="Arial" w:eastAsiaTheme="minorHAnsi" w:hAnsi="Arial" w:cs="Arial"/>
          <w:bCs/>
          <w:iCs/>
          <w:szCs w:val="28"/>
        </w:rPr>
        <w:fldChar w:fldCharType="begin"/>
      </w:r>
      <w:r w:rsidRPr="00043D3C">
        <w:rPr>
          <w:rFonts w:ascii="Arial" w:eastAsiaTheme="minorHAnsi" w:hAnsi="Arial" w:cs="Arial"/>
          <w:bCs/>
          <w:iCs/>
          <w:szCs w:val="28"/>
        </w:rPr>
        <w:instrText xml:space="preserve"> HYPERLINK "file:///C:\\Users\\PPA\\Downloads\\PBD.GOODS.doc" \l "bds5_4" </w:instrText>
      </w:r>
      <w:r w:rsidRPr="00043D3C">
        <w:rPr>
          <w:rFonts w:ascii="Arial" w:eastAsiaTheme="minorHAnsi" w:hAnsi="Arial" w:cs="Arial"/>
          <w:bCs/>
          <w:iCs/>
          <w:szCs w:val="28"/>
        </w:rPr>
        <w:fldChar w:fldCharType="separate"/>
      </w:r>
      <w:r w:rsidRPr="00043D3C">
        <w:rPr>
          <w:rFonts w:ascii="Arial" w:eastAsiaTheme="minorHAnsi" w:hAnsi="Arial" w:cs="Arial"/>
          <w:b/>
          <w:bCs/>
          <w:iCs/>
          <w:szCs w:val="28"/>
          <w:u w:val="single"/>
        </w:rPr>
        <w:t>BDS</w:t>
      </w:r>
      <w:r w:rsidRPr="00043D3C">
        <w:rPr>
          <w:rFonts w:ascii="Arial" w:eastAsiaTheme="minorHAnsi" w:hAnsi="Arial" w:cs="Arial"/>
          <w:bCs/>
          <w:iCs/>
          <w:szCs w:val="28"/>
        </w:rPr>
        <w:fldChar w:fldCharType="end"/>
      </w:r>
      <w:bookmarkEnd w:id="462"/>
      <w:bookmarkEnd w:id="463"/>
      <w:r w:rsidRPr="00043D3C">
        <w:rPr>
          <w:rFonts w:ascii="Arial" w:eastAsiaTheme="minorHAnsi" w:hAnsi="Arial" w:cs="Arial"/>
          <w:bCs/>
          <w:iCs/>
          <w:szCs w:val="28"/>
        </w:rPr>
        <w:t xml:space="preserve">, </w:t>
      </w:r>
      <w:bookmarkStart w:id="464" w:name="OLE_LINK53"/>
      <w:bookmarkStart w:id="465" w:name="OLE_LINK52"/>
      <w:r w:rsidRPr="00043D3C">
        <w:rPr>
          <w:rFonts w:ascii="Arial" w:eastAsiaTheme="minorHAnsi" w:hAnsi="Arial" w:cs="Arial"/>
          <w:bCs/>
          <w:iCs/>
          <w:szCs w:val="28"/>
        </w:rPr>
        <w:t xml:space="preserve">the </w:t>
      </w:r>
      <w:bookmarkEnd w:id="457"/>
      <w:bookmarkEnd w:id="458"/>
      <w:r w:rsidRPr="00043D3C">
        <w:rPr>
          <w:rFonts w:ascii="Arial" w:eastAsiaTheme="minorHAnsi" w:hAnsi="Arial" w:cs="Arial"/>
          <w:bCs/>
          <w:iCs/>
          <w:szCs w:val="28"/>
        </w:rPr>
        <w:t xml:space="preserve">Bidder must have completed at least one contract similar to the Project the value of which, adjusted to current prices using the National Statistics Office consumer price index, must be at least equivalent to a percentage of the ABC stated in the </w:t>
      </w:r>
      <w:bookmarkEnd w:id="464"/>
      <w:bookmarkEnd w:id="465"/>
      <w:r w:rsidRPr="00043D3C">
        <w:rPr>
          <w:rFonts w:ascii="Arial" w:eastAsiaTheme="minorHAnsi" w:hAnsi="Arial" w:cs="Arial"/>
          <w:bCs/>
          <w:iCs/>
          <w:szCs w:val="28"/>
        </w:rPr>
        <w:fldChar w:fldCharType="begin"/>
      </w:r>
      <w:r w:rsidRPr="00043D3C">
        <w:rPr>
          <w:rFonts w:ascii="Arial" w:eastAsiaTheme="minorHAnsi" w:hAnsi="Arial" w:cs="Arial"/>
          <w:bCs/>
          <w:iCs/>
          <w:szCs w:val="28"/>
        </w:rPr>
        <w:instrText xml:space="preserve"> HYPERLINK "file:///C:\\Users\\PPA\\Downloads\\PBD.GOODS.doc" \l "bds5_4" </w:instrText>
      </w:r>
      <w:r w:rsidRPr="00043D3C">
        <w:rPr>
          <w:rFonts w:ascii="Arial" w:eastAsiaTheme="minorHAnsi" w:hAnsi="Arial" w:cs="Arial"/>
          <w:bCs/>
          <w:iCs/>
          <w:szCs w:val="28"/>
        </w:rPr>
        <w:fldChar w:fldCharType="separate"/>
      </w:r>
      <w:r w:rsidRPr="00043D3C">
        <w:rPr>
          <w:rFonts w:ascii="Arial" w:eastAsiaTheme="minorHAnsi" w:hAnsi="Arial" w:cs="Arial"/>
          <w:b/>
          <w:bCs/>
          <w:iCs/>
          <w:szCs w:val="28"/>
          <w:u w:val="single"/>
        </w:rPr>
        <w:t>BDS</w:t>
      </w:r>
      <w:r w:rsidRPr="00043D3C">
        <w:rPr>
          <w:rFonts w:ascii="Arial" w:eastAsiaTheme="minorHAnsi" w:hAnsi="Arial" w:cs="Arial"/>
          <w:bCs/>
          <w:iCs/>
          <w:szCs w:val="28"/>
        </w:rPr>
        <w:fldChar w:fldCharType="end"/>
      </w:r>
      <w:r w:rsidRPr="00043D3C">
        <w:rPr>
          <w:rFonts w:ascii="Arial" w:eastAsiaTheme="minorHAnsi" w:hAnsi="Arial" w:cs="Arial"/>
          <w:bCs/>
          <w:iCs/>
          <w:szCs w:val="28"/>
        </w:rPr>
        <w:t>.</w:t>
      </w:r>
      <w:bookmarkEnd w:id="459"/>
      <w:bookmarkEnd w:id="460"/>
      <w:bookmarkEnd w:id="461"/>
      <w:r w:rsidRPr="00043D3C">
        <w:rPr>
          <w:rFonts w:ascii="Arial" w:eastAsiaTheme="minorHAnsi" w:hAnsi="Arial" w:cs="Arial"/>
          <w:bCs/>
          <w:iCs/>
          <w:szCs w:val="28"/>
        </w:rPr>
        <w:t xml:space="preserve">  </w:t>
      </w:r>
    </w:p>
    <w:p w:rsidR="00043D3C" w:rsidRPr="00043D3C" w:rsidRDefault="00043D3C" w:rsidP="00043D3C">
      <w:pPr>
        <w:overflowPunct/>
        <w:autoSpaceDE/>
        <w:autoSpaceDN/>
        <w:adjustRightInd/>
        <w:spacing w:after="240"/>
        <w:ind w:left="1440"/>
        <w:outlineLvl w:val="2"/>
        <w:rPr>
          <w:rFonts w:ascii="Arial" w:eastAsiaTheme="minorHAnsi" w:hAnsi="Arial" w:cs="Arial"/>
          <w:bCs/>
          <w:iCs/>
          <w:szCs w:val="28"/>
        </w:rPr>
      </w:pPr>
      <w:bookmarkStart w:id="466" w:name="OLE_LINK54"/>
      <w:bookmarkStart w:id="467" w:name="_Toc239473274"/>
      <w:bookmarkStart w:id="468" w:name="_Toc239472656"/>
      <w:bookmarkStart w:id="469" w:name="_Ref239338702"/>
      <w:bookmarkStart w:id="470" w:name="_Toc100978467"/>
      <w:bookmarkStart w:id="471" w:name="_Toc100978082"/>
      <w:bookmarkStart w:id="472" w:name="_Toc100906802"/>
      <w:bookmarkStart w:id="473" w:name="_Toc100755178"/>
      <w:bookmarkStart w:id="474" w:name="_Toc99942475"/>
      <w:bookmarkStart w:id="475" w:name="_Toc99938597"/>
      <w:bookmarkStart w:id="476" w:name="_Toc99862397"/>
      <w:bookmarkStart w:id="477" w:name="_Toc99766022"/>
      <w:bookmarkStart w:id="478" w:name="_Toc99261411"/>
      <w:bookmarkEnd w:id="438"/>
      <w:bookmarkEnd w:id="439"/>
      <w:bookmarkEnd w:id="440"/>
      <w:bookmarkEnd w:id="441"/>
      <w:bookmarkEnd w:id="442"/>
      <w:bookmarkEnd w:id="443"/>
      <w:bookmarkEnd w:id="444"/>
      <w:bookmarkEnd w:id="445"/>
      <w:bookmarkEnd w:id="446"/>
      <w:bookmarkEnd w:id="447"/>
      <w:r w:rsidRPr="00043D3C">
        <w:rPr>
          <w:rFonts w:ascii="Arial" w:eastAsiaTheme="minorHAnsi" w:hAnsi="Arial" w:cs="Arial"/>
          <w:bCs/>
          <w:iCs/>
          <w:szCs w:val="28"/>
        </w:rPr>
        <w:t xml:space="preserve">For this purpose, contracts similar to the Project shall be those described in the </w:t>
      </w:r>
      <w:hyperlink r:id="rId64" w:anchor="bds5_4" w:history="1">
        <w:r w:rsidRPr="00043D3C">
          <w:rPr>
            <w:rFonts w:ascii="Arial" w:eastAsiaTheme="minorHAnsi" w:hAnsi="Arial" w:cs="Arial"/>
            <w:b/>
            <w:bCs/>
            <w:iCs/>
            <w:szCs w:val="28"/>
            <w:u w:val="single"/>
          </w:rPr>
          <w:t>BDS</w:t>
        </w:r>
      </w:hyperlink>
      <w:r w:rsidRPr="00043D3C">
        <w:rPr>
          <w:rFonts w:ascii="Arial" w:eastAsiaTheme="minorHAnsi" w:hAnsi="Arial" w:cs="Arial"/>
          <w:bCs/>
          <w:iCs/>
          <w:szCs w:val="28"/>
        </w:rPr>
        <w:t xml:space="preserve">, and completed within the relevant period stated in the Invitation to Bid and </w:t>
      </w:r>
      <w:r w:rsidRPr="00043D3C">
        <w:rPr>
          <w:rFonts w:ascii="Arial" w:eastAsiaTheme="minorHAnsi" w:hAnsi="Arial" w:cs="Arial"/>
          <w:b/>
          <w:bCs/>
          <w:iCs/>
          <w:szCs w:val="28"/>
        </w:rPr>
        <w:t>ITB</w:t>
      </w:r>
      <w:r w:rsidRPr="00043D3C">
        <w:rPr>
          <w:rFonts w:ascii="Arial" w:eastAsiaTheme="minorHAnsi" w:hAnsi="Arial" w:cs="Arial"/>
          <w:bCs/>
          <w:iCs/>
          <w:szCs w:val="28"/>
        </w:rPr>
        <w:t xml:space="preserve"> Clause </w:t>
      </w:r>
      <w:bookmarkStart w:id="479" w:name="OLE_LINK74"/>
      <w:bookmarkStart w:id="480" w:name="OLE_LINK73"/>
      <w:r w:rsidRPr="00043D3C">
        <w:rPr>
          <w:rFonts w:ascii="Arial" w:eastAsiaTheme="minorHAnsi" w:hAnsi="Arial" w:cs="Arial"/>
          <w:bCs/>
          <w:iCs/>
          <w:szCs w:val="28"/>
        </w:rPr>
        <w:fldChar w:fldCharType="begin"/>
      </w:r>
      <w:r w:rsidRPr="00043D3C">
        <w:rPr>
          <w:rFonts w:ascii="Arial" w:eastAsiaTheme="minorHAnsi" w:hAnsi="Arial" w:cs="Arial"/>
          <w:bCs/>
          <w:iCs/>
          <w:szCs w:val="28"/>
        </w:rPr>
        <w:instrText xml:space="preserve"> REF _Ref240081122 \r \h </w:instrText>
      </w:r>
      <w:r w:rsidRPr="00043D3C">
        <w:rPr>
          <w:rFonts w:ascii="Arial" w:eastAsiaTheme="minorHAnsi" w:hAnsi="Arial" w:cs="Arial"/>
          <w:bCs/>
          <w:iCs/>
          <w:szCs w:val="28"/>
        </w:rPr>
      </w:r>
      <w:r w:rsidRPr="00043D3C">
        <w:rPr>
          <w:rFonts w:ascii="Arial" w:eastAsiaTheme="minorHAnsi" w:hAnsi="Arial" w:cs="Arial"/>
          <w:bCs/>
          <w:iCs/>
          <w:szCs w:val="28"/>
        </w:rPr>
        <w:fldChar w:fldCharType="separate"/>
      </w:r>
      <w:r w:rsidRPr="00043D3C">
        <w:rPr>
          <w:rFonts w:ascii="Arial" w:eastAsiaTheme="minorHAnsi" w:hAnsi="Arial" w:cs="Arial"/>
          <w:bCs/>
          <w:iCs/>
          <w:szCs w:val="28"/>
        </w:rPr>
        <w:t>12.1(a</w:t>
      </w:r>
      <w:proofErr w:type="gramStart"/>
      <w:r w:rsidRPr="00043D3C">
        <w:rPr>
          <w:rFonts w:ascii="Arial" w:eastAsiaTheme="minorHAnsi" w:hAnsi="Arial" w:cs="Arial"/>
          <w:bCs/>
          <w:iCs/>
          <w:szCs w:val="28"/>
        </w:rPr>
        <w:t>)(</w:t>
      </w:r>
      <w:proofErr w:type="gramEnd"/>
      <w:r w:rsidRPr="00043D3C">
        <w:rPr>
          <w:rFonts w:ascii="Arial" w:eastAsiaTheme="minorHAnsi" w:hAnsi="Arial" w:cs="Arial"/>
          <w:bCs/>
          <w:iCs/>
          <w:szCs w:val="28"/>
        </w:rPr>
        <w:t>iii)</w:t>
      </w:r>
      <w:r w:rsidRPr="00043D3C">
        <w:rPr>
          <w:rFonts w:ascii="Arial" w:eastAsiaTheme="minorHAnsi" w:hAnsi="Arial" w:cs="Arial"/>
          <w:bCs/>
          <w:iCs/>
          <w:szCs w:val="28"/>
        </w:rPr>
        <w:fldChar w:fldCharType="end"/>
      </w:r>
      <w:bookmarkEnd w:id="479"/>
      <w:bookmarkEnd w:id="480"/>
      <w:r w:rsidRPr="00043D3C">
        <w:rPr>
          <w:rFonts w:ascii="Arial" w:eastAsiaTheme="minorHAnsi" w:hAnsi="Arial" w:cs="Arial"/>
          <w:bCs/>
          <w:iCs/>
          <w:szCs w:val="28"/>
        </w:rPr>
        <w:t>.</w:t>
      </w:r>
      <w:bookmarkEnd w:id="466"/>
      <w:bookmarkEnd w:id="467"/>
      <w:bookmarkEnd w:id="468"/>
      <w:bookmarkEnd w:id="469"/>
      <w:r w:rsidRPr="00043D3C">
        <w:rPr>
          <w:rFonts w:ascii="Arial" w:eastAsiaTheme="minorHAnsi" w:hAnsi="Arial" w:cs="Arial"/>
          <w:bCs/>
          <w:iCs/>
          <w:szCs w:val="28"/>
        </w:rPr>
        <w:t xml:space="preserve"> </w:t>
      </w:r>
      <w:r w:rsidRPr="00043D3C">
        <w:rPr>
          <w:rFonts w:ascii="Arial" w:eastAsiaTheme="minorHAnsi" w:hAnsi="Arial"/>
          <w:bCs/>
          <w:iCs/>
          <w:szCs w:val="28"/>
        </w:rPr>
        <w:t xml:space="preserve"> </w:t>
      </w:r>
    </w:p>
    <w:p w:rsidR="00043D3C" w:rsidRPr="00043D3C" w:rsidRDefault="00043D3C" w:rsidP="00043D3C">
      <w:pPr>
        <w:numPr>
          <w:ilvl w:val="2"/>
          <w:numId w:val="4"/>
        </w:numPr>
        <w:tabs>
          <w:tab w:val="num" w:pos="1440"/>
        </w:tabs>
        <w:overflowPunct/>
        <w:autoSpaceDE/>
        <w:autoSpaceDN/>
        <w:adjustRightInd/>
        <w:spacing w:after="240"/>
        <w:ind w:left="1440"/>
        <w:outlineLvl w:val="2"/>
        <w:rPr>
          <w:rFonts w:ascii="Arial" w:eastAsiaTheme="minorHAnsi" w:hAnsi="Arial" w:cs="Arial"/>
          <w:bCs/>
          <w:iCs/>
          <w:szCs w:val="28"/>
          <w:lang w:val="en-PH" w:eastAsia="en-PH"/>
        </w:rPr>
      </w:pPr>
      <w:bookmarkStart w:id="481" w:name="_Toc239472657"/>
      <w:bookmarkStart w:id="482" w:name="_Toc239473275"/>
      <w:bookmarkStart w:id="483" w:name="_Ref239397337"/>
      <w:bookmarkStart w:id="484" w:name="_Toc239472658"/>
      <w:bookmarkStart w:id="485" w:name="_Toc239473276"/>
      <w:bookmarkEnd w:id="481"/>
      <w:bookmarkEnd w:id="482"/>
      <w:r w:rsidRPr="00043D3C">
        <w:rPr>
          <w:rFonts w:ascii="Arial" w:eastAsiaTheme="minorHAnsi" w:hAnsi="Arial" w:cs="Arial"/>
          <w:bCs/>
          <w:iCs/>
          <w:szCs w:val="28"/>
        </w:rPr>
        <w:t xml:space="preserve">Unless otherwise provided in the </w:t>
      </w:r>
      <w:hyperlink r:id="rId65" w:anchor="bds5_5" w:history="1">
        <w:r w:rsidRPr="00043D3C">
          <w:rPr>
            <w:rFonts w:ascii="Arial" w:eastAsiaTheme="minorHAnsi" w:hAnsi="Arial" w:cs="Arial"/>
            <w:b/>
            <w:bCs/>
            <w:iCs/>
            <w:szCs w:val="28"/>
            <w:u w:val="single"/>
          </w:rPr>
          <w:t>BDS</w:t>
        </w:r>
      </w:hyperlink>
      <w:r w:rsidRPr="00043D3C">
        <w:rPr>
          <w:rFonts w:ascii="Arial" w:eastAsiaTheme="minorHAnsi" w:hAnsi="Arial" w:cs="Arial"/>
          <w:bCs/>
          <w:iCs/>
          <w:szCs w:val="28"/>
        </w:rPr>
        <w:t xml:space="preserve">, </w:t>
      </w:r>
      <w:r w:rsidRPr="00043D3C">
        <w:rPr>
          <w:rFonts w:ascii="Arial" w:eastAsiaTheme="minorHAnsi" w:hAnsi="Arial" w:cs="Arial"/>
          <w:bCs/>
          <w:iCs/>
          <w:szCs w:val="28"/>
          <w:lang w:val="en-PH" w:eastAsia="en-PH"/>
        </w:rPr>
        <w:t xml:space="preserve">the Bidder must submit a computation of its Net Financial Contracting Capacity (NFCC) or a commitment from a Universal or Commercial Bank </w:t>
      </w:r>
      <w:r w:rsidRPr="00043D3C">
        <w:rPr>
          <w:rFonts w:ascii="Arial" w:eastAsiaTheme="minorHAnsi" w:hAnsi="Arial" w:cs="Tahoma"/>
          <w:bCs/>
          <w:iCs/>
          <w:szCs w:val="22"/>
        </w:rPr>
        <w:t>to extend a credit line in its favor if awarded the contract for this Project (CLC).</w:t>
      </w:r>
      <w:bookmarkEnd w:id="483"/>
      <w:bookmarkEnd w:id="484"/>
      <w:bookmarkEnd w:id="485"/>
      <w:r w:rsidRPr="00043D3C">
        <w:rPr>
          <w:rFonts w:ascii="Arial" w:eastAsiaTheme="minorHAnsi" w:hAnsi="Arial" w:cs="Tahoma"/>
          <w:bCs/>
          <w:iCs/>
          <w:szCs w:val="22"/>
        </w:rPr>
        <w:t xml:space="preserve"> </w:t>
      </w:r>
    </w:p>
    <w:p w:rsidR="00043D3C" w:rsidRPr="00043D3C" w:rsidRDefault="00043D3C" w:rsidP="00043D3C">
      <w:pPr>
        <w:overflowPunct/>
        <w:autoSpaceDE/>
        <w:autoSpaceDN/>
        <w:adjustRightInd/>
        <w:spacing w:after="240"/>
        <w:ind w:left="1440"/>
        <w:outlineLvl w:val="2"/>
        <w:rPr>
          <w:rFonts w:ascii="Arial" w:eastAsiaTheme="minorHAnsi" w:hAnsi="Arial" w:cs="Arial"/>
          <w:bCs/>
          <w:iCs/>
          <w:szCs w:val="28"/>
          <w:lang w:val="en-PH" w:eastAsia="en-PH"/>
        </w:rPr>
      </w:pPr>
      <w:bookmarkStart w:id="486" w:name="_Toc239473277"/>
      <w:bookmarkStart w:id="487" w:name="_Toc239472659"/>
      <w:r w:rsidRPr="00043D3C">
        <w:rPr>
          <w:rFonts w:ascii="Arial" w:eastAsiaTheme="minorHAnsi" w:hAnsi="Arial" w:cs="Arial"/>
          <w:bCs/>
          <w:iCs/>
          <w:szCs w:val="28"/>
          <w:lang w:val="en-PH" w:eastAsia="en-PH"/>
        </w:rPr>
        <w:lastRenderedPageBreak/>
        <w:t>The NFCC, computed using the following formula, must be at least equal to the ABC to be bid:</w:t>
      </w:r>
      <w:bookmarkEnd w:id="486"/>
      <w:bookmarkEnd w:id="487"/>
    </w:p>
    <w:p w:rsidR="00043D3C" w:rsidRPr="00043D3C" w:rsidRDefault="00043D3C" w:rsidP="00043D3C">
      <w:pPr>
        <w:overflowPunct/>
        <w:spacing w:line="240" w:lineRule="auto"/>
        <w:ind w:left="1800"/>
        <w:rPr>
          <w:szCs w:val="24"/>
          <w:lang w:val="en-PH" w:eastAsia="en-PH"/>
        </w:rPr>
      </w:pPr>
      <w:r w:rsidRPr="00043D3C">
        <w:rPr>
          <w:szCs w:val="24"/>
          <w:lang w:val="en-PH" w:eastAsia="en-PH"/>
        </w:rPr>
        <w:t>NFCC = [(Current assets minus current liabilities) (K)] minus the value of all outstanding or uncompleted portions of the projects under ongoing contracts, including awarded contracts yet to be started coinciding with the contract for this Project.</w:t>
      </w:r>
    </w:p>
    <w:p w:rsidR="00043D3C" w:rsidRPr="00043D3C" w:rsidRDefault="00043D3C" w:rsidP="00043D3C">
      <w:pPr>
        <w:overflowPunct/>
        <w:spacing w:line="240" w:lineRule="auto"/>
        <w:ind w:left="1800"/>
        <w:rPr>
          <w:szCs w:val="24"/>
          <w:lang w:val="en-PH" w:eastAsia="en-PH"/>
        </w:rPr>
      </w:pPr>
    </w:p>
    <w:p w:rsidR="00043D3C" w:rsidRPr="00043D3C" w:rsidRDefault="00043D3C" w:rsidP="00043D3C">
      <w:pPr>
        <w:overflowPunct/>
        <w:spacing w:line="240" w:lineRule="auto"/>
        <w:ind w:left="1800"/>
        <w:rPr>
          <w:szCs w:val="24"/>
          <w:lang w:val="en-PH" w:eastAsia="en-PH"/>
        </w:rPr>
      </w:pPr>
      <w:r w:rsidRPr="00043D3C">
        <w:rPr>
          <w:szCs w:val="24"/>
          <w:lang w:val="en-PH" w:eastAsia="en-PH"/>
        </w:rPr>
        <w:t>Where:</w:t>
      </w:r>
    </w:p>
    <w:p w:rsidR="00043D3C" w:rsidRPr="00043D3C" w:rsidRDefault="00043D3C" w:rsidP="00043D3C">
      <w:pPr>
        <w:overflowPunct/>
        <w:spacing w:line="240" w:lineRule="auto"/>
        <w:ind w:left="1800"/>
        <w:rPr>
          <w:szCs w:val="24"/>
          <w:lang w:val="en-PH" w:eastAsia="en-PH"/>
        </w:rPr>
      </w:pPr>
    </w:p>
    <w:p w:rsidR="00043D3C" w:rsidRPr="00043D3C" w:rsidRDefault="00043D3C" w:rsidP="00043D3C">
      <w:pPr>
        <w:overflowPunct/>
        <w:spacing w:line="240" w:lineRule="auto"/>
        <w:ind w:left="1800"/>
        <w:rPr>
          <w:szCs w:val="24"/>
          <w:lang w:val="en-PH" w:eastAsia="en-PH"/>
        </w:rPr>
      </w:pPr>
      <w:r w:rsidRPr="00043D3C">
        <w:rPr>
          <w:szCs w:val="24"/>
          <w:lang w:val="en-PH" w:eastAsia="en-PH"/>
        </w:rPr>
        <w:t>K = 10 for a contract duration of one year or less, 15 for a contract duration of more than one year up to two years, and 20 for a contract duration of more than two years.</w:t>
      </w:r>
    </w:p>
    <w:p w:rsidR="00043D3C" w:rsidRPr="00043D3C" w:rsidRDefault="00043D3C" w:rsidP="00043D3C">
      <w:pPr>
        <w:overflowPunct/>
        <w:spacing w:line="240" w:lineRule="auto"/>
        <w:ind w:left="1800"/>
        <w:rPr>
          <w:szCs w:val="24"/>
          <w:lang w:val="en-PH" w:eastAsia="en-PH"/>
        </w:rPr>
      </w:pPr>
    </w:p>
    <w:p w:rsidR="00043D3C" w:rsidRPr="00043D3C" w:rsidRDefault="00043D3C" w:rsidP="00043D3C">
      <w:pPr>
        <w:overflowPunct/>
        <w:spacing w:line="240" w:lineRule="auto"/>
        <w:ind w:left="1440"/>
        <w:rPr>
          <w:szCs w:val="24"/>
          <w:lang w:val="en-PH" w:eastAsia="en-PH"/>
        </w:rPr>
      </w:pPr>
      <w:r w:rsidRPr="00043D3C">
        <w:rPr>
          <w:szCs w:val="24"/>
          <w:lang w:val="en-PH" w:eastAsia="en-PH"/>
        </w:rPr>
        <w:t xml:space="preserve">The CLC must be at least equal to ten percent (10%) of the ABC for this Project. If issued by a foreign bank, it shall be confirmed or authenticated by a Universal or Commercial Bank. In the case of local government units (LGUs), the Bidder may also submit CLC from other banks certified by the </w:t>
      </w:r>
      <w:proofErr w:type="spellStart"/>
      <w:r w:rsidRPr="00043D3C">
        <w:rPr>
          <w:i/>
          <w:szCs w:val="24"/>
          <w:lang w:val="en-PH" w:eastAsia="en-PH"/>
        </w:rPr>
        <w:t>Bangko</w:t>
      </w:r>
      <w:proofErr w:type="spellEnd"/>
      <w:r w:rsidRPr="00043D3C">
        <w:rPr>
          <w:i/>
          <w:szCs w:val="24"/>
          <w:lang w:val="en-PH" w:eastAsia="en-PH"/>
        </w:rPr>
        <w:t xml:space="preserve"> </w:t>
      </w:r>
      <w:proofErr w:type="spellStart"/>
      <w:r w:rsidRPr="00043D3C">
        <w:rPr>
          <w:i/>
          <w:szCs w:val="24"/>
          <w:lang w:val="en-PH" w:eastAsia="en-PH"/>
        </w:rPr>
        <w:t>Sentral</w:t>
      </w:r>
      <w:proofErr w:type="spellEnd"/>
      <w:r w:rsidRPr="00043D3C">
        <w:rPr>
          <w:i/>
          <w:szCs w:val="24"/>
          <w:lang w:val="en-PH" w:eastAsia="en-PH"/>
        </w:rPr>
        <w:t xml:space="preserve"> ng </w:t>
      </w:r>
      <w:proofErr w:type="spellStart"/>
      <w:r w:rsidRPr="00043D3C">
        <w:rPr>
          <w:i/>
          <w:szCs w:val="24"/>
          <w:lang w:val="en-PH" w:eastAsia="en-PH"/>
        </w:rPr>
        <w:t>Pilipinas</w:t>
      </w:r>
      <w:proofErr w:type="spellEnd"/>
      <w:r w:rsidRPr="00043D3C">
        <w:rPr>
          <w:szCs w:val="24"/>
          <w:lang w:val="en-PH" w:eastAsia="en-PH"/>
        </w:rPr>
        <w:t xml:space="preserve"> (BSP) as authorized to issue such financial instrument.</w:t>
      </w:r>
    </w:p>
    <w:p w:rsidR="00043D3C" w:rsidRPr="00043D3C" w:rsidRDefault="00043D3C" w:rsidP="00043D3C">
      <w:pPr>
        <w:numPr>
          <w:ilvl w:val="1"/>
          <w:numId w:val="4"/>
        </w:numPr>
        <w:overflowPunct/>
        <w:autoSpaceDE/>
        <w:autoSpaceDN/>
        <w:adjustRightInd/>
        <w:spacing w:before="240" w:after="240"/>
        <w:outlineLvl w:val="2"/>
        <w:rPr>
          <w:rFonts w:cs="Arial"/>
          <w:b/>
          <w:bCs/>
          <w:iCs/>
          <w:sz w:val="28"/>
          <w:szCs w:val="28"/>
        </w:rPr>
      </w:pPr>
      <w:bookmarkStart w:id="488" w:name="_Toc239472660"/>
      <w:bookmarkStart w:id="489" w:name="_Toc239473278"/>
      <w:bookmarkStart w:id="490" w:name="_Toc239585743"/>
      <w:bookmarkStart w:id="491" w:name="_Toc239585927"/>
      <w:bookmarkStart w:id="492" w:name="_Toc239586113"/>
      <w:bookmarkStart w:id="493" w:name="_Toc239586270"/>
      <w:bookmarkStart w:id="494" w:name="_Toc239586425"/>
      <w:bookmarkStart w:id="495" w:name="_Toc239586577"/>
      <w:bookmarkStart w:id="496" w:name="_Toc239586753"/>
      <w:bookmarkStart w:id="497" w:name="_Toc239586903"/>
      <w:bookmarkStart w:id="498" w:name="_Toc239645913"/>
      <w:bookmarkStart w:id="499" w:name="_Toc240079258"/>
      <w:bookmarkStart w:id="500" w:name="_Toc239472661"/>
      <w:bookmarkStart w:id="501" w:name="_Toc239473279"/>
      <w:bookmarkStart w:id="502" w:name="_Ref239526634"/>
      <w:bookmarkStart w:id="503" w:name="_Toc239645914"/>
      <w:bookmarkStart w:id="504" w:name="_Toc240079259"/>
      <w:bookmarkStart w:id="505" w:name="_Toc242865980"/>
      <w:bookmarkEnd w:id="488"/>
      <w:bookmarkEnd w:id="489"/>
      <w:bookmarkEnd w:id="490"/>
      <w:bookmarkEnd w:id="491"/>
      <w:bookmarkEnd w:id="492"/>
      <w:bookmarkEnd w:id="493"/>
      <w:bookmarkEnd w:id="494"/>
      <w:bookmarkEnd w:id="495"/>
      <w:bookmarkEnd w:id="496"/>
      <w:bookmarkEnd w:id="497"/>
      <w:bookmarkEnd w:id="498"/>
      <w:bookmarkEnd w:id="499"/>
      <w:r w:rsidRPr="00043D3C">
        <w:rPr>
          <w:rFonts w:cs="Arial"/>
          <w:b/>
          <w:bCs/>
          <w:iCs/>
          <w:sz w:val="28"/>
          <w:szCs w:val="28"/>
        </w:rPr>
        <w:t>Bidder’s Responsibilities</w:t>
      </w:r>
      <w:bookmarkEnd w:id="500"/>
      <w:bookmarkEnd w:id="501"/>
      <w:bookmarkEnd w:id="502"/>
      <w:bookmarkEnd w:id="503"/>
      <w:bookmarkEnd w:id="504"/>
      <w:bookmarkEnd w:id="505"/>
      <w:r w:rsidRPr="00043D3C">
        <w:rPr>
          <w:rFonts w:cs="Arial"/>
          <w:b/>
          <w:bCs/>
          <w:iCs/>
          <w:sz w:val="28"/>
          <w:szCs w:val="28"/>
        </w:rPr>
        <w:t xml:space="preserve"> </w:t>
      </w:r>
    </w:p>
    <w:p w:rsidR="00043D3C" w:rsidRPr="00043D3C" w:rsidRDefault="00043D3C" w:rsidP="00043D3C">
      <w:pPr>
        <w:numPr>
          <w:ilvl w:val="2"/>
          <w:numId w:val="4"/>
        </w:numPr>
        <w:overflowPunct/>
        <w:autoSpaceDE/>
        <w:autoSpaceDN/>
        <w:adjustRightInd/>
        <w:spacing w:after="240"/>
        <w:ind w:left="1440"/>
        <w:outlineLvl w:val="2"/>
        <w:rPr>
          <w:rFonts w:ascii="Arial" w:eastAsiaTheme="minorHAnsi" w:hAnsi="Arial" w:cs="Arial"/>
          <w:bCs/>
          <w:iCs/>
          <w:szCs w:val="28"/>
        </w:rPr>
      </w:pPr>
      <w:bookmarkStart w:id="506" w:name="_Toc239473280"/>
      <w:bookmarkStart w:id="507" w:name="_Toc239472662"/>
      <w:r w:rsidRPr="00043D3C">
        <w:rPr>
          <w:rFonts w:ascii="Arial" w:eastAsiaTheme="minorHAnsi" w:hAnsi="Arial" w:cs="Arial"/>
          <w:bCs/>
          <w:iCs/>
          <w:szCs w:val="28"/>
        </w:rPr>
        <w:t xml:space="preserve">The Bidder or its duly authorized representative shall submit a sworn statement in the form prescribed in </w:t>
      </w:r>
      <w:r w:rsidRPr="00043D3C">
        <w:rPr>
          <w:rFonts w:ascii="Arial" w:eastAsiaTheme="minorHAnsi" w:hAnsi="Arial" w:cs="Arial"/>
          <w:bCs/>
          <w:iCs/>
          <w:szCs w:val="28"/>
        </w:rPr>
        <w:fldChar w:fldCharType="begin"/>
      </w:r>
      <w:r w:rsidRPr="00043D3C">
        <w:rPr>
          <w:rFonts w:ascii="Arial" w:eastAsiaTheme="minorHAnsi" w:hAnsi="Arial" w:cs="Arial"/>
          <w:bCs/>
          <w:iCs/>
          <w:szCs w:val="28"/>
        </w:rPr>
        <w:instrText xml:space="preserve"> REF _Ref97444158 \h </w:instrText>
      </w:r>
      <w:r w:rsidRPr="00043D3C">
        <w:rPr>
          <w:rFonts w:ascii="Arial" w:eastAsiaTheme="minorHAnsi" w:hAnsi="Arial" w:cs="Arial"/>
          <w:bCs/>
          <w:iCs/>
          <w:szCs w:val="28"/>
        </w:rPr>
      </w:r>
      <w:r w:rsidRPr="00043D3C">
        <w:rPr>
          <w:rFonts w:ascii="Arial" w:eastAsiaTheme="minorHAnsi" w:hAnsi="Arial" w:cs="Arial"/>
          <w:bCs/>
          <w:iCs/>
          <w:szCs w:val="28"/>
        </w:rPr>
        <w:fldChar w:fldCharType="separate"/>
      </w:r>
      <w:r w:rsidRPr="00043D3C">
        <w:rPr>
          <w:rFonts w:ascii="Arial" w:eastAsiaTheme="minorHAnsi" w:hAnsi="Arial" w:cs="Arial"/>
          <w:bCs/>
          <w:iCs/>
          <w:szCs w:val="28"/>
        </w:rPr>
        <w:t>Section VIII. Bidding Forms</w:t>
      </w:r>
      <w:r w:rsidRPr="00043D3C">
        <w:rPr>
          <w:rFonts w:ascii="Arial" w:eastAsiaTheme="minorHAnsi" w:hAnsi="Arial" w:cs="Arial"/>
          <w:bCs/>
          <w:iCs/>
          <w:szCs w:val="28"/>
        </w:rPr>
        <w:fldChar w:fldCharType="end"/>
      </w:r>
      <w:r w:rsidRPr="00043D3C">
        <w:rPr>
          <w:rFonts w:ascii="Arial" w:eastAsiaTheme="minorHAnsi" w:hAnsi="Arial" w:cs="Arial"/>
          <w:bCs/>
          <w:iCs/>
          <w:szCs w:val="28"/>
        </w:rPr>
        <w:t xml:space="preserve"> as required in </w:t>
      </w:r>
      <w:r w:rsidRPr="00043D3C">
        <w:rPr>
          <w:rFonts w:ascii="Arial" w:eastAsiaTheme="minorHAnsi" w:hAnsi="Arial" w:cs="Arial"/>
          <w:b/>
          <w:bCs/>
          <w:iCs/>
          <w:szCs w:val="28"/>
        </w:rPr>
        <w:t>ITB</w:t>
      </w:r>
      <w:r w:rsidRPr="00043D3C">
        <w:rPr>
          <w:rFonts w:ascii="Arial" w:eastAsiaTheme="minorHAnsi" w:hAnsi="Arial" w:cs="Arial"/>
          <w:bCs/>
          <w:iCs/>
          <w:szCs w:val="28"/>
        </w:rPr>
        <w:t xml:space="preserve"> Clause </w:t>
      </w:r>
      <w:r w:rsidRPr="00043D3C">
        <w:rPr>
          <w:rFonts w:ascii="Arial" w:eastAsiaTheme="minorHAnsi" w:hAnsi="Arial" w:cs="Arial"/>
          <w:bCs/>
          <w:iCs/>
          <w:szCs w:val="28"/>
        </w:rPr>
        <w:fldChar w:fldCharType="begin"/>
      </w:r>
      <w:r w:rsidRPr="00043D3C">
        <w:rPr>
          <w:rFonts w:ascii="Arial" w:eastAsiaTheme="minorHAnsi" w:hAnsi="Arial" w:cs="Arial"/>
          <w:bCs/>
          <w:iCs/>
          <w:szCs w:val="28"/>
        </w:rPr>
        <w:instrText xml:space="preserve"> REF _Ref240871862 \r \h </w:instrText>
      </w:r>
      <w:r w:rsidRPr="00043D3C">
        <w:rPr>
          <w:rFonts w:ascii="Arial" w:eastAsiaTheme="minorHAnsi" w:hAnsi="Arial" w:cs="Arial"/>
          <w:bCs/>
          <w:iCs/>
          <w:szCs w:val="28"/>
        </w:rPr>
      </w:r>
      <w:r w:rsidRPr="00043D3C">
        <w:rPr>
          <w:rFonts w:ascii="Arial" w:eastAsiaTheme="minorHAnsi" w:hAnsi="Arial" w:cs="Arial"/>
          <w:bCs/>
          <w:iCs/>
          <w:szCs w:val="28"/>
        </w:rPr>
        <w:fldChar w:fldCharType="separate"/>
      </w:r>
      <w:r w:rsidRPr="00043D3C">
        <w:rPr>
          <w:rFonts w:ascii="Arial" w:eastAsiaTheme="minorHAnsi" w:hAnsi="Arial" w:cs="Arial"/>
          <w:bCs/>
          <w:iCs/>
          <w:szCs w:val="28"/>
        </w:rPr>
        <w:t>12.1(b</w:t>
      </w:r>
      <w:proofErr w:type="gramStart"/>
      <w:r w:rsidRPr="00043D3C">
        <w:rPr>
          <w:rFonts w:ascii="Arial" w:eastAsiaTheme="minorHAnsi" w:hAnsi="Arial" w:cs="Arial"/>
          <w:bCs/>
          <w:iCs/>
          <w:szCs w:val="28"/>
        </w:rPr>
        <w:t>)(</w:t>
      </w:r>
      <w:proofErr w:type="gramEnd"/>
      <w:r w:rsidRPr="00043D3C">
        <w:rPr>
          <w:rFonts w:ascii="Arial" w:eastAsiaTheme="minorHAnsi" w:hAnsi="Arial" w:cs="Arial"/>
          <w:bCs/>
          <w:iCs/>
          <w:szCs w:val="28"/>
        </w:rPr>
        <w:t>iii)</w:t>
      </w:r>
      <w:r w:rsidRPr="00043D3C">
        <w:rPr>
          <w:rFonts w:ascii="Arial" w:eastAsiaTheme="minorHAnsi" w:hAnsi="Arial" w:cs="Arial"/>
          <w:bCs/>
          <w:iCs/>
          <w:szCs w:val="28"/>
        </w:rPr>
        <w:fldChar w:fldCharType="end"/>
      </w:r>
      <w:r w:rsidRPr="00043D3C">
        <w:rPr>
          <w:rFonts w:ascii="Arial" w:eastAsiaTheme="minorHAnsi" w:hAnsi="Arial" w:cs="Arial"/>
          <w:bCs/>
          <w:iCs/>
          <w:szCs w:val="28"/>
        </w:rPr>
        <w:t>.</w:t>
      </w:r>
    </w:p>
    <w:p w:rsidR="00043D3C" w:rsidRPr="00043D3C" w:rsidRDefault="00043D3C" w:rsidP="00043D3C">
      <w:pPr>
        <w:numPr>
          <w:ilvl w:val="2"/>
          <w:numId w:val="4"/>
        </w:numPr>
        <w:overflowPunct/>
        <w:autoSpaceDE/>
        <w:autoSpaceDN/>
        <w:adjustRightInd/>
        <w:spacing w:after="240"/>
        <w:ind w:left="1440"/>
        <w:outlineLvl w:val="2"/>
        <w:rPr>
          <w:rFonts w:ascii="Arial" w:eastAsiaTheme="minorHAnsi" w:hAnsi="Arial" w:cs="Arial"/>
          <w:bCs/>
          <w:iCs/>
          <w:szCs w:val="28"/>
        </w:rPr>
      </w:pPr>
      <w:r w:rsidRPr="00043D3C">
        <w:rPr>
          <w:rFonts w:ascii="Arial" w:eastAsiaTheme="minorHAnsi" w:hAnsi="Arial" w:cs="Arial"/>
          <w:bCs/>
          <w:iCs/>
          <w:szCs w:val="28"/>
        </w:rPr>
        <w:t>The Bidder is responsible for the following:</w:t>
      </w:r>
      <w:bookmarkEnd w:id="506"/>
      <w:bookmarkEnd w:id="507"/>
    </w:p>
    <w:p w:rsidR="00043D3C" w:rsidRPr="00043D3C" w:rsidRDefault="00043D3C" w:rsidP="00043D3C">
      <w:pPr>
        <w:numPr>
          <w:ilvl w:val="3"/>
          <w:numId w:val="4"/>
        </w:numPr>
        <w:overflowPunct/>
        <w:autoSpaceDE/>
        <w:autoSpaceDN/>
        <w:adjustRightInd/>
        <w:spacing w:after="240"/>
        <w:outlineLvl w:val="2"/>
        <w:rPr>
          <w:rFonts w:ascii="Arial" w:eastAsiaTheme="minorHAnsi" w:hAnsi="Arial" w:cs="Arial"/>
          <w:bCs/>
          <w:iCs/>
          <w:szCs w:val="28"/>
        </w:rPr>
      </w:pPr>
      <w:bookmarkStart w:id="508" w:name="_Toc239472664"/>
      <w:bookmarkStart w:id="509" w:name="_Toc239473282"/>
      <w:bookmarkStart w:id="510" w:name="_Toc239472665"/>
      <w:bookmarkStart w:id="511" w:name="_Toc239473283"/>
      <w:bookmarkEnd w:id="508"/>
      <w:bookmarkEnd w:id="509"/>
      <w:r w:rsidRPr="00043D3C">
        <w:rPr>
          <w:rFonts w:ascii="Arial" w:eastAsiaTheme="minorHAnsi" w:hAnsi="Arial" w:cs="Arial"/>
          <w:bCs/>
          <w:iCs/>
          <w:szCs w:val="28"/>
        </w:rPr>
        <w:t>Having taken steps to carefully examine all of the Bidding   Documents;</w:t>
      </w:r>
      <w:bookmarkEnd w:id="510"/>
      <w:bookmarkEnd w:id="511"/>
    </w:p>
    <w:p w:rsidR="00043D3C" w:rsidRPr="00043D3C" w:rsidRDefault="00043D3C" w:rsidP="00043D3C">
      <w:pPr>
        <w:numPr>
          <w:ilvl w:val="3"/>
          <w:numId w:val="4"/>
        </w:numPr>
        <w:overflowPunct/>
        <w:autoSpaceDE/>
        <w:autoSpaceDN/>
        <w:adjustRightInd/>
        <w:spacing w:after="240"/>
        <w:outlineLvl w:val="2"/>
        <w:rPr>
          <w:rFonts w:ascii="Arial" w:eastAsiaTheme="minorHAnsi" w:hAnsi="Arial" w:cs="Arial"/>
          <w:bCs/>
          <w:iCs/>
          <w:szCs w:val="28"/>
        </w:rPr>
      </w:pPr>
      <w:bookmarkStart w:id="512" w:name="_Toc239472666"/>
      <w:bookmarkStart w:id="513" w:name="_Toc239473284"/>
      <w:bookmarkStart w:id="514" w:name="_Toc239472667"/>
      <w:bookmarkStart w:id="515" w:name="_Toc239473285"/>
      <w:bookmarkEnd w:id="512"/>
      <w:bookmarkEnd w:id="513"/>
      <w:r w:rsidRPr="00043D3C">
        <w:rPr>
          <w:rFonts w:ascii="Arial" w:eastAsiaTheme="minorHAnsi" w:hAnsi="Arial" w:cs="Arial"/>
          <w:bCs/>
          <w:iCs/>
          <w:szCs w:val="28"/>
        </w:rPr>
        <w:t>Having acknowledged all conditions, local or otherwise, affecting the implementation of the contract;</w:t>
      </w:r>
      <w:bookmarkEnd w:id="514"/>
      <w:bookmarkEnd w:id="515"/>
    </w:p>
    <w:p w:rsidR="00043D3C" w:rsidRPr="00043D3C" w:rsidRDefault="00043D3C" w:rsidP="00043D3C">
      <w:pPr>
        <w:numPr>
          <w:ilvl w:val="3"/>
          <w:numId w:val="4"/>
        </w:numPr>
        <w:overflowPunct/>
        <w:autoSpaceDE/>
        <w:autoSpaceDN/>
        <w:adjustRightInd/>
        <w:spacing w:after="240"/>
        <w:outlineLvl w:val="2"/>
        <w:rPr>
          <w:rFonts w:ascii="Arial" w:eastAsiaTheme="minorHAnsi" w:hAnsi="Arial" w:cs="Arial"/>
          <w:bCs/>
          <w:iCs/>
          <w:szCs w:val="28"/>
        </w:rPr>
      </w:pPr>
      <w:bookmarkStart w:id="516" w:name="_Toc239472668"/>
      <w:bookmarkStart w:id="517" w:name="_Toc239473286"/>
      <w:bookmarkStart w:id="518" w:name="_Toc239472669"/>
      <w:bookmarkStart w:id="519" w:name="_Toc239473287"/>
      <w:bookmarkEnd w:id="516"/>
      <w:bookmarkEnd w:id="517"/>
      <w:r w:rsidRPr="00043D3C">
        <w:rPr>
          <w:rFonts w:ascii="Arial" w:eastAsiaTheme="minorHAnsi" w:hAnsi="Arial" w:cs="Arial"/>
          <w:bCs/>
          <w:iCs/>
          <w:szCs w:val="28"/>
        </w:rPr>
        <w:t>Having made an estimate of the facilities available and needed for the contract to be bid, if any;</w:t>
      </w:r>
      <w:bookmarkEnd w:id="518"/>
      <w:bookmarkEnd w:id="519"/>
    </w:p>
    <w:p w:rsidR="00043D3C" w:rsidRPr="00043D3C" w:rsidRDefault="00043D3C" w:rsidP="00043D3C">
      <w:pPr>
        <w:numPr>
          <w:ilvl w:val="3"/>
          <w:numId w:val="4"/>
        </w:numPr>
        <w:overflowPunct/>
        <w:autoSpaceDE/>
        <w:autoSpaceDN/>
        <w:adjustRightInd/>
        <w:spacing w:after="240"/>
        <w:outlineLvl w:val="2"/>
        <w:rPr>
          <w:rFonts w:ascii="Arial" w:eastAsiaTheme="minorHAnsi" w:hAnsi="Arial" w:cs="Arial"/>
          <w:bCs/>
          <w:iCs/>
          <w:szCs w:val="28"/>
        </w:rPr>
      </w:pPr>
      <w:bookmarkStart w:id="520" w:name="_Toc239472670"/>
      <w:bookmarkStart w:id="521" w:name="_Toc239473288"/>
      <w:bookmarkStart w:id="522" w:name="_Toc239472671"/>
      <w:bookmarkStart w:id="523" w:name="_Toc239473289"/>
      <w:bookmarkEnd w:id="520"/>
      <w:bookmarkEnd w:id="521"/>
      <w:r w:rsidRPr="00043D3C">
        <w:rPr>
          <w:rFonts w:ascii="Arial" w:eastAsiaTheme="minorHAnsi" w:hAnsi="Arial" w:cs="Arial"/>
          <w:bCs/>
          <w:iCs/>
          <w:szCs w:val="28"/>
        </w:rPr>
        <w:t xml:space="preserve">Having complied with its responsibility to inquire or secure Supplemental/Bid Bulletin(s) as provided under </w:t>
      </w:r>
      <w:r w:rsidRPr="00043D3C">
        <w:rPr>
          <w:rFonts w:ascii="Arial" w:eastAsiaTheme="minorHAnsi" w:hAnsi="Arial" w:cs="Arial"/>
          <w:b/>
          <w:bCs/>
          <w:iCs/>
          <w:szCs w:val="28"/>
        </w:rPr>
        <w:t>ITB</w:t>
      </w:r>
      <w:r w:rsidRPr="00043D3C">
        <w:rPr>
          <w:rFonts w:ascii="Arial" w:eastAsiaTheme="minorHAnsi" w:hAnsi="Arial" w:cs="Arial"/>
          <w:bCs/>
          <w:iCs/>
          <w:szCs w:val="28"/>
        </w:rPr>
        <w:t xml:space="preserve"> Clause </w:t>
      </w:r>
      <w:r w:rsidRPr="00043D3C">
        <w:rPr>
          <w:rFonts w:ascii="Arial" w:eastAsiaTheme="minorHAnsi" w:hAnsi="Arial" w:cs="Arial"/>
          <w:bCs/>
          <w:iCs/>
          <w:szCs w:val="28"/>
        </w:rPr>
        <w:fldChar w:fldCharType="begin"/>
      </w:r>
      <w:r w:rsidRPr="00043D3C">
        <w:rPr>
          <w:rFonts w:ascii="Arial" w:eastAsiaTheme="minorHAnsi" w:hAnsi="Arial" w:cs="Arial"/>
          <w:bCs/>
          <w:iCs/>
          <w:szCs w:val="28"/>
        </w:rPr>
        <w:instrText xml:space="preserve"> REF _Ref239441638 \r \h </w:instrText>
      </w:r>
      <w:r w:rsidRPr="00043D3C">
        <w:rPr>
          <w:rFonts w:ascii="Arial" w:eastAsiaTheme="minorHAnsi" w:hAnsi="Arial" w:cs="Arial"/>
          <w:bCs/>
          <w:iCs/>
          <w:szCs w:val="28"/>
        </w:rPr>
      </w:r>
      <w:r w:rsidRPr="00043D3C">
        <w:rPr>
          <w:rFonts w:ascii="Arial" w:eastAsiaTheme="minorHAnsi" w:hAnsi="Arial" w:cs="Arial"/>
          <w:bCs/>
          <w:iCs/>
          <w:szCs w:val="28"/>
        </w:rPr>
        <w:fldChar w:fldCharType="separate"/>
      </w:r>
      <w:r w:rsidRPr="00043D3C">
        <w:rPr>
          <w:rFonts w:ascii="Arial" w:eastAsiaTheme="minorHAnsi" w:hAnsi="Arial" w:cs="Arial"/>
          <w:bCs/>
          <w:iCs/>
          <w:szCs w:val="28"/>
        </w:rPr>
        <w:t>10.3</w:t>
      </w:r>
      <w:r w:rsidRPr="00043D3C">
        <w:rPr>
          <w:rFonts w:ascii="Arial" w:eastAsiaTheme="minorHAnsi" w:hAnsi="Arial" w:cs="Arial"/>
          <w:bCs/>
          <w:iCs/>
          <w:szCs w:val="28"/>
        </w:rPr>
        <w:fldChar w:fldCharType="end"/>
      </w:r>
      <w:r w:rsidRPr="00043D3C">
        <w:rPr>
          <w:rFonts w:ascii="Arial" w:eastAsiaTheme="minorHAnsi" w:hAnsi="Arial" w:cs="Arial"/>
          <w:bCs/>
          <w:iCs/>
          <w:szCs w:val="28"/>
        </w:rPr>
        <w:t>.</w:t>
      </w:r>
      <w:bookmarkEnd w:id="522"/>
      <w:bookmarkEnd w:id="523"/>
    </w:p>
    <w:p w:rsidR="00043D3C" w:rsidRPr="00043D3C" w:rsidRDefault="00043D3C" w:rsidP="00043D3C">
      <w:pPr>
        <w:numPr>
          <w:ilvl w:val="3"/>
          <w:numId w:val="15"/>
        </w:numPr>
      </w:pPr>
      <w:r w:rsidRPr="00043D3C">
        <w:t>Ensuring that it is not “blacklisted” or barred from bidding by the GOP or any of its agencies, offices, corporations, or LGUs, including foreign government/foreign or international financing institution whose blacklisting rules have been recognized by the GPPB;</w:t>
      </w:r>
    </w:p>
    <w:p w:rsidR="00043D3C" w:rsidRPr="00043D3C" w:rsidRDefault="00043D3C" w:rsidP="00043D3C">
      <w:pPr>
        <w:ind w:left="2160"/>
      </w:pPr>
    </w:p>
    <w:p w:rsidR="00043D3C" w:rsidRPr="00043D3C" w:rsidRDefault="00043D3C" w:rsidP="00043D3C">
      <w:pPr>
        <w:numPr>
          <w:ilvl w:val="3"/>
          <w:numId w:val="15"/>
        </w:numPr>
      </w:pPr>
      <w:r w:rsidRPr="00043D3C">
        <w:t>Ensuring that each of the documents submitted in satisfaction of the bidding requirements is an authentic copy of the original, complete, and all statements and information provided therein are true and correct;</w:t>
      </w:r>
    </w:p>
    <w:p w:rsidR="00043D3C" w:rsidRPr="00043D3C" w:rsidRDefault="00043D3C" w:rsidP="00043D3C">
      <w:pPr>
        <w:ind w:left="2160"/>
      </w:pPr>
    </w:p>
    <w:p w:rsidR="00043D3C" w:rsidRPr="00043D3C" w:rsidRDefault="00043D3C" w:rsidP="00043D3C">
      <w:pPr>
        <w:numPr>
          <w:ilvl w:val="3"/>
          <w:numId w:val="15"/>
        </w:numPr>
      </w:pPr>
      <w:r w:rsidRPr="00043D3C">
        <w:t>Authorizing the Head of the Procuring Entity or its duly authorized representative/s to verify all the documents submitted;</w:t>
      </w:r>
    </w:p>
    <w:p w:rsidR="00043D3C" w:rsidRPr="00043D3C" w:rsidRDefault="00043D3C" w:rsidP="00043D3C">
      <w:pPr>
        <w:ind w:left="2160"/>
      </w:pPr>
    </w:p>
    <w:p w:rsidR="00043D3C" w:rsidRPr="00043D3C" w:rsidRDefault="00043D3C" w:rsidP="00043D3C">
      <w:pPr>
        <w:numPr>
          <w:ilvl w:val="3"/>
          <w:numId w:val="15"/>
        </w:numPr>
      </w:pPr>
      <w:r w:rsidRPr="00043D3C">
        <w:t>Ensuring that the signatory is the duly authorized representative of the Bidder, and granted full power and authority to do, execute and perform any and all acts necessary and/or to represent the Bidder in the bidding, with the duly notarized Secretary’s Certificate attesting to such fact, if the Bidder is a corporation, partnership, cooperative, or joint venture;</w:t>
      </w:r>
    </w:p>
    <w:p w:rsidR="00043D3C" w:rsidRPr="00043D3C" w:rsidRDefault="00043D3C" w:rsidP="00043D3C">
      <w:pPr>
        <w:ind w:left="2160"/>
      </w:pPr>
    </w:p>
    <w:p w:rsidR="00043D3C" w:rsidRPr="00043D3C" w:rsidRDefault="00043D3C" w:rsidP="00043D3C">
      <w:pPr>
        <w:numPr>
          <w:ilvl w:val="3"/>
          <w:numId w:val="15"/>
        </w:numPr>
      </w:pPr>
      <w:r w:rsidRPr="00043D3C">
        <w:t>Complying with the disclosure provision under Section 47 of RA 9184 in relation to other provisions of RA 3019; and</w:t>
      </w:r>
    </w:p>
    <w:p w:rsidR="00043D3C" w:rsidRPr="00043D3C" w:rsidRDefault="00043D3C" w:rsidP="00043D3C">
      <w:pPr>
        <w:ind w:left="2160"/>
      </w:pPr>
    </w:p>
    <w:p w:rsidR="00043D3C" w:rsidRPr="00043D3C" w:rsidRDefault="00043D3C" w:rsidP="00043D3C">
      <w:pPr>
        <w:numPr>
          <w:ilvl w:val="3"/>
          <w:numId w:val="15"/>
        </w:numPr>
      </w:pPr>
      <w:r w:rsidRPr="00043D3C">
        <w:t>Complying with existing labor laws and standards, in the case of procurement of services.</w:t>
      </w:r>
    </w:p>
    <w:p w:rsidR="00043D3C" w:rsidRPr="00043D3C" w:rsidRDefault="00043D3C" w:rsidP="00043D3C">
      <w:pPr>
        <w:ind w:left="2160"/>
      </w:pPr>
    </w:p>
    <w:p w:rsidR="00043D3C" w:rsidRPr="00043D3C" w:rsidRDefault="00043D3C" w:rsidP="00043D3C">
      <w:pPr>
        <w:ind w:left="1440"/>
      </w:pPr>
      <w:r w:rsidRPr="00043D3C">
        <w:t>Failure to observe any of the above responsibilities shall be at the risk of the Bidder concerned.</w:t>
      </w:r>
    </w:p>
    <w:p w:rsidR="00043D3C" w:rsidRPr="00043D3C" w:rsidRDefault="00043D3C" w:rsidP="00043D3C">
      <w:pPr>
        <w:ind w:left="1440"/>
      </w:pPr>
    </w:p>
    <w:p w:rsidR="00043D3C" w:rsidRPr="00043D3C" w:rsidRDefault="00043D3C" w:rsidP="00043D3C">
      <w:pPr>
        <w:numPr>
          <w:ilvl w:val="2"/>
          <w:numId w:val="4"/>
        </w:numPr>
        <w:overflowPunct/>
        <w:autoSpaceDE/>
        <w:autoSpaceDN/>
        <w:adjustRightInd/>
        <w:spacing w:after="240"/>
        <w:ind w:left="1440"/>
        <w:outlineLvl w:val="2"/>
        <w:rPr>
          <w:rFonts w:ascii="Arial" w:eastAsiaTheme="minorHAnsi" w:hAnsi="Arial" w:cs="Arial"/>
          <w:bCs/>
          <w:iCs/>
          <w:szCs w:val="28"/>
        </w:rPr>
      </w:pPr>
      <w:bookmarkStart w:id="524" w:name="_Toc239472672"/>
      <w:bookmarkStart w:id="525" w:name="_Toc239473290"/>
      <w:bookmarkStart w:id="526" w:name="_Ref239441740"/>
      <w:bookmarkStart w:id="527" w:name="_Toc239472673"/>
      <w:bookmarkStart w:id="528" w:name="_Toc239473291"/>
      <w:bookmarkStart w:id="529" w:name="OLE_LINK79"/>
      <w:bookmarkEnd w:id="524"/>
      <w:bookmarkEnd w:id="525"/>
      <w:r w:rsidRPr="00043D3C">
        <w:rPr>
          <w:rFonts w:ascii="Arial" w:eastAsiaTheme="minorHAnsi" w:hAnsi="Arial" w:cs="Arial"/>
          <w:bCs/>
          <w:iCs/>
          <w:szCs w:val="28"/>
        </w:rPr>
        <w:t xml:space="preserve">The Bidder is expected to examine all instructions, forms, terms, and specifications in the Bidding Documents. Unless otherwise indicated in the </w:t>
      </w:r>
      <w:hyperlink r:id="rId66" w:anchor="bds6_2" w:history="1">
        <w:r w:rsidRPr="00043D3C">
          <w:rPr>
            <w:rFonts w:ascii="Arial" w:eastAsiaTheme="minorHAnsi" w:hAnsi="Arial" w:cs="Arial"/>
            <w:b/>
            <w:bCs/>
            <w:iCs/>
            <w:szCs w:val="28"/>
            <w:u w:val="single"/>
          </w:rPr>
          <w:t>BDS</w:t>
        </w:r>
      </w:hyperlink>
      <w:r w:rsidRPr="00043D3C">
        <w:rPr>
          <w:rFonts w:ascii="Arial" w:eastAsiaTheme="minorHAnsi" w:hAnsi="Arial" w:cs="Arial"/>
          <w:bCs/>
          <w:iCs/>
          <w:szCs w:val="28"/>
        </w:rPr>
        <w:t>, failure to furnish all information or documentation required in the Bidding Documents shall result in the rejection of the bid and the disqualification of the Bidder.</w:t>
      </w:r>
      <w:bookmarkEnd w:id="526"/>
      <w:bookmarkEnd w:id="527"/>
      <w:bookmarkEnd w:id="528"/>
      <w:bookmarkEnd w:id="529"/>
    </w:p>
    <w:p w:rsidR="00043D3C" w:rsidRPr="00043D3C" w:rsidRDefault="00043D3C" w:rsidP="00043D3C">
      <w:pPr>
        <w:numPr>
          <w:ilvl w:val="2"/>
          <w:numId w:val="4"/>
        </w:numPr>
        <w:overflowPunct/>
        <w:autoSpaceDE/>
        <w:autoSpaceDN/>
        <w:adjustRightInd/>
        <w:spacing w:after="240"/>
        <w:ind w:left="1440"/>
        <w:outlineLvl w:val="2"/>
        <w:rPr>
          <w:rFonts w:ascii="Arial" w:eastAsiaTheme="minorHAnsi" w:hAnsi="Arial" w:cs="Arial"/>
          <w:bCs/>
          <w:iCs/>
          <w:szCs w:val="28"/>
        </w:rPr>
      </w:pPr>
      <w:bookmarkStart w:id="530" w:name="_Toc239473292"/>
      <w:bookmarkStart w:id="531" w:name="_Toc239472674"/>
      <w:r w:rsidRPr="00043D3C">
        <w:rPr>
          <w:rFonts w:ascii="Arial" w:eastAsiaTheme="minorHAnsi" w:hAnsi="Arial" w:cs="Arial"/>
          <w:bCs/>
          <w:iCs/>
          <w:szCs w:val="28"/>
        </w:rPr>
        <w:t>It shall be the sole responsibility of the Bidder to determine and to satisfy itself by such means as it considers necessary or desirable as to all matters pertaining to the contract to be bid, including: (a) the location and the nature of this Project; (b) climatic conditions; (c) transportation facilities; and (d) other factors that may affect the cost, duration, and execution or implementation of this Project.</w:t>
      </w:r>
      <w:bookmarkEnd w:id="530"/>
      <w:bookmarkEnd w:id="531"/>
    </w:p>
    <w:p w:rsidR="00043D3C" w:rsidRPr="00043D3C" w:rsidRDefault="00043D3C" w:rsidP="00043D3C">
      <w:pPr>
        <w:numPr>
          <w:ilvl w:val="2"/>
          <w:numId w:val="4"/>
        </w:numPr>
        <w:overflowPunct/>
        <w:autoSpaceDE/>
        <w:autoSpaceDN/>
        <w:adjustRightInd/>
        <w:spacing w:after="240"/>
        <w:ind w:left="1440"/>
        <w:outlineLvl w:val="2"/>
        <w:rPr>
          <w:rFonts w:ascii="Arial" w:eastAsiaTheme="minorHAnsi" w:hAnsi="Arial" w:cs="Arial"/>
          <w:bCs/>
          <w:iCs/>
          <w:szCs w:val="28"/>
        </w:rPr>
      </w:pPr>
      <w:bookmarkStart w:id="532" w:name="_Toc239473294"/>
      <w:bookmarkStart w:id="533" w:name="_Toc239472676"/>
      <w:r w:rsidRPr="00043D3C">
        <w:rPr>
          <w:rFonts w:ascii="Arial" w:eastAsiaTheme="minorHAnsi" w:hAnsi="Arial" w:cs="Arial"/>
          <w:bCs/>
          <w:iCs/>
          <w:szCs w:val="28"/>
        </w:rPr>
        <w:t>The Procuring Entity shall not assume any responsibility regarding erroneous interpretations or conclusions by the prospective or eligible bidder out of the data furnished by the procuring entity.</w:t>
      </w:r>
      <w:bookmarkEnd w:id="532"/>
      <w:bookmarkEnd w:id="533"/>
    </w:p>
    <w:p w:rsidR="00043D3C" w:rsidRPr="00043D3C" w:rsidRDefault="00043D3C" w:rsidP="00043D3C">
      <w:pPr>
        <w:numPr>
          <w:ilvl w:val="2"/>
          <w:numId w:val="4"/>
        </w:numPr>
        <w:overflowPunct/>
        <w:autoSpaceDE/>
        <w:autoSpaceDN/>
        <w:adjustRightInd/>
        <w:spacing w:after="240"/>
        <w:ind w:left="1440"/>
        <w:outlineLvl w:val="2"/>
        <w:rPr>
          <w:rFonts w:ascii="Arial" w:eastAsiaTheme="minorHAnsi" w:hAnsi="Arial" w:cs="Arial"/>
          <w:bCs/>
          <w:iCs/>
          <w:szCs w:val="28"/>
        </w:rPr>
      </w:pPr>
      <w:bookmarkStart w:id="534" w:name="_Toc239472677"/>
      <w:bookmarkStart w:id="535" w:name="_Toc239473295"/>
      <w:bookmarkStart w:id="536" w:name="_Toc239472678"/>
      <w:bookmarkStart w:id="537" w:name="_Toc239473296"/>
      <w:bookmarkEnd w:id="534"/>
      <w:bookmarkEnd w:id="535"/>
      <w:r w:rsidRPr="00043D3C">
        <w:rPr>
          <w:rFonts w:ascii="Arial" w:eastAsiaTheme="minorHAnsi" w:hAnsi="Arial" w:cs="Arial"/>
          <w:bCs/>
          <w:iCs/>
          <w:szCs w:val="28"/>
        </w:rPr>
        <w:t>The Bidder shall bear all costs associated with the preparation and submission of his bid, and the Procuring Entity will in no case be responsible or liable for those costs, regardless of the conduct or outcome of the bidding process.</w:t>
      </w:r>
      <w:bookmarkEnd w:id="536"/>
      <w:bookmarkEnd w:id="537"/>
    </w:p>
    <w:p w:rsidR="00043D3C" w:rsidRPr="00043D3C" w:rsidRDefault="00043D3C" w:rsidP="00043D3C">
      <w:pPr>
        <w:numPr>
          <w:ilvl w:val="2"/>
          <w:numId w:val="4"/>
        </w:numPr>
        <w:overflowPunct/>
        <w:autoSpaceDE/>
        <w:autoSpaceDN/>
        <w:adjustRightInd/>
        <w:spacing w:after="240"/>
        <w:ind w:left="1440"/>
        <w:outlineLvl w:val="2"/>
        <w:rPr>
          <w:rFonts w:ascii="Arial" w:eastAsiaTheme="minorHAnsi" w:hAnsi="Arial" w:cs="Arial"/>
          <w:bCs/>
          <w:iCs/>
          <w:szCs w:val="28"/>
        </w:rPr>
      </w:pPr>
      <w:bookmarkStart w:id="538" w:name="_Toc239472679"/>
      <w:bookmarkStart w:id="539" w:name="_Toc239473297"/>
      <w:r w:rsidRPr="00043D3C">
        <w:rPr>
          <w:rFonts w:ascii="Arial" w:eastAsiaTheme="minorHAnsi" w:hAnsi="Arial" w:cs="Arial"/>
          <w:bCs/>
          <w:iCs/>
          <w:szCs w:val="28"/>
        </w:rPr>
        <w:t xml:space="preserve">Before submitting their bids, the Bidder is deemed to have become familiar with all existing laws, decrees, ordinances, acts and regulations of the </w:t>
      </w:r>
      <w:smartTag w:uri="urn:schemas-microsoft-com:office:smarttags" w:element="country-region">
        <w:smartTag w:uri="urn:schemas-microsoft-com:office:smarttags" w:element="place">
          <w:r w:rsidRPr="00043D3C">
            <w:rPr>
              <w:rFonts w:ascii="Arial" w:eastAsiaTheme="minorHAnsi" w:hAnsi="Arial" w:cs="Arial"/>
              <w:bCs/>
              <w:iCs/>
              <w:szCs w:val="28"/>
            </w:rPr>
            <w:t>Philippines</w:t>
          </w:r>
        </w:smartTag>
      </w:smartTag>
      <w:r w:rsidRPr="00043D3C">
        <w:rPr>
          <w:rFonts w:ascii="Arial" w:eastAsiaTheme="minorHAnsi" w:hAnsi="Arial" w:cs="Arial"/>
          <w:bCs/>
          <w:iCs/>
          <w:szCs w:val="28"/>
        </w:rPr>
        <w:t xml:space="preserve"> which may affect this Project in any way.</w:t>
      </w:r>
      <w:bookmarkEnd w:id="538"/>
      <w:bookmarkEnd w:id="539"/>
    </w:p>
    <w:p w:rsidR="00043D3C" w:rsidRPr="00043D3C" w:rsidRDefault="00043D3C" w:rsidP="00043D3C">
      <w:pPr>
        <w:numPr>
          <w:ilvl w:val="2"/>
          <w:numId w:val="4"/>
        </w:numPr>
        <w:overflowPunct/>
        <w:autoSpaceDE/>
        <w:autoSpaceDN/>
        <w:adjustRightInd/>
        <w:spacing w:after="240"/>
        <w:ind w:left="1440"/>
        <w:outlineLvl w:val="2"/>
        <w:rPr>
          <w:rFonts w:ascii="Arial" w:eastAsiaTheme="minorHAnsi" w:hAnsi="Arial" w:cs="Arial"/>
          <w:bCs/>
          <w:iCs/>
          <w:szCs w:val="28"/>
        </w:rPr>
      </w:pPr>
      <w:bookmarkStart w:id="540" w:name="_Toc239472680"/>
      <w:bookmarkStart w:id="541" w:name="_Toc239473298"/>
      <w:bookmarkStart w:id="542" w:name="_Toc239472681"/>
      <w:bookmarkStart w:id="543" w:name="_Toc239473299"/>
      <w:bookmarkEnd w:id="540"/>
      <w:bookmarkEnd w:id="541"/>
      <w:r w:rsidRPr="00043D3C">
        <w:rPr>
          <w:rFonts w:ascii="Arial" w:eastAsiaTheme="minorHAnsi" w:hAnsi="Arial" w:cs="Arial"/>
          <w:bCs/>
          <w:iCs/>
          <w:szCs w:val="28"/>
        </w:rPr>
        <w:t>The Bidder should note that the Procuring Entity will accept bids only from those that have paid the nonrefundable fee for the Bidding Documents at the office indicated in the Invitation to Bid.</w:t>
      </w:r>
      <w:bookmarkEnd w:id="542"/>
      <w:bookmarkEnd w:id="543"/>
    </w:p>
    <w:p w:rsidR="00043D3C" w:rsidRPr="00043D3C" w:rsidRDefault="00043D3C" w:rsidP="00043D3C">
      <w:pPr>
        <w:numPr>
          <w:ilvl w:val="1"/>
          <w:numId w:val="4"/>
        </w:numPr>
        <w:overflowPunct/>
        <w:autoSpaceDE/>
        <w:autoSpaceDN/>
        <w:adjustRightInd/>
        <w:spacing w:before="240" w:after="240"/>
        <w:outlineLvl w:val="2"/>
        <w:rPr>
          <w:rFonts w:cs="Arial"/>
          <w:b/>
          <w:bCs/>
          <w:iCs/>
          <w:sz w:val="28"/>
          <w:szCs w:val="28"/>
        </w:rPr>
      </w:pPr>
      <w:bookmarkStart w:id="544" w:name="_Toc239472682"/>
      <w:bookmarkStart w:id="545" w:name="_Toc239473300"/>
      <w:bookmarkStart w:id="546" w:name="_Toc239585745"/>
      <w:bookmarkStart w:id="547" w:name="_Toc239585929"/>
      <w:bookmarkStart w:id="548" w:name="_Toc239586115"/>
      <w:bookmarkStart w:id="549" w:name="_Toc239586272"/>
      <w:bookmarkStart w:id="550" w:name="_Toc239586427"/>
      <w:bookmarkStart w:id="551" w:name="_Toc239586579"/>
      <w:bookmarkStart w:id="552" w:name="_Toc239586755"/>
      <w:bookmarkStart w:id="553" w:name="_Toc239586905"/>
      <w:bookmarkStart w:id="554" w:name="_Toc239645915"/>
      <w:bookmarkStart w:id="555" w:name="_Toc240079260"/>
      <w:bookmarkStart w:id="556" w:name="_Ref239441955"/>
      <w:bookmarkStart w:id="557" w:name="_Toc239472683"/>
      <w:bookmarkStart w:id="558" w:name="_Toc239473301"/>
      <w:bookmarkStart w:id="559" w:name="_Toc239645916"/>
      <w:bookmarkStart w:id="560" w:name="_Toc240079261"/>
      <w:bookmarkStart w:id="561" w:name="_Toc242865981"/>
      <w:bookmarkStart w:id="562" w:name="_Toc99261412"/>
      <w:bookmarkStart w:id="563" w:name="_Toc99862398"/>
      <w:bookmarkStart w:id="564" w:name="_Toc100755179"/>
      <w:bookmarkStart w:id="565" w:name="_Toc100906803"/>
      <w:bookmarkStart w:id="566" w:name="_Toc100978083"/>
      <w:bookmarkStart w:id="567" w:name="_Toc100978468"/>
      <w:bookmarkEnd w:id="388"/>
      <w:bookmarkEnd w:id="470"/>
      <w:bookmarkEnd w:id="471"/>
      <w:bookmarkEnd w:id="472"/>
      <w:bookmarkEnd w:id="473"/>
      <w:bookmarkEnd w:id="474"/>
      <w:bookmarkEnd w:id="475"/>
      <w:bookmarkEnd w:id="476"/>
      <w:bookmarkEnd w:id="477"/>
      <w:bookmarkEnd w:id="478"/>
      <w:bookmarkEnd w:id="544"/>
      <w:bookmarkEnd w:id="545"/>
      <w:bookmarkEnd w:id="546"/>
      <w:bookmarkEnd w:id="547"/>
      <w:bookmarkEnd w:id="548"/>
      <w:bookmarkEnd w:id="549"/>
      <w:bookmarkEnd w:id="550"/>
      <w:bookmarkEnd w:id="551"/>
      <w:bookmarkEnd w:id="552"/>
      <w:bookmarkEnd w:id="553"/>
      <w:bookmarkEnd w:id="554"/>
      <w:bookmarkEnd w:id="555"/>
      <w:r w:rsidRPr="00043D3C">
        <w:rPr>
          <w:rFonts w:cs="Arial"/>
          <w:b/>
          <w:bCs/>
          <w:iCs/>
          <w:sz w:val="28"/>
          <w:szCs w:val="28"/>
        </w:rPr>
        <w:t>Origin of Goods</w:t>
      </w:r>
      <w:bookmarkEnd w:id="556"/>
      <w:bookmarkEnd w:id="557"/>
      <w:bookmarkEnd w:id="558"/>
      <w:bookmarkEnd w:id="559"/>
      <w:bookmarkEnd w:id="560"/>
      <w:bookmarkEnd w:id="561"/>
      <w:r w:rsidRPr="00043D3C">
        <w:rPr>
          <w:rFonts w:cs="Arial"/>
          <w:b/>
          <w:bCs/>
          <w:iCs/>
          <w:sz w:val="28"/>
          <w:szCs w:val="28"/>
        </w:rPr>
        <w:t xml:space="preserve"> </w:t>
      </w:r>
      <w:bookmarkEnd w:id="562"/>
      <w:bookmarkEnd w:id="563"/>
      <w:bookmarkEnd w:id="564"/>
      <w:bookmarkEnd w:id="565"/>
      <w:bookmarkEnd w:id="566"/>
      <w:bookmarkEnd w:id="567"/>
    </w:p>
    <w:p w:rsidR="00043D3C" w:rsidRPr="00043D3C" w:rsidRDefault="00043D3C" w:rsidP="00043D3C">
      <w:pPr>
        <w:overflowPunct/>
        <w:autoSpaceDE/>
        <w:autoSpaceDN/>
        <w:adjustRightInd/>
        <w:spacing w:after="240"/>
        <w:ind w:left="720"/>
        <w:outlineLvl w:val="2"/>
        <w:rPr>
          <w:rFonts w:ascii="Arial" w:eastAsiaTheme="minorHAnsi" w:hAnsi="Arial" w:cs="Arial"/>
          <w:bCs/>
          <w:iCs/>
          <w:szCs w:val="28"/>
        </w:rPr>
      </w:pPr>
      <w:bookmarkStart w:id="568" w:name="_Toc239473302"/>
      <w:bookmarkStart w:id="569" w:name="_Toc239472684"/>
      <w:bookmarkStart w:id="570" w:name="_Toc100978469"/>
      <w:bookmarkStart w:id="571" w:name="_Toc100978084"/>
      <w:bookmarkStart w:id="572" w:name="_Toc100906804"/>
      <w:bookmarkStart w:id="573" w:name="_Toc100755180"/>
      <w:bookmarkStart w:id="574" w:name="_Toc99942477"/>
      <w:bookmarkStart w:id="575" w:name="_Toc99938599"/>
      <w:bookmarkStart w:id="576" w:name="_Toc99862399"/>
      <w:bookmarkStart w:id="577" w:name="_Toc99766024"/>
      <w:bookmarkStart w:id="578" w:name="_Toc99261413"/>
      <w:bookmarkStart w:id="579" w:name="_Ref97982429"/>
      <w:r w:rsidRPr="00043D3C">
        <w:rPr>
          <w:rFonts w:ascii="Arial" w:eastAsiaTheme="minorHAnsi" w:hAnsi="Arial" w:cs="Arial"/>
          <w:bCs/>
          <w:iCs/>
          <w:szCs w:val="28"/>
        </w:rPr>
        <w:t xml:space="preserve">Unless otherwise indicated in the </w:t>
      </w:r>
      <w:hyperlink r:id="rId67" w:anchor="bds7" w:history="1">
        <w:r w:rsidRPr="00043D3C">
          <w:rPr>
            <w:rFonts w:ascii="Arial" w:eastAsiaTheme="minorHAnsi" w:hAnsi="Arial" w:cs="Arial"/>
            <w:b/>
            <w:bCs/>
            <w:iCs/>
            <w:szCs w:val="28"/>
            <w:u w:val="single"/>
          </w:rPr>
          <w:t>BDS</w:t>
        </w:r>
      </w:hyperlink>
      <w:r w:rsidRPr="00043D3C">
        <w:rPr>
          <w:rFonts w:ascii="Arial" w:eastAsiaTheme="minorHAnsi" w:hAnsi="Arial" w:cs="Arial"/>
          <w:bCs/>
          <w:iCs/>
          <w:szCs w:val="28"/>
        </w:rPr>
        <w:t xml:space="preserve">, there is no restriction on the origin of goods other than those prohibited by a decision of the United Nations Security </w:t>
      </w:r>
      <w:r w:rsidRPr="00043D3C">
        <w:rPr>
          <w:rFonts w:ascii="Arial" w:eastAsiaTheme="minorHAnsi" w:hAnsi="Arial" w:cs="Arial"/>
          <w:bCs/>
          <w:iCs/>
          <w:szCs w:val="28"/>
        </w:rPr>
        <w:lastRenderedPageBreak/>
        <w:t xml:space="preserve">Council taken under Chapter VII of the Charter of the United Nations, subject to </w:t>
      </w:r>
      <w:r w:rsidRPr="00043D3C">
        <w:rPr>
          <w:rFonts w:ascii="Arial" w:eastAsiaTheme="minorHAnsi" w:hAnsi="Arial" w:cs="Arial"/>
          <w:b/>
          <w:bCs/>
          <w:iCs/>
          <w:szCs w:val="28"/>
        </w:rPr>
        <w:t>ITB</w:t>
      </w:r>
      <w:r w:rsidRPr="00043D3C">
        <w:rPr>
          <w:rFonts w:ascii="Arial" w:eastAsiaTheme="minorHAnsi" w:hAnsi="Arial" w:cs="Arial"/>
          <w:bCs/>
          <w:iCs/>
          <w:szCs w:val="28"/>
        </w:rPr>
        <w:t xml:space="preserve"> Clause </w:t>
      </w:r>
      <w:r w:rsidRPr="00043D3C">
        <w:rPr>
          <w:rFonts w:ascii="Arial" w:eastAsiaTheme="minorHAnsi" w:hAnsi="Arial" w:cs="Arial"/>
          <w:bCs/>
          <w:iCs/>
          <w:szCs w:val="28"/>
        </w:rPr>
        <w:fldChar w:fldCharType="begin"/>
      </w:r>
      <w:r w:rsidRPr="00043D3C">
        <w:rPr>
          <w:rFonts w:ascii="Arial" w:eastAsiaTheme="minorHAnsi" w:hAnsi="Arial" w:cs="Arial"/>
          <w:bCs/>
          <w:iCs/>
          <w:szCs w:val="28"/>
        </w:rPr>
        <w:instrText xml:space="preserve"> REF _Ref103515853 \r \h </w:instrText>
      </w:r>
      <w:r w:rsidRPr="00043D3C">
        <w:rPr>
          <w:rFonts w:ascii="Arial" w:eastAsiaTheme="minorHAnsi" w:hAnsi="Arial" w:cs="Arial"/>
          <w:bCs/>
          <w:iCs/>
          <w:szCs w:val="28"/>
        </w:rPr>
      </w:r>
      <w:r w:rsidRPr="00043D3C">
        <w:rPr>
          <w:rFonts w:ascii="Arial" w:eastAsiaTheme="minorHAnsi" w:hAnsi="Arial" w:cs="Arial"/>
          <w:bCs/>
          <w:iCs/>
          <w:szCs w:val="28"/>
        </w:rPr>
        <w:fldChar w:fldCharType="separate"/>
      </w:r>
      <w:r w:rsidRPr="00043D3C">
        <w:rPr>
          <w:rFonts w:ascii="Arial" w:eastAsiaTheme="minorHAnsi" w:hAnsi="Arial" w:cs="Arial"/>
          <w:bCs/>
          <w:iCs/>
          <w:szCs w:val="28"/>
        </w:rPr>
        <w:t>27.1</w:t>
      </w:r>
      <w:r w:rsidRPr="00043D3C">
        <w:rPr>
          <w:rFonts w:ascii="Arial" w:eastAsiaTheme="minorHAnsi" w:hAnsi="Arial" w:cs="Arial"/>
          <w:bCs/>
          <w:iCs/>
          <w:szCs w:val="28"/>
        </w:rPr>
        <w:fldChar w:fldCharType="end"/>
      </w:r>
      <w:r w:rsidRPr="00043D3C">
        <w:rPr>
          <w:rFonts w:ascii="Arial" w:eastAsiaTheme="minorHAnsi" w:hAnsi="Arial" w:cs="Arial"/>
          <w:bCs/>
          <w:iCs/>
          <w:szCs w:val="28"/>
        </w:rPr>
        <w:t>.</w:t>
      </w:r>
      <w:bookmarkEnd w:id="568"/>
      <w:bookmarkEnd w:id="569"/>
      <w:bookmarkEnd w:id="570"/>
      <w:bookmarkEnd w:id="571"/>
      <w:bookmarkEnd w:id="572"/>
      <w:bookmarkEnd w:id="573"/>
      <w:bookmarkEnd w:id="574"/>
      <w:bookmarkEnd w:id="575"/>
      <w:bookmarkEnd w:id="576"/>
      <w:bookmarkEnd w:id="577"/>
      <w:bookmarkEnd w:id="578"/>
      <w:bookmarkEnd w:id="579"/>
    </w:p>
    <w:p w:rsidR="00043D3C" w:rsidRPr="00043D3C" w:rsidRDefault="00043D3C" w:rsidP="00043D3C">
      <w:pPr>
        <w:numPr>
          <w:ilvl w:val="1"/>
          <w:numId w:val="4"/>
        </w:numPr>
        <w:overflowPunct/>
        <w:autoSpaceDE/>
        <w:autoSpaceDN/>
        <w:adjustRightInd/>
        <w:spacing w:before="240" w:after="240"/>
        <w:outlineLvl w:val="2"/>
        <w:rPr>
          <w:rFonts w:cs="Arial"/>
          <w:b/>
          <w:bCs/>
          <w:iCs/>
          <w:sz w:val="28"/>
          <w:szCs w:val="28"/>
        </w:rPr>
      </w:pPr>
      <w:bookmarkStart w:id="580" w:name="_Toc239472685"/>
      <w:bookmarkStart w:id="581" w:name="_Toc239473303"/>
      <w:bookmarkStart w:id="582" w:name="_Toc239585747"/>
      <w:bookmarkStart w:id="583" w:name="_Toc239585931"/>
      <w:bookmarkStart w:id="584" w:name="_Toc239586117"/>
      <w:bookmarkStart w:id="585" w:name="_Toc239586274"/>
      <w:bookmarkStart w:id="586" w:name="_Toc239586429"/>
      <w:bookmarkStart w:id="587" w:name="_Toc239586581"/>
      <w:bookmarkStart w:id="588" w:name="_Toc239586757"/>
      <w:bookmarkStart w:id="589" w:name="_Toc239586907"/>
      <w:bookmarkStart w:id="590" w:name="_Toc239645917"/>
      <w:bookmarkStart w:id="591" w:name="_Toc240079262"/>
      <w:bookmarkStart w:id="592" w:name="_Toc100755181"/>
      <w:bookmarkStart w:id="593" w:name="_Toc100906805"/>
      <w:bookmarkStart w:id="594" w:name="_Toc100978085"/>
      <w:bookmarkStart w:id="595" w:name="_Toc100978470"/>
      <w:bookmarkStart w:id="596" w:name="_Ref239442239"/>
      <w:bookmarkStart w:id="597" w:name="_Toc239472686"/>
      <w:bookmarkStart w:id="598" w:name="_Toc239473304"/>
      <w:bookmarkStart w:id="599" w:name="_Ref239526659"/>
      <w:bookmarkStart w:id="600" w:name="_Toc239645918"/>
      <w:bookmarkStart w:id="601" w:name="_Toc240079263"/>
      <w:bookmarkStart w:id="602" w:name="_Toc242865982"/>
      <w:bookmarkStart w:id="603" w:name="_Toc99261414"/>
      <w:bookmarkStart w:id="604" w:name="_Ref99268936"/>
      <w:bookmarkStart w:id="605" w:name="_Toc99862400"/>
      <w:bookmarkEnd w:id="580"/>
      <w:bookmarkEnd w:id="581"/>
      <w:bookmarkEnd w:id="582"/>
      <w:bookmarkEnd w:id="583"/>
      <w:bookmarkEnd w:id="584"/>
      <w:bookmarkEnd w:id="585"/>
      <w:bookmarkEnd w:id="586"/>
      <w:bookmarkEnd w:id="587"/>
      <w:bookmarkEnd w:id="588"/>
      <w:bookmarkEnd w:id="589"/>
      <w:bookmarkEnd w:id="590"/>
      <w:bookmarkEnd w:id="591"/>
      <w:r w:rsidRPr="00043D3C">
        <w:rPr>
          <w:rFonts w:cs="Arial"/>
          <w:b/>
          <w:bCs/>
          <w:iCs/>
          <w:sz w:val="28"/>
          <w:szCs w:val="28"/>
        </w:rPr>
        <w:t>Subcontracts</w:t>
      </w:r>
      <w:bookmarkEnd w:id="592"/>
      <w:bookmarkEnd w:id="593"/>
      <w:bookmarkEnd w:id="594"/>
      <w:bookmarkEnd w:id="595"/>
      <w:bookmarkEnd w:id="596"/>
      <w:bookmarkEnd w:id="597"/>
      <w:bookmarkEnd w:id="598"/>
      <w:bookmarkEnd w:id="599"/>
      <w:bookmarkEnd w:id="600"/>
      <w:bookmarkEnd w:id="601"/>
      <w:bookmarkEnd w:id="602"/>
    </w:p>
    <w:p w:rsidR="00043D3C" w:rsidRPr="00043D3C" w:rsidRDefault="00043D3C" w:rsidP="00043D3C">
      <w:pPr>
        <w:numPr>
          <w:ilvl w:val="2"/>
          <w:numId w:val="4"/>
        </w:numPr>
        <w:overflowPunct/>
        <w:autoSpaceDE/>
        <w:autoSpaceDN/>
        <w:adjustRightInd/>
        <w:spacing w:after="240"/>
        <w:ind w:left="1440"/>
        <w:outlineLvl w:val="2"/>
        <w:rPr>
          <w:rFonts w:ascii="Arial" w:eastAsiaTheme="minorHAnsi" w:hAnsi="Arial" w:cs="Arial"/>
          <w:bCs/>
          <w:iCs/>
          <w:szCs w:val="28"/>
        </w:rPr>
      </w:pPr>
      <w:bookmarkStart w:id="606" w:name="_Ref242161367"/>
      <w:bookmarkStart w:id="607" w:name="_Toc239473305"/>
      <w:bookmarkStart w:id="608" w:name="_Toc239472687"/>
      <w:bookmarkStart w:id="609" w:name="_Ref101176729"/>
      <w:bookmarkStart w:id="610" w:name="_Toc100978471"/>
      <w:bookmarkStart w:id="611" w:name="_Toc100978086"/>
      <w:bookmarkStart w:id="612" w:name="_Toc100906806"/>
      <w:bookmarkStart w:id="613" w:name="_Toc100755182"/>
      <w:r w:rsidRPr="00043D3C">
        <w:rPr>
          <w:rFonts w:ascii="Arial" w:eastAsiaTheme="minorHAnsi" w:hAnsi="Arial" w:cs="Arial"/>
          <w:bCs/>
          <w:iCs/>
          <w:szCs w:val="28"/>
        </w:rPr>
        <w:t xml:space="preserve">Unless otherwise specified in the </w:t>
      </w:r>
      <w:hyperlink r:id="rId68" w:anchor="bds8" w:history="1">
        <w:r w:rsidRPr="00043D3C">
          <w:rPr>
            <w:rFonts w:ascii="Arial" w:eastAsiaTheme="minorHAnsi" w:hAnsi="Arial" w:cs="Arial"/>
            <w:b/>
            <w:bCs/>
            <w:iCs/>
            <w:szCs w:val="28"/>
            <w:u w:val="single"/>
          </w:rPr>
          <w:t>BDS</w:t>
        </w:r>
      </w:hyperlink>
      <w:r w:rsidRPr="00043D3C">
        <w:rPr>
          <w:rFonts w:ascii="Arial" w:eastAsiaTheme="minorHAnsi" w:hAnsi="Arial" w:cs="Arial"/>
          <w:bCs/>
          <w:iCs/>
          <w:szCs w:val="28"/>
        </w:rPr>
        <w:t xml:space="preserve">, the Bidder may subcontract portions of the Goods to an extent as may be approved by the Procuring Entity and stated in the </w:t>
      </w:r>
      <w:hyperlink r:id="rId69" w:anchor="bds8" w:history="1">
        <w:r w:rsidRPr="00043D3C">
          <w:rPr>
            <w:rFonts w:ascii="Arial" w:eastAsiaTheme="minorHAnsi" w:hAnsi="Arial" w:cs="Arial"/>
            <w:b/>
            <w:bCs/>
            <w:iCs/>
            <w:szCs w:val="28"/>
            <w:u w:val="single"/>
          </w:rPr>
          <w:t>BDS</w:t>
        </w:r>
      </w:hyperlink>
      <w:r w:rsidRPr="00043D3C">
        <w:rPr>
          <w:rFonts w:ascii="Arial" w:eastAsiaTheme="minorHAnsi" w:hAnsi="Arial" w:cs="Arial"/>
          <w:bCs/>
          <w:iCs/>
          <w:szCs w:val="28"/>
        </w:rPr>
        <w:t>. However, subcontracting of any portion shall not relieve the Bidder from any liability or obligation that may arise from the contract for this Project.</w:t>
      </w:r>
    </w:p>
    <w:p w:rsidR="00043D3C" w:rsidRPr="00043D3C" w:rsidRDefault="00043D3C" w:rsidP="00043D3C">
      <w:pPr>
        <w:numPr>
          <w:ilvl w:val="2"/>
          <w:numId w:val="4"/>
        </w:numPr>
        <w:overflowPunct/>
        <w:autoSpaceDE/>
        <w:autoSpaceDN/>
        <w:adjustRightInd/>
        <w:spacing w:after="240"/>
        <w:ind w:left="1440"/>
        <w:outlineLvl w:val="2"/>
        <w:rPr>
          <w:rFonts w:ascii="Arial" w:eastAsiaTheme="minorHAnsi" w:hAnsi="Arial" w:cs="Arial"/>
          <w:bCs/>
          <w:iCs/>
          <w:szCs w:val="28"/>
        </w:rPr>
      </w:pPr>
      <w:bookmarkStart w:id="614" w:name="_Ref242621981"/>
      <w:r w:rsidRPr="00043D3C">
        <w:rPr>
          <w:rFonts w:ascii="Arial" w:eastAsiaTheme="minorHAnsi" w:hAnsi="Arial" w:cs="Arial"/>
          <w:bCs/>
          <w:iCs/>
          <w:szCs w:val="28"/>
        </w:rPr>
        <w:t xml:space="preserve">Subcontractors must comply with the eligibility criteria and the documentary requirements specified in the </w:t>
      </w:r>
      <w:hyperlink r:id="rId70" w:anchor="bds8_2" w:history="1">
        <w:r w:rsidRPr="00043D3C">
          <w:rPr>
            <w:rFonts w:ascii="Arial" w:eastAsiaTheme="minorHAnsi" w:hAnsi="Arial" w:cs="Arial"/>
            <w:b/>
            <w:bCs/>
            <w:iCs/>
            <w:szCs w:val="28"/>
            <w:u w:val="single"/>
          </w:rPr>
          <w:t>BDS</w:t>
        </w:r>
      </w:hyperlink>
      <w:r w:rsidRPr="00043D3C">
        <w:rPr>
          <w:rFonts w:ascii="Arial" w:eastAsiaTheme="minorHAnsi" w:hAnsi="Arial" w:cs="Arial"/>
          <w:bCs/>
          <w:iCs/>
          <w:szCs w:val="28"/>
        </w:rPr>
        <w:t>. In the event that any subcontractor is found by the Procuring Entity to be ineligible, the subcontracting of such portion of the Goods shall be disallowed.</w:t>
      </w:r>
      <w:bookmarkEnd w:id="614"/>
      <w:r w:rsidRPr="00043D3C">
        <w:rPr>
          <w:rFonts w:ascii="Arial" w:eastAsiaTheme="minorHAnsi" w:hAnsi="Arial" w:cs="Arial"/>
          <w:bCs/>
          <w:iCs/>
          <w:szCs w:val="28"/>
        </w:rPr>
        <w:t xml:space="preserve">  </w:t>
      </w:r>
    </w:p>
    <w:p w:rsidR="00043D3C" w:rsidRPr="00043D3C" w:rsidRDefault="00043D3C" w:rsidP="00043D3C">
      <w:pPr>
        <w:numPr>
          <w:ilvl w:val="2"/>
          <w:numId w:val="4"/>
        </w:numPr>
        <w:overflowPunct/>
        <w:autoSpaceDE/>
        <w:autoSpaceDN/>
        <w:adjustRightInd/>
        <w:spacing w:after="240"/>
        <w:ind w:left="1440"/>
        <w:outlineLvl w:val="2"/>
        <w:rPr>
          <w:rFonts w:ascii="Arial" w:eastAsiaTheme="minorHAnsi" w:hAnsi="Arial" w:cs="Arial"/>
          <w:bCs/>
          <w:iCs/>
          <w:szCs w:val="28"/>
        </w:rPr>
      </w:pPr>
      <w:r w:rsidRPr="00043D3C">
        <w:rPr>
          <w:rFonts w:ascii="Arial" w:eastAsiaTheme="minorHAnsi" w:hAnsi="Arial" w:cs="Arial"/>
          <w:bCs/>
          <w:iCs/>
          <w:szCs w:val="28"/>
        </w:rPr>
        <w:t>The Bidder may identify the subcontractor to whom a portion of the Goods will be subcontracted at any stage of the bidding process or during contract implementation.   If the Bidder opts to disclose the name of the subcontractor during bid submission, the Bidder shall include the required documents as part of the technical component of its bid.</w:t>
      </w:r>
    </w:p>
    <w:p w:rsidR="00043D3C" w:rsidRPr="00043D3C" w:rsidRDefault="00043D3C" w:rsidP="00043D3C">
      <w:pPr>
        <w:keepNext/>
        <w:numPr>
          <w:ilvl w:val="0"/>
          <w:numId w:val="2"/>
        </w:numPr>
        <w:spacing w:before="360"/>
        <w:jc w:val="center"/>
        <w:outlineLvl w:val="1"/>
        <w:rPr>
          <w:rFonts w:cs="Arial"/>
          <w:b/>
          <w:bCs/>
          <w:iCs/>
          <w:sz w:val="28"/>
          <w:szCs w:val="28"/>
        </w:rPr>
      </w:pPr>
      <w:bookmarkStart w:id="615" w:name="_Toc239472688"/>
      <w:bookmarkStart w:id="616" w:name="_Toc239473306"/>
      <w:bookmarkStart w:id="617" w:name="_Toc239585749"/>
      <w:bookmarkStart w:id="618" w:name="_Toc239585933"/>
      <w:bookmarkStart w:id="619" w:name="_Toc239586583"/>
      <w:bookmarkStart w:id="620" w:name="_Toc239472689"/>
      <w:bookmarkStart w:id="621" w:name="_Toc239473307"/>
      <w:bookmarkStart w:id="622" w:name="_Toc240079264"/>
      <w:bookmarkEnd w:id="606"/>
      <w:bookmarkEnd w:id="607"/>
      <w:bookmarkEnd w:id="608"/>
      <w:bookmarkEnd w:id="609"/>
      <w:bookmarkEnd w:id="610"/>
      <w:bookmarkEnd w:id="611"/>
      <w:bookmarkEnd w:id="612"/>
      <w:bookmarkEnd w:id="613"/>
      <w:bookmarkEnd w:id="615"/>
      <w:bookmarkEnd w:id="616"/>
      <w:bookmarkEnd w:id="617"/>
      <w:bookmarkEnd w:id="618"/>
      <w:bookmarkEnd w:id="619"/>
      <w:r w:rsidRPr="00043D3C">
        <w:rPr>
          <w:rFonts w:cs="Arial"/>
          <w:b/>
          <w:bCs/>
          <w:iCs/>
          <w:sz w:val="28"/>
          <w:szCs w:val="28"/>
        </w:rPr>
        <w:t>Contents of Bidding Documents</w:t>
      </w:r>
      <w:bookmarkStart w:id="623" w:name="_Toc239472690"/>
      <w:bookmarkStart w:id="624" w:name="_Toc239473308"/>
      <w:bookmarkStart w:id="625" w:name="_Toc239585751"/>
      <w:bookmarkStart w:id="626" w:name="_Toc239585935"/>
      <w:bookmarkStart w:id="627" w:name="_Toc239586585"/>
      <w:bookmarkStart w:id="628" w:name="_Toc239472699"/>
      <w:bookmarkStart w:id="629" w:name="_Toc239473317"/>
      <w:bookmarkStart w:id="630" w:name="_Toc239585760"/>
      <w:bookmarkStart w:id="631" w:name="_Toc239585944"/>
      <w:bookmarkStart w:id="632" w:name="_Toc239586594"/>
      <w:bookmarkStart w:id="633" w:name="_Toc239472702"/>
      <w:bookmarkStart w:id="634" w:name="_Toc239473320"/>
      <w:bookmarkStart w:id="635" w:name="_Toc239585763"/>
      <w:bookmarkStart w:id="636" w:name="_Toc239585947"/>
      <w:bookmarkStart w:id="637" w:name="_Toc239586597"/>
      <w:bookmarkStart w:id="638" w:name="_Toc239472703"/>
      <w:bookmarkStart w:id="639" w:name="_Toc239473321"/>
      <w:bookmarkStart w:id="640" w:name="_Toc239585764"/>
      <w:bookmarkStart w:id="641" w:name="_Toc239585948"/>
      <w:bookmarkStart w:id="642" w:name="_Toc239586598"/>
      <w:bookmarkStart w:id="643" w:name="_Toc239472704"/>
      <w:bookmarkStart w:id="644" w:name="_Toc239473322"/>
      <w:bookmarkStart w:id="645" w:name="_Toc239585765"/>
      <w:bookmarkStart w:id="646" w:name="_Toc239585949"/>
      <w:bookmarkStart w:id="647" w:name="_Toc239586599"/>
      <w:bookmarkStart w:id="648" w:name="_Toc239472705"/>
      <w:bookmarkStart w:id="649" w:name="_Toc239473323"/>
      <w:bookmarkStart w:id="650" w:name="_Toc239585766"/>
      <w:bookmarkStart w:id="651" w:name="_Toc239585950"/>
      <w:bookmarkStart w:id="652" w:name="_Toc239586600"/>
      <w:bookmarkStart w:id="653" w:name="_Toc239472706"/>
      <w:bookmarkStart w:id="654" w:name="_Toc239473324"/>
      <w:bookmarkStart w:id="655" w:name="_Toc239585767"/>
      <w:bookmarkStart w:id="656" w:name="_Toc239585951"/>
      <w:bookmarkStart w:id="657" w:name="_Toc239586601"/>
      <w:bookmarkStart w:id="658" w:name="_Toc239472707"/>
      <w:bookmarkStart w:id="659" w:name="_Toc239473325"/>
      <w:bookmarkStart w:id="660" w:name="_Toc239585768"/>
      <w:bookmarkStart w:id="661" w:name="_Toc239585952"/>
      <w:bookmarkStart w:id="662" w:name="_Toc239586602"/>
      <w:bookmarkStart w:id="663" w:name="_Toc239472708"/>
      <w:bookmarkStart w:id="664" w:name="_Toc239473326"/>
      <w:bookmarkStart w:id="665" w:name="_Toc239585769"/>
      <w:bookmarkStart w:id="666" w:name="_Toc239585953"/>
      <w:bookmarkStart w:id="667" w:name="_Toc239586603"/>
      <w:bookmarkStart w:id="668" w:name="_Toc239472709"/>
      <w:bookmarkStart w:id="669" w:name="_Toc239473327"/>
      <w:bookmarkStart w:id="670" w:name="_Toc239585770"/>
      <w:bookmarkStart w:id="671" w:name="_Toc239585954"/>
      <w:bookmarkStart w:id="672" w:name="_Toc239586604"/>
      <w:bookmarkStart w:id="673" w:name="_Toc239472710"/>
      <w:bookmarkStart w:id="674" w:name="_Toc239473328"/>
      <w:bookmarkStart w:id="675" w:name="_Toc99261433"/>
      <w:bookmarkStart w:id="676" w:name="_Toc99766044"/>
      <w:bookmarkStart w:id="677" w:name="_Toc99862411"/>
      <w:bookmarkStart w:id="678" w:name="_Toc99938619"/>
      <w:bookmarkStart w:id="679" w:name="_Toc99942497"/>
      <w:bookmarkStart w:id="680" w:name="_Toc100755203"/>
      <w:bookmarkStart w:id="681" w:name="_Toc100906827"/>
      <w:bookmarkStart w:id="682" w:name="_Toc100978107"/>
      <w:bookmarkStart w:id="683" w:name="_Toc100978492"/>
      <w:bookmarkEnd w:id="603"/>
      <w:bookmarkEnd w:id="604"/>
      <w:bookmarkEnd w:id="605"/>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p>
    <w:p w:rsidR="00043D3C" w:rsidRPr="00043D3C" w:rsidRDefault="00043D3C" w:rsidP="00043D3C">
      <w:pPr>
        <w:numPr>
          <w:ilvl w:val="1"/>
          <w:numId w:val="4"/>
        </w:numPr>
        <w:overflowPunct/>
        <w:autoSpaceDE/>
        <w:autoSpaceDN/>
        <w:adjustRightInd/>
        <w:spacing w:before="240" w:after="240"/>
        <w:outlineLvl w:val="2"/>
        <w:rPr>
          <w:rFonts w:cs="Arial"/>
          <w:b/>
          <w:bCs/>
          <w:iCs/>
          <w:sz w:val="28"/>
          <w:szCs w:val="28"/>
        </w:rPr>
      </w:pPr>
      <w:bookmarkStart w:id="684" w:name="_Toc239472711"/>
      <w:bookmarkStart w:id="685" w:name="_Toc239473329"/>
      <w:bookmarkStart w:id="686" w:name="_Toc239585772"/>
      <w:bookmarkStart w:id="687" w:name="_Toc239585956"/>
      <w:bookmarkStart w:id="688" w:name="_Toc239586120"/>
      <w:bookmarkStart w:id="689" w:name="_Toc239586277"/>
      <w:bookmarkStart w:id="690" w:name="_Toc239586432"/>
      <w:bookmarkStart w:id="691" w:name="_Toc239586606"/>
      <w:bookmarkStart w:id="692" w:name="_Toc99261435"/>
      <w:bookmarkStart w:id="693" w:name="_Toc99862413"/>
      <w:bookmarkStart w:id="694" w:name="_Toc100755205"/>
      <w:bookmarkStart w:id="695" w:name="_Toc100906829"/>
      <w:bookmarkStart w:id="696" w:name="_Toc100978109"/>
      <w:bookmarkStart w:id="697" w:name="_Toc100978494"/>
      <w:bookmarkStart w:id="698" w:name="_Toc239472713"/>
      <w:bookmarkStart w:id="699" w:name="_Toc239473331"/>
      <w:bookmarkStart w:id="700" w:name="_Ref239526669"/>
      <w:bookmarkStart w:id="701" w:name="_Toc239645919"/>
      <w:bookmarkStart w:id="702" w:name="_Toc240079265"/>
      <w:bookmarkStart w:id="703" w:name="_Toc242865983"/>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r w:rsidRPr="00043D3C">
        <w:rPr>
          <w:rFonts w:cs="Arial"/>
          <w:b/>
          <w:bCs/>
          <w:iCs/>
          <w:sz w:val="28"/>
          <w:szCs w:val="28"/>
        </w:rPr>
        <w:t>Pre-Bid Conference</w:t>
      </w:r>
      <w:bookmarkEnd w:id="692"/>
      <w:bookmarkEnd w:id="693"/>
      <w:bookmarkEnd w:id="694"/>
      <w:bookmarkEnd w:id="695"/>
      <w:bookmarkEnd w:id="696"/>
      <w:bookmarkEnd w:id="697"/>
      <w:bookmarkEnd w:id="698"/>
      <w:bookmarkEnd w:id="699"/>
      <w:bookmarkEnd w:id="700"/>
      <w:bookmarkEnd w:id="701"/>
      <w:bookmarkEnd w:id="702"/>
      <w:bookmarkEnd w:id="703"/>
    </w:p>
    <w:p w:rsidR="00043D3C" w:rsidRPr="00043D3C" w:rsidRDefault="00043D3C" w:rsidP="00043D3C">
      <w:pPr>
        <w:numPr>
          <w:ilvl w:val="2"/>
          <w:numId w:val="4"/>
        </w:numPr>
        <w:overflowPunct/>
        <w:autoSpaceDE/>
        <w:autoSpaceDN/>
        <w:adjustRightInd/>
        <w:spacing w:after="240"/>
        <w:ind w:left="1440"/>
        <w:outlineLvl w:val="2"/>
        <w:rPr>
          <w:rFonts w:ascii="Arial" w:eastAsiaTheme="minorHAnsi" w:hAnsi="Arial" w:cs="Arial"/>
          <w:bCs/>
          <w:iCs/>
          <w:szCs w:val="28"/>
        </w:rPr>
      </w:pPr>
      <w:bookmarkStart w:id="704" w:name="_Toc239473332"/>
      <w:bookmarkStart w:id="705" w:name="_Toc239472714"/>
      <w:bookmarkStart w:id="706" w:name="_Ref239442345"/>
      <w:bookmarkStart w:id="707" w:name="_Ref33259531"/>
      <w:bookmarkStart w:id="708" w:name="_Toc100978495"/>
      <w:bookmarkStart w:id="709" w:name="_Toc100978110"/>
      <w:bookmarkStart w:id="710" w:name="_Toc100906830"/>
      <w:bookmarkStart w:id="711" w:name="_Toc100755206"/>
      <w:bookmarkStart w:id="712" w:name="_Toc99942500"/>
      <w:bookmarkStart w:id="713" w:name="_Toc99938622"/>
      <w:bookmarkStart w:id="714" w:name="_Toc99862414"/>
      <w:bookmarkStart w:id="715" w:name="_Toc99766047"/>
      <w:bookmarkStart w:id="716" w:name="_Toc99261436"/>
      <w:bookmarkStart w:id="717" w:name="_Ref33259432"/>
      <w:r w:rsidRPr="00043D3C">
        <w:rPr>
          <w:rFonts w:ascii="Arial" w:eastAsiaTheme="minorHAnsi" w:hAnsi="Arial" w:cs="Arial"/>
          <w:bCs/>
          <w:iCs/>
          <w:szCs w:val="28"/>
        </w:rPr>
        <w:t xml:space="preserve">If so specified in the </w:t>
      </w:r>
      <w:hyperlink r:id="rId71" w:anchor="bds9_1" w:history="1">
        <w:r w:rsidRPr="00043D3C">
          <w:rPr>
            <w:rFonts w:ascii="Arial" w:eastAsiaTheme="minorHAnsi" w:hAnsi="Arial" w:cs="Arial"/>
            <w:b/>
            <w:bCs/>
            <w:iCs/>
            <w:szCs w:val="28"/>
            <w:u w:val="single"/>
          </w:rPr>
          <w:t>BDS</w:t>
        </w:r>
      </w:hyperlink>
      <w:r w:rsidRPr="00043D3C">
        <w:rPr>
          <w:rFonts w:ascii="Arial" w:eastAsiaTheme="minorHAnsi" w:hAnsi="Arial" w:cs="Arial"/>
          <w:bCs/>
          <w:iCs/>
          <w:szCs w:val="28"/>
        </w:rPr>
        <w:t>, a pre-bid conference shall be held at the venue and on the date indicated therein, to clarify and address the Bidders’ questions on the technical and financial components of this Project.</w:t>
      </w:r>
      <w:bookmarkEnd w:id="704"/>
      <w:bookmarkEnd w:id="705"/>
      <w:bookmarkEnd w:id="706"/>
      <w:bookmarkEnd w:id="707"/>
      <w:r w:rsidRPr="00043D3C">
        <w:rPr>
          <w:rFonts w:ascii="Arial" w:eastAsiaTheme="minorHAnsi" w:hAnsi="Arial" w:cs="Arial"/>
          <w:bCs/>
          <w:iCs/>
          <w:szCs w:val="28"/>
        </w:rPr>
        <w:t xml:space="preserve"> </w:t>
      </w:r>
    </w:p>
    <w:p w:rsidR="00043D3C" w:rsidRPr="00043D3C" w:rsidRDefault="00043D3C" w:rsidP="00043D3C">
      <w:pPr>
        <w:numPr>
          <w:ilvl w:val="2"/>
          <w:numId w:val="4"/>
        </w:numPr>
        <w:overflowPunct/>
        <w:autoSpaceDE/>
        <w:autoSpaceDN/>
        <w:adjustRightInd/>
        <w:spacing w:after="240"/>
        <w:ind w:left="1440"/>
        <w:outlineLvl w:val="2"/>
        <w:rPr>
          <w:rFonts w:ascii="Arial" w:eastAsiaTheme="minorHAnsi" w:hAnsi="Arial" w:cs="Arial"/>
          <w:bCs/>
          <w:iCs/>
          <w:szCs w:val="28"/>
        </w:rPr>
      </w:pPr>
      <w:bookmarkStart w:id="718" w:name="_Toc239473333"/>
      <w:bookmarkStart w:id="719" w:name="_Toc239472715"/>
      <w:r w:rsidRPr="00043D3C">
        <w:rPr>
          <w:rFonts w:ascii="Arial" w:eastAsiaTheme="minorHAnsi" w:hAnsi="Arial" w:cs="Arial"/>
          <w:bCs/>
          <w:iCs/>
          <w:szCs w:val="28"/>
        </w:rPr>
        <w:t>Bidders are encouraged to attend the pre-bid conference to ensure that they fully understand the Procuring Entity’s requirements.  Non-attendance of the Bidder will in no way prejudice its bid; however, the Bidder is expected to know the changes and/or amendments to the Bidding Documents discussed during the pre-bid conference.</w:t>
      </w:r>
      <w:bookmarkEnd w:id="718"/>
      <w:bookmarkEnd w:id="719"/>
      <w:r w:rsidRPr="00043D3C">
        <w:rPr>
          <w:rFonts w:ascii="Arial" w:eastAsiaTheme="minorHAnsi" w:hAnsi="Arial" w:cs="Arial"/>
          <w:bCs/>
          <w:iCs/>
          <w:szCs w:val="28"/>
        </w:rPr>
        <w:t xml:space="preserve"> </w:t>
      </w:r>
    </w:p>
    <w:p w:rsidR="00043D3C" w:rsidRPr="00043D3C" w:rsidRDefault="00043D3C" w:rsidP="00043D3C">
      <w:pPr>
        <w:numPr>
          <w:ilvl w:val="2"/>
          <w:numId w:val="4"/>
        </w:numPr>
        <w:overflowPunct/>
        <w:autoSpaceDE/>
        <w:autoSpaceDN/>
        <w:adjustRightInd/>
        <w:spacing w:after="240"/>
        <w:ind w:left="1440"/>
        <w:outlineLvl w:val="2"/>
        <w:rPr>
          <w:rFonts w:ascii="Arial" w:eastAsiaTheme="minorHAnsi" w:hAnsi="Arial" w:cs="Arial"/>
          <w:bCs/>
          <w:iCs/>
          <w:szCs w:val="28"/>
        </w:rPr>
      </w:pPr>
      <w:bookmarkStart w:id="720" w:name="_Toc239473334"/>
      <w:bookmarkStart w:id="721" w:name="_Toc239472716"/>
      <w:r w:rsidRPr="00043D3C">
        <w:rPr>
          <w:rFonts w:ascii="Arial" w:eastAsiaTheme="minorHAnsi" w:hAnsi="Arial" w:cs="Arial"/>
          <w:bCs/>
          <w:iCs/>
          <w:szCs w:val="28"/>
        </w:rPr>
        <w:t>Any statement made at the pre-bid conference shall not modify the terms of the Bidding Documents unless such statement is specifically identified in writing as an amendment thereto and issued as a Supplemental/Bid Bulletin.</w:t>
      </w:r>
      <w:bookmarkEnd w:id="708"/>
      <w:bookmarkEnd w:id="709"/>
      <w:bookmarkEnd w:id="710"/>
      <w:bookmarkEnd w:id="711"/>
      <w:bookmarkEnd w:id="712"/>
      <w:bookmarkEnd w:id="713"/>
      <w:bookmarkEnd w:id="714"/>
      <w:bookmarkEnd w:id="715"/>
      <w:bookmarkEnd w:id="716"/>
      <w:bookmarkEnd w:id="720"/>
      <w:bookmarkEnd w:id="721"/>
    </w:p>
    <w:p w:rsidR="00043D3C" w:rsidRPr="00043D3C" w:rsidRDefault="00043D3C" w:rsidP="00043D3C">
      <w:pPr>
        <w:numPr>
          <w:ilvl w:val="1"/>
          <w:numId w:val="4"/>
        </w:numPr>
        <w:overflowPunct/>
        <w:autoSpaceDE/>
        <w:autoSpaceDN/>
        <w:adjustRightInd/>
        <w:spacing w:before="240" w:after="240"/>
        <w:outlineLvl w:val="2"/>
        <w:rPr>
          <w:rFonts w:cs="Arial"/>
          <w:b/>
          <w:bCs/>
          <w:iCs/>
          <w:sz w:val="28"/>
          <w:szCs w:val="28"/>
        </w:rPr>
      </w:pPr>
      <w:bookmarkStart w:id="722" w:name="_Toc239472717"/>
      <w:bookmarkStart w:id="723" w:name="_Toc239473335"/>
      <w:bookmarkStart w:id="724" w:name="_Toc239585775"/>
      <w:bookmarkStart w:id="725" w:name="_Toc239585959"/>
      <w:bookmarkStart w:id="726" w:name="_Toc239586123"/>
      <w:bookmarkStart w:id="727" w:name="_Toc239586280"/>
      <w:bookmarkStart w:id="728" w:name="_Toc99261438"/>
      <w:bookmarkStart w:id="729" w:name="_Ref99265104"/>
      <w:bookmarkStart w:id="730" w:name="_Toc99862416"/>
      <w:bookmarkStart w:id="731" w:name="_Ref99868823"/>
      <w:bookmarkStart w:id="732" w:name="_Ref99934556"/>
      <w:bookmarkStart w:id="733" w:name="_Ref100722737"/>
      <w:bookmarkStart w:id="734" w:name="_Toc100755208"/>
      <w:bookmarkStart w:id="735" w:name="_Toc100906832"/>
      <w:bookmarkStart w:id="736" w:name="_Toc100978112"/>
      <w:bookmarkStart w:id="737" w:name="_Toc100978497"/>
      <w:bookmarkStart w:id="738" w:name="_Toc239472719"/>
      <w:bookmarkStart w:id="739" w:name="_Toc239473337"/>
      <w:bookmarkStart w:id="740" w:name="_Toc239645920"/>
      <w:bookmarkStart w:id="741" w:name="_Toc240079266"/>
      <w:bookmarkStart w:id="742" w:name="_Toc242865984"/>
      <w:bookmarkEnd w:id="717"/>
      <w:bookmarkEnd w:id="722"/>
      <w:bookmarkEnd w:id="723"/>
      <w:bookmarkEnd w:id="724"/>
      <w:bookmarkEnd w:id="725"/>
      <w:bookmarkEnd w:id="726"/>
      <w:bookmarkEnd w:id="727"/>
      <w:r w:rsidRPr="00043D3C">
        <w:rPr>
          <w:rFonts w:cs="Arial"/>
          <w:b/>
          <w:bCs/>
          <w:iCs/>
          <w:sz w:val="28"/>
          <w:szCs w:val="28"/>
        </w:rPr>
        <w:t>Clarification and Amendment of Bidding Documents</w:t>
      </w:r>
      <w:bookmarkStart w:id="743" w:name="_Toc239472720"/>
      <w:bookmarkStart w:id="744" w:name="_Toc239473338"/>
      <w:bookmarkStart w:id="745" w:name="_Ref239526684"/>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p>
    <w:p w:rsidR="00043D3C" w:rsidRPr="00043D3C" w:rsidRDefault="00043D3C" w:rsidP="00043D3C">
      <w:pPr>
        <w:numPr>
          <w:ilvl w:val="2"/>
          <w:numId w:val="4"/>
        </w:numPr>
        <w:overflowPunct/>
        <w:autoSpaceDE/>
        <w:autoSpaceDN/>
        <w:adjustRightInd/>
        <w:spacing w:after="240"/>
        <w:ind w:left="1440"/>
        <w:outlineLvl w:val="2"/>
        <w:rPr>
          <w:rFonts w:ascii="Arial" w:eastAsiaTheme="minorHAnsi" w:hAnsi="Arial" w:cs="Arial"/>
          <w:bCs/>
          <w:iCs/>
          <w:szCs w:val="28"/>
        </w:rPr>
      </w:pPr>
      <w:bookmarkStart w:id="746" w:name="_Toc239473339"/>
      <w:bookmarkStart w:id="747" w:name="_Toc239472721"/>
      <w:bookmarkStart w:id="748" w:name="_Ref239442741"/>
      <w:bookmarkStart w:id="749" w:name="_Toc100978498"/>
      <w:bookmarkStart w:id="750" w:name="_Toc100978113"/>
      <w:bookmarkStart w:id="751" w:name="_Toc100906833"/>
      <w:bookmarkStart w:id="752" w:name="_Toc100755209"/>
      <w:bookmarkStart w:id="753" w:name="_Toc99942503"/>
      <w:bookmarkStart w:id="754" w:name="_Toc99938625"/>
      <w:bookmarkStart w:id="755" w:name="_Toc99862417"/>
      <w:bookmarkStart w:id="756" w:name="_Toc99766050"/>
      <w:bookmarkStart w:id="757" w:name="_Toc99261439"/>
      <w:bookmarkEnd w:id="745"/>
      <w:r w:rsidRPr="00043D3C">
        <w:rPr>
          <w:rFonts w:ascii="Arial" w:eastAsiaTheme="minorHAnsi" w:hAnsi="Arial" w:cs="Arial"/>
          <w:bCs/>
          <w:iCs/>
          <w:szCs w:val="28"/>
        </w:rPr>
        <w:t xml:space="preserve">Bidders who have purchased the Bidding Documents may request for clarifications on any part of the Bidding Documents for an interpretation. Such a request must be in writing and submitted to the Procuring Entity at the address indicated in the </w:t>
      </w:r>
      <w:hyperlink r:id="rId72" w:anchor="bds10_1" w:history="1">
        <w:r w:rsidRPr="00043D3C">
          <w:rPr>
            <w:rFonts w:ascii="Arial" w:eastAsiaTheme="minorHAnsi" w:hAnsi="Arial" w:cs="Arial"/>
            <w:b/>
            <w:bCs/>
            <w:iCs/>
            <w:szCs w:val="28"/>
            <w:u w:val="single"/>
          </w:rPr>
          <w:t>BDS</w:t>
        </w:r>
      </w:hyperlink>
      <w:r w:rsidRPr="00043D3C">
        <w:rPr>
          <w:rFonts w:ascii="Arial" w:eastAsiaTheme="minorHAnsi" w:hAnsi="Arial" w:cs="Arial"/>
          <w:bCs/>
          <w:iCs/>
          <w:szCs w:val="28"/>
        </w:rPr>
        <w:t xml:space="preserve"> at least ten (10) calendar days before the deadline set for the submission and receipt of bids.</w:t>
      </w:r>
      <w:bookmarkEnd w:id="746"/>
      <w:bookmarkEnd w:id="747"/>
      <w:bookmarkEnd w:id="748"/>
      <w:r w:rsidRPr="00043D3C">
        <w:rPr>
          <w:rFonts w:ascii="Arial" w:eastAsiaTheme="minorHAnsi" w:hAnsi="Arial" w:cs="Arial"/>
          <w:bCs/>
          <w:iCs/>
          <w:szCs w:val="28"/>
        </w:rPr>
        <w:t xml:space="preserve">  </w:t>
      </w:r>
    </w:p>
    <w:p w:rsidR="00043D3C" w:rsidRPr="00043D3C" w:rsidRDefault="00043D3C" w:rsidP="00043D3C">
      <w:pPr>
        <w:numPr>
          <w:ilvl w:val="2"/>
          <w:numId w:val="4"/>
        </w:numPr>
        <w:overflowPunct/>
        <w:autoSpaceDE/>
        <w:autoSpaceDN/>
        <w:adjustRightInd/>
        <w:spacing w:after="240"/>
        <w:ind w:left="1440"/>
        <w:outlineLvl w:val="2"/>
        <w:rPr>
          <w:rFonts w:ascii="Arial" w:eastAsiaTheme="minorHAnsi" w:hAnsi="Arial" w:cs="Arial"/>
          <w:bCs/>
          <w:iCs/>
          <w:szCs w:val="28"/>
        </w:rPr>
      </w:pPr>
      <w:bookmarkStart w:id="758" w:name="_Toc239473340"/>
      <w:bookmarkStart w:id="759" w:name="_Toc239472722"/>
      <w:r w:rsidRPr="00043D3C">
        <w:rPr>
          <w:rFonts w:ascii="Arial" w:eastAsiaTheme="minorHAnsi" w:hAnsi="Arial" w:cs="Arial"/>
          <w:bCs/>
          <w:iCs/>
          <w:szCs w:val="28"/>
        </w:rPr>
        <w:lastRenderedPageBreak/>
        <w:t>Supplemental/Bid Bulletins may be issued upon the Procuring Entity’s initiative for purposes of clarifying or modifying any provision of the Bidding Documents not later than seven (7) calendar days before the deadline for the submission and receipt of bids.  Any modification to the Bidding Documents shall be identified as an amendment.</w:t>
      </w:r>
      <w:bookmarkEnd w:id="758"/>
      <w:bookmarkEnd w:id="759"/>
      <w:r w:rsidRPr="00043D3C">
        <w:rPr>
          <w:rFonts w:ascii="Arial" w:eastAsiaTheme="minorHAnsi" w:hAnsi="Arial" w:cs="Arial"/>
          <w:bCs/>
          <w:iCs/>
          <w:szCs w:val="28"/>
        </w:rPr>
        <w:t xml:space="preserve">  </w:t>
      </w:r>
    </w:p>
    <w:p w:rsidR="00043D3C" w:rsidRPr="00043D3C" w:rsidRDefault="00043D3C" w:rsidP="00043D3C">
      <w:pPr>
        <w:numPr>
          <w:ilvl w:val="2"/>
          <w:numId w:val="4"/>
        </w:numPr>
        <w:overflowPunct/>
        <w:autoSpaceDE/>
        <w:autoSpaceDN/>
        <w:adjustRightInd/>
        <w:spacing w:after="240"/>
        <w:ind w:left="1440"/>
        <w:outlineLvl w:val="2"/>
        <w:rPr>
          <w:rFonts w:ascii="Arial" w:eastAsiaTheme="minorHAnsi" w:hAnsi="Arial" w:cs="Arial"/>
          <w:bCs/>
          <w:iCs/>
          <w:szCs w:val="28"/>
        </w:rPr>
      </w:pPr>
      <w:bookmarkStart w:id="760" w:name="_Toc239473342"/>
      <w:bookmarkStart w:id="761" w:name="_Toc239472724"/>
      <w:bookmarkStart w:id="762" w:name="_Ref239441638"/>
      <w:bookmarkStart w:id="763" w:name="_Toc100978500"/>
      <w:bookmarkStart w:id="764" w:name="_Toc100978115"/>
      <w:bookmarkStart w:id="765" w:name="_Toc100906835"/>
      <w:bookmarkStart w:id="766" w:name="_Toc100755211"/>
      <w:bookmarkStart w:id="767" w:name="_Toc99942505"/>
      <w:bookmarkStart w:id="768" w:name="_Toc99938627"/>
      <w:bookmarkStart w:id="769" w:name="_Toc99862419"/>
      <w:bookmarkStart w:id="770" w:name="_Toc99766052"/>
      <w:bookmarkStart w:id="771" w:name="_Toc99261441"/>
      <w:bookmarkEnd w:id="749"/>
      <w:bookmarkEnd w:id="750"/>
      <w:bookmarkEnd w:id="751"/>
      <w:bookmarkEnd w:id="752"/>
      <w:bookmarkEnd w:id="753"/>
      <w:bookmarkEnd w:id="754"/>
      <w:bookmarkEnd w:id="755"/>
      <w:bookmarkEnd w:id="756"/>
      <w:bookmarkEnd w:id="757"/>
      <w:r w:rsidRPr="00043D3C">
        <w:rPr>
          <w:rFonts w:ascii="Arial" w:eastAsiaTheme="minorHAnsi" w:hAnsi="Arial" w:cs="Arial"/>
          <w:bCs/>
          <w:iCs/>
          <w:szCs w:val="28"/>
        </w:rPr>
        <w:t>Any Supplemental/Bid Bulletin issued by the BAC shall also be posted on the Philippine Government Electronic Procurement System (</w:t>
      </w:r>
      <w:proofErr w:type="spellStart"/>
      <w:r w:rsidRPr="00043D3C">
        <w:rPr>
          <w:rFonts w:ascii="Arial" w:eastAsiaTheme="minorHAnsi" w:hAnsi="Arial" w:cs="Arial"/>
          <w:bCs/>
          <w:iCs/>
          <w:szCs w:val="28"/>
        </w:rPr>
        <w:t>PhilGEPS</w:t>
      </w:r>
      <w:proofErr w:type="spellEnd"/>
      <w:r w:rsidRPr="00043D3C">
        <w:rPr>
          <w:rFonts w:ascii="Arial" w:eastAsiaTheme="minorHAnsi" w:hAnsi="Arial" w:cs="Arial"/>
          <w:bCs/>
          <w:iCs/>
          <w:szCs w:val="28"/>
        </w:rPr>
        <w:t xml:space="preserve">) and the website of the Procuring Entity concerned, if available. It shall be the responsibility of all Bidders who secure the Bidding Documents to inquire and secure Supplemental/Bid Bulletins that may be issued by the BAC. However, Bidders who have submitted bids before the issuance of the Supplemental/Bid Bulletin must be informed and allowed to modify or withdraw their bids in accordance with </w:t>
      </w:r>
      <w:r w:rsidRPr="00043D3C">
        <w:rPr>
          <w:rFonts w:ascii="Arial" w:eastAsiaTheme="minorHAnsi" w:hAnsi="Arial" w:cs="Arial"/>
          <w:b/>
          <w:bCs/>
          <w:iCs/>
          <w:szCs w:val="28"/>
        </w:rPr>
        <w:t>ITB</w:t>
      </w:r>
      <w:r w:rsidRPr="00043D3C">
        <w:rPr>
          <w:rFonts w:ascii="Arial" w:eastAsiaTheme="minorHAnsi" w:hAnsi="Arial" w:cs="Arial"/>
          <w:bCs/>
          <w:iCs/>
          <w:szCs w:val="28"/>
        </w:rPr>
        <w:t xml:space="preserve"> Clause </w:t>
      </w:r>
      <w:r w:rsidRPr="00043D3C">
        <w:rPr>
          <w:rFonts w:ascii="Arial" w:eastAsiaTheme="minorHAnsi" w:hAnsi="Arial" w:cs="Arial"/>
          <w:bCs/>
          <w:iCs/>
          <w:szCs w:val="28"/>
        </w:rPr>
        <w:fldChar w:fldCharType="begin"/>
      </w:r>
      <w:r w:rsidRPr="00043D3C">
        <w:rPr>
          <w:rFonts w:ascii="Arial" w:eastAsiaTheme="minorHAnsi" w:hAnsi="Arial" w:cs="Arial"/>
          <w:bCs/>
          <w:iCs/>
          <w:szCs w:val="28"/>
        </w:rPr>
        <w:instrText xml:space="preserve"> REF _Ref240688719 \r \h </w:instrText>
      </w:r>
      <w:r w:rsidRPr="00043D3C">
        <w:rPr>
          <w:rFonts w:ascii="Arial" w:eastAsiaTheme="minorHAnsi" w:hAnsi="Arial" w:cs="Arial"/>
          <w:bCs/>
          <w:iCs/>
          <w:szCs w:val="28"/>
        </w:rPr>
      </w:r>
      <w:r w:rsidRPr="00043D3C">
        <w:rPr>
          <w:rFonts w:ascii="Arial" w:eastAsiaTheme="minorHAnsi" w:hAnsi="Arial" w:cs="Arial"/>
          <w:bCs/>
          <w:iCs/>
          <w:szCs w:val="28"/>
        </w:rPr>
        <w:fldChar w:fldCharType="separate"/>
      </w:r>
      <w:r w:rsidRPr="00043D3C">
        <w:rPr>
          <w:rFonts w:ascii="Arial" w:eastAsiaTheme="minorHAnsi" w:hAnsi="Arial" w:cs="Arial"/>
          <w:bCs/>
          <w:iCs/>
          <w:szCs w:val="28"/>
        </w:rPr>
        <w:t>23</w:t>
      </w:r>
      <w:r w:rsidRPr="00043D3C">
        <w:rPr>
          <w:rFonts w:ascii="Arial" w:eastAsiaTheme="minorHAnsi" w:hAnsi="Arial" w:cs="Arial"/>
          <w:bCs/>
          <w:iCs/>
          <w:szCs w:val="28"/>
        </w:rPr>
        <w:fldChar w:fldCharType="end"/>
      </w:r>
      <w:r w:rsidRPr="00043D3C">
        <w:rPr>
          <w:rFonts w:ascii="Arial" w:eastAsiaTheme="minorHAnsi" w:hAnsi="Arial" w:cs="Arial"/>
          <w:bCs/>
          <w:iCs/>
          <w:szCs w:val="28"/>
        </w:rPr>
        <w:t>.</w:t>
      </w:r>
      <w:bookmarkEnd w:id="760"/>
      <w:bookmarkEnd w:id="761"/>
      <w:bookmarkEnd w:id="762"/>
      <w:r w:rsidRPr="00043D3C">
        <w:rPr>
          <w:rFonts w:ascii="Arial" w:eastAsiaTheme="minorHAnsi" w:hAnsi="Arial" w:cs="Arial"/>
          <w:bCs/>
          <w:iCs/>
          <w:szCs w:val="28"/>
        </w:rPr>
        <w:t xml:space="preserve"> </w:t>
      </w:r>
    </w:p>
    <w:p w:rsidR="00043D3C" w:rsidRPr="00043D3C" w:rsidRDefault="00043D3C" w:rsidP="00043D3C">
      <w:pPr>
        <w:keepNext/>
        <w:numPr>
          <w:ilvl w:val="0"/>
          <w:numId w:val="2"/>
        </w:numPr>
        <w:spacing w:before="360"/>
        <w:jc w:val="center"/>
        <w:outlineLvl w:val="1"/>
        <w:rPr>
          <w:rFonts w:cs="Arial"/>
          <w:b/>
          <w:bCs/>
          <w:iCs/>
          <w:sz w:val="28"/>
          <w:szCs w:val="28"/>
        </w:rPr>
      </w:pPr>
      <w:bookmarkStart w:id="772" w:name="_Toc239472725"/>
      <w:bookmarkStart w:id="773" w:name="_Toc239473343"/>
      <w:bookmarkStart w:id="774" w:name="_Toc239585779"/>
      <w:bookmarkStart w:id="775" w:name="_Toc239585963"/>
      <w:bookmarkStart w:id="776" w:name="_Toc239586610"/>
      <w:bookmarkStart w:id="777" w:name="_Toc239586762"/>
      <w:bookmarkStart w:id="778" w:name="_Toc239586912"/>
      <w:bookmarkStart w:id="779" w:name="_Toc240079267"/>
      <w:bookmarkStart w:id="780" w:name="_Toc239472726"/>
      <w:bookmarkStart w:id="781" w:name="_Toc239473344"/>
      <w:bookmarkStart w:id="782" w:name="_Toc240079268"/>
      <w:bookmarkStart w:id="783" w:name="_Toc99261442"/>
      <w:bookmarkStart w:id="784" w:name="_Toc99862420"/>
      <w:bookmarkStart w:id="785" w:name="_Toc100755212"/>
      <w:bookmarkStart w:id="786" w:name="_Toc100906836"/>
      <w:bookmarkStart w:id="787" w:name="_Toc100978116"/>
      <w:bookmarkStart w:id="788" w:name="_Toc100978501"/>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r w:rsidRPr="00043D3C">
        <w:rPr>
          <w:rFonts w:cs="Arial"/>
          <w:b/>
          <w:bCs/>
          <w:iCs/>
          <w:sz w:val="28"/>
          <w:szCs w:val="28"/>
        </w:rPr>
        <w:t>Preparation of Bids</w:t>
      </w:r>
      <w:bookmarkEnd w:id="780"/>
      <w:bookmarkEnd w:id="781"/>
      <w:bookmarkEnd w:id="782"/>
    </w:p>
    <w:p w:rsidR="00043D3C" w:rsidRPr="00043D3C" w:rsidRDefault="00043D3C" w:rsidP="00043D3C">
      <w:pPr>
        <w:numPr>
          <w:ilvl w:val="1"/>
          <w:numId w:val="4"/>
        </w:numPr>
        <w:overflowPunct/>
        <w:autoSpaceDE/>
        <w:autoSpaceDN/>
        <w:adjustRightInd/>
        <w:spacing w:before="240" w:after="240"/>
        <w:outlineLvl w:val="2"/>
        <w:rPr>
          <w:rFonts w:cs="Arial"/>
          <w:b/>
          <w:bCs/>
          <w:iCs/>
          <w:sz w:val="28"/>
          <w:szCs w:val="28"/>
        </w:rPr>
      </w:pPr>
      <w:bookmarkStart w:id="789" w:name="_Toc242865985"/>
      <w:bookmarkStart w:id="790" w:name="_Toc240079269"/>
      <w:bookmarkStart w:id="791" w:name="_Toc239645921"/>
      <w:bookmarkStart w:id="792" w:name="_Ref239526700"/>
      <w:bookmarkStart w:id="793" w:name="_Toc239473345"/>
      <w:bookmarkStart w:id="794" w:name="_Toc239472727"/>
      <w:r w:rsidRPr="00043D3C">
        <w:rPr>
          <w:rFonts w:cs="Arial"/>
          <w:b/>
          <w:bCs/>
          <w:iCs/>
          <w:sz w:val="28"/>
          <w:szCs w:val="28"/>
        </w:rPr>
        <w:t>Language of Bid</w:t>
      </w:r>
      <w:bookmarkEnd w:id="783"/>
      <w:bookmarkEnd w:id="784"/>
      <w:bookmarkEnd w:id="785"/>
      <w:bookmarkEnd w:id="786"/>
      <w:bookmarkEnd w:id="787"/>
      <w:bookmarkEnd w:id="788"/>
      <w:bookmarkEnd w:id="789"/>
      <w:bookmarkEnd w:id="790"/>
      <w:bookmarkEnd w:id="791"/>
      <w:bookmarkEnd w:id="792"/>
      <w:bookmarkEnd w:id="793"/>
      <w:bookmarkEnd w:id="794"/>
    </w:p>
    <w:p w:rsidR="00043D3C" w:rsidRPr="00043D3C" w:rsidRDefault="00043D3C" w:rsidP="00043D3C">
      <w:pPr>
        <w:overflowPunct/>
        <w:autoSpaceDE/>
        <w:autoSpaceDN/>
        <w:adjustRightInd/>
        <w:spacing w:after="240"/>
        <w:ind w:left="720"/>
        <w:outlineLvl w:val="2"/>
        <w:rPr>
          <w:rFonts w:ascii="Arial" w:eastAsiaTheme="minorHAnsi" w:hAnsi="Arial" w:cs="Arial"/>
          <w:bCs/>
          <w:iCs/>
          <w:szCs w:val="28"/>
        </w:rPr>
      </w:pPr>
      <w:bookmarkStart w:id="795" w:name="_Toc99261443"/>
      <w:bookmarkStart w:id="796" w:name="_Toc99766054"/>
      <w:bookmarkStart w:id="797" w:name="_Toc99862421"/>
      <w:bookmarkStart w:id="798" w:name="_Toc99938629"/>
      <w:bookmarkStart w:id="799" w:name="_Toc99942507"/>
      <w:bookmarkStart w:id="800" w:name="_Toc100755213"/>
      <w:bookmarkStart w:id="801" w:name="_Toc100906837"/>
      <w:bookmarkStart w:id="802" w:name="_Toc100978117"/>
      <w:bookmarkStart w:id="803" w:name="_Toc100978502"/>
      <w:bookmarkStart w:id="804" w:name="_Toc239472728"/>
      <w:bookmarkStart w:id="805" w:name="_Toc239473346"/>
      <w:r w:rsidRPr="00043D3C">
        <w:rPr>
          <w:rFonts w:ascii="Arial" w:eastAsiaTheme="minorHAnsi" w:hAnsi="Arial" w:cs="Arial"/>
          <w:bCs/>
          <w:iCs/>
          <w:szCs w:val="28"/>
        </w:rPr>
        <w:t xml:space="preserve">The bid, as well as all correspondence and documents relating to the bid exchanged by the Bidder and the Procuring Entity, shall be written in English.  Supporting documents and printed literature furnished by the Bidder may be in another language provided they are accompanied by an accurate translation in English certified by the appropriate embassy or consulate in the </w:t>
      </w:r>
      <w:smartTag w:uri="urn:schemas-microsoft-com:office:smarttags" w:element="place">
        <w:smartTag w:uri="urn:schemas-microsoft-com:office:smarttags" w:element="country-region">
          <w:r w:rsidRPr="00043D3C">
            <w:rPr>
              <w:rFonts w:ascii="Arial" w:eastAsiaTheme="minorHAnsi" w:hAnsi="Arial" w:cs="Arial"/>
              <w:bCs/>
              <w:iCs/>
              <w:szCs w:val="28"/>
            </w:rPr>
            <w:t>Philippines</w:t>
          </w:r>
        </w:smartTag>
      </w:smartTag>
      <w:r w:rsidRPr="00043D3C">
        <w:rPr>
          <w:rFonts w:ascii="Arial" w:eastAsiaTheme="minorHAnsi" w:hAnsi="Arial" w:cs="Arial"/>
          <w:bCs/>
          <w:iCs/>
          <w:szCs w:val="28"/>
        </w:rPr>
        <w:t>, in which case the English translation shall govern for purposes of interpretation of the bid.</w:t>
      </w:r>
      <w:bookmarkEnd w:id="795"/>
      <w:bookmarkEnd w:id="796"/>
      <w:bookmarkEnd w:id="797"/>
      <w:bookmarkEnd w:id="798"/>
      <w:bookmarkEnd w:id="799"/>
      <w:bookmarkEnd w:id="800"/>
      <w:bookmarkEnd w:id="801"/>
      <w:bookmarkEnd w:id="802"/>
      <w:bookmarkEnd w:id="803"/>
      <w:bookmarkEnd w:id="804"/>
      <w:bookmarkEnd w:id="805"/>
    </w:p>
    <w:p w:rsidR="00043D3C" w:rsidRPr="00043D3C" w:rsidRDefault="00043D3C" w:rsidP="00043D3C">
      <w:pPr>
        <w:numPr>
          <w:ilvl w:val="1"/>
          <w:numId w:val="4"/>
        </w:numPr>
        <w:overflowPunct/>
        <w:autoSpaceDE/>
        <w:autoSpaceDN/>
        <w:adjustRightInd/>
        <w:spacing w:before="240" w:after="240"/>
        <w:outlineLvl w:val="2"/>
        <w:rPr>
          <w:rFonts w:cs="Arial"/>
          <w:b/>
          <w:bCs/>
          <w:iCs/>
          <w:sz w:val="28"/>
          <w:szCs w:val="28"/>
        </w:rPr>
      </w:pPr>
      <w:bookmarkStart w:id="806" w:name="_Toc239472734"/>
      <w:bookmarkStart w:id="807" w:name="_Toc239473352"/>
      <w:bookmarkStart w:id="808" w:name="_Toc239585787"/>
      <w:bookmarkStart w:id="809" w:name="_Toc239585971"/>
      <w:bookmarkStart w:id="810" w:name="_Toc239586134"/>
      <w:bookmarkStart w:id="811" w:name="_Toc239586291"/>
      <w:bookmarkStart w:id="812" w:name="_Toc239586443"/>
      <w:bookmarkStart w:id="813" w:name="_Toc239586618"/>
      <w:bookmarkStart w:id="814" w:name="_Toc239586770"/>
      <w:bookmarkStart w:id="815" w:name="_Toc239586920"/>
      <w:bookmarkStart w:id="816" w:name="_Toc239645927"/>
      <w:bookmarkStart w:id="817" w:name="_Toc240079275"/>
      <w:bookmarkStart w:id="818" w:name="_Toc239472735"/>
      <w:bookmarkStart w:id="819" w:name="_Toc239473353"/>
      <w:bookmarkStart w:id="820" w:name="_Toc239585788"/>
      <w:bookmarkStart w:id="821" w:name="_Toc239585972"/>
      <w:bookmarkStart w:id="822" w:name="_Toc239586135"/>
      <w:bookmarkStart w:id="823" w:name="_Toc239586292"/>
      <w:bookmarkStart w:id="824" w:name="_Toc239586444"/>
      <w:bookmarkStart w:id="825" w:name="_Toc239586619"/>
      <w:bookmarkStart w:id="826" w:name="_Toc239586771"/>
      <w:bookmarkStart w:id="827" w:name="_Toc239586921"/>
      <w:bookmarkStart w:id="828" w:name="_Toc239645928"/>
      <w:bookmarkStart w:id="829" w:name="_Toc240079276"/>
      <w:bookmarkStart w:id="830" w:name="_Toc239472756"/>
      <w:bookmarkStart w:id="831" w:name="_Toc239473374"/>
      <w:bookmarkStart w:id="832" w:name="_Toc239585809"/>
      <w:bookmarkStart w:id="833" w:name="_Toc239585993"/>
      <w:bookmarkStart w:id="834" w:name="_Toc239586156"/>
      <w:bookmarkStart w:id="835" w:name="_Toc239586313"/>
      <w:bookmarkStart w:id="836" w:name="_Toc239586465"/>
      <w:bookmarkStart w:id="837" w:name="_Toc239586640"/>
      <w:bookmarkStart w:id="838" w:name="_Toc239586792"/>
      <w:bookmarkStart w:id="839" w:name="_Toc239586942"/>
      <w:bookmarkStart w:id="840" w:name="_Toc239645949"/>
      <w:bookmarkStart w:id="841" w:name="_Toc240079297"/>
      <w:bookmarkStart w:id="842" w:name="_Toc239472758"/>
      <w:bookmarkStart w:id="843" w:name="_Toc239473376"/>
      <w:bookmarkStart w:id="844" w:name="_Toc239585811"/>
      <w:bookmarkStart w:id="845" w:name="_Toc239585995"/>
      <w:bookmarkStart w:id="846" w:name="_Toc239586158"/>
      <w:bookmarkStart w:id="847" w:name="_Toc239586315"/>
      <w:bookmarkStart w:id="848" w:name="_Toc239586467"/>
      <w:bookmarkStart w:id="849" w:name="_Toc239586642"/>
      <w:bookmarkStart w:id="850" w:name="_Toc239586794"/>
      <w:bookmarkStart w:id="851" w:name="_Toc239586944"/>
      <w:bookmarkStart w:id="852" w:name="_Toc239645951"/>
      <w:bookmarkStart w:id="853" w:name="_Toc240079299"/>
      <w:bookmarkStart w:id="854" w:name="_Toc99261474"/>
      <w:bookmarkStart w:id="855" w:name="_Ref99267046"/>
      <w:bookmarkStart w:id="856" w:name="_Ref99267315"/>
      <w:bookmarkStart w:id="857" w:name="_Ref99268952"/>
      <w:bookmarkStart w:id="858" w:name="_Toc99862452"/>
      <w:bookmarkStart w:id="859" w:name="_Ref99869828"/>
      <w:bookmarkStart w:id="860" w:name="_Toc100755244"/>
      <w:bookmarkStart w:id="861" w:name="_Toc100906868"/>
      <w:bookmarkStart w:id="862" w:name="_Toc100978148"/>
      <w:bookmarkStart w:id="863" w:name="_Toc100978533"/>
      <w:bookmarkStart w:id="864" w:name="_Ref103515068"/>
      <w:bookmarkStart w:id="865" w:name="_Toc239472759"/>
      <w:bookmarkStart w:id="866" w:name="_Toc239473377"/>
      <w:bookmarkStart w:id="867" w:name="_Ref239526713"/>
      <w:bookmarkStart w:id="868" w:name="_Ref239577395"/>
      <w:bookmarkStart w:id="869" w:name="_Toc239645952"/>
      <w:bookmarkStart w:id="870" w:name="_Toc240079300"/>
      <w:bookmarkStart w:id="871" w:name="_Ref240688570"/>
      <w:bookmarkStart w:id="872" w:name="_Ref240698827"/>
      <w:bookmarkStart w:id="873" w:name="_Ref242243024"/>
      <w:bookmarkStart w:id="874" w:name="_Ref242673639"/>
      <w:bookmarkStart w:id="875" w:name="_Ref242673964"/>
      <w:bookmarkStart w:id="876" w:name="_Toc242865986"/>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r w:rsidRPr="00043D3C">
        <w:rPr>
          <w:rFonts w:cs="Arial"/>
          <w:b/>
          <w:bCs/>
          <w:iCs/>
          <w:sz w:val="28"/>
          <w:szCs w:val="28"/>
        </w:rPr>
        <w:t>Documents Comprising the Bid: Eligibility and Technical Components</w:t>
      </w:r>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p>
    <w:p w:rsidR="00043D3C" w:rsidRPr="00043D3C" w:rsidRDefault="00043D3C" w:rsidP="00043D3C">
      <w:pPr>
        <w:numPr>
          <w:ilvl w:val="2"/>
          <w:numId w:val="16"/>
        </w:numPr>
        <w:tabs>
          <w:tab w:val="num" w:pos="1440"/>
        </w:tabs>
        <w:overflowPunct/>
        <w:autoSpaceDE/>
        <w:autoSpaceDN/>
        <w:adjustRightInd/>
        <w:spacing w:after="240"/>
        <w:ind w:left="1440"/>
        <w:outlineLvl w:val="2"/>
        <w:rPr>
          <w:rFonts w:ascii="Arial" w:eastAsiaTheme="minorHAnsi" w:hAnsi="Arial" w:cs="Arial"/>
          <w:bCs/>
          <w:iCs/>
          <w:szCs w:val="28"/>
        </w:rPr>
      </w:pPr>
      <w:bookmarkStart w:id="877" w:name="_Toc100978534"/>
      <w:bookmarkStart w:id="878" w:name="_Toc100978149"/>
      <w:bookmarkStart w:id="879" w:name="_Toc100906869"/>
      <w:bookmarkStart w:id="880" w:name="_Toc100755245"/>
      <w:bookmarkStart w:id="881" w:name="_Toc99942539"/>
      <w:bookmarkStart w:id="882" w:name="_Toc99938661"/>
      <w:bookmarkStart w:id="883" w:name="_Toc99862453"/>
      <w:bookmarkStart w:id="884" w:name="_Toc99766086"/>
      <w:bookmarkStart w:id="885" w:name="_Toc99261475"/>
      <w:bookmarkStart w:id="886" w:name="_Ref34549943"/>
      <w:bookmarkStart w:id="887" w:name="_Toc239473378"/>
      <w:bookmarkStart w:id="888" w:name="_Toc239472760"/>
      <w:bookmarkStart w:id="889" w:name="_Ref239391592"/>
      <w:r w:rsidRPr="00043D3C">
        <w:rPr>
          <w:rFonts w:ascii="Arial" w:eastAsiaTheme="minorHAnsi" w:hAnsi="Arial" w:cs="Arial"/>
          <w:bCs/>
          <w:iCs/>
          <w:szCs w:val="28"/>
        </w:rPr>
        <w:t xml:space="preserve">Unless otherwise indicated in the </w:t>
      </w:r>
      <w:hyperlink r:id="rId73" w:anchor="bds12_1" w:history="1">
        <w:r w:rsidRPr="00043D3C">
          <w:rPr>
            <w:rFonts w:ascii="Arial" w:eastAsiaTheme="minorHAnsi" w:hAnsi="Arial" w:cs="Arial"/>
            <w:b/>
            <w:bCs/>
            <w:iCs/>
            <w:szCs w:val="28"/>
            <w:u w:val="single"/>
          </w:rPr>
          <w:t>BDS</w:t>
        </w:r>
      </w:hyperlink>
      <w:r w:rsidRPr="00043D3C">
        <w:rPr>
          <w:rFonts w:ascii="Arial" w:eastAsiaTheme="minorHAnsi" w:hAnsi="Arial" w:cs="Arial"/>
          <w:bCs/>
          <w:iCs/>
          <w:szCs w:val="28"/>
        </w:rPr>
        <w:t>, the first envelope shall contain the following eligibility and technical documents</w:t>
      </w:r>
      <w:bookmarkEnd w:id="877"/>
      <w:bookmarkEnd w:id="878"/>
      <w:bookmarkEnd w:id="879"/>
      <w:bookmarkEnd w:id="880"/>
      <w:bookmarkEnd w:id="881"/>
      <w:bookmarkEnd w:id="882"/>
      <w:bookmarkEnd w:id="883"/>
      <w:bookmarkEnd w:id="884"/>
      <w:bookmarkEnd w:id="885"/>
      <w:bookmarkEnd w:id="886"/>
      <w:r w:rsidRPr="00043D3C">
        <w:rPr>
          <w:rFonts w:ascii="Arial" w:eastAsiaTheme="minorHAnsi" w:hAnsi="Arial" w:cs="Arial"/>
          <w:bCs/>
          <w:iCs/>
          <w:szCs w:val="28"/>
        </w:rPr>
        <w:t>:</w:t>
      </w:r>
      <w:bookmarkEnd w:id="887"/>
      <w:bookmarkEnd w:id="888"/>
      <w:bookmarkEnd w:id="889"/>
    </w:p>
    <w:p w:rsidR="00043D3C" w:rsidRPr="00043D3C" w:rsidRDefault="00043D3C" w:rsidP="00043D3C">
      <w:pPr>
        <w:numPr>
          <w:ilvl w:val="3"/>
          <w:numId w:val="4"/>
        </w:numPr>
        <w:overflowPunct/>
        <w:autoSpaceDE/>
        <w:autoSpaceDN/>
        <w:adjustRightInd/>
        <w:spacing w:after="240"/>
        <w:outlineLvl w:val="2"/>
        <w:rPr>
          <w:rFonts w:ascii="Arial" w:eastAsiaTheme="minorHAnsi" w:hAnsi="Arial" w:cs="Arial"/>
          <w:bCs/>
          <w:iCs/>
          <w:szCs w:val="28"/>
        </w:rPr>
      </w:pPr>
      <w:bookmarkStart w:id="890" w:name="_Toc239473379"/>
      <w:bookmarkStart w:id="891" w:name="_Toc239472761"/>
      <w:bookmarkStart w:id="892" w:name="_Ref239391603"/>
      <w:bookmarkStart w:id="893" w:name="_Toc100978535"/>
      <w:bookmarkStart w:id="894" w:name="_Toc100978150"/>
      <w:bookmarkStart w:id="895" w:name="_Toc100906870"/>
      <w:bookmarkStart w:id="896" w:name="_Toc100755246"/>
      <w:bookmarkStart w:id="897" w:name="_Toc99942540"/>
      <w:bookmarkStart w:id="898" w:name="_Toc99938662"/>
      <w:bookmarkStart w:id="899" w:name="_Toc99862454"/>
      <w:bookmarkStart w:id="900" w:name="_Toc99766087"/>
      <w:bookmarkStart w:id="901" w:name="_Toc99261476"/>
      <w:bookmarkStart w:id="902" w:name="_Ref57698185"/>
      <w:r w:rsidRPr="00043D3C">
        <w:rPr>
          <w:rFonts w:ascii="Arial" w:eastAsiaTheme="minorHAnsi" w:hAnsi="Arial" w:cs="Arial"/>
          <w:bCs/>
          <w:iCs/>
          <w:szCs w:val="28"/>
        </w:rPr>
        <w:t>Eligibility Documents –</w:t>
      </w:r>
      <w:bookmarkEnd w:id="890"/>
      <w:bookmarkEnd w:id="891"/>
      <w:bookmarkEnd w:id="892"/>
      <w:r w:rsidRPr="00043D3C">
        <w:rPr>
          <w:rFonts w:ascii="Arial" w:eastAsiaTheme="minorHAnsi" w:hAnsi="Arial" w:cs="Arial"/>
          <w:bCs/>
          <w:iCs/>
          <w:szCs w:val="28"/>
        </w:rPr>
        <w:t xml:space="preserve"> </w:t>
      </w:r>
    </w:p>
    <w:p w:rsidR="00043D3C" w:rsidRPr="00043D3C" w:rsidRDefault="00043D3C" w:rsidP="00043D3C">
      <w:pPr>
        <w:overflowPunct/>
        <w:autoSpaceDE/>
        <w:autoSpaceDN/>
        <w:adjustRightInd/>
        <w:spacing w:after="240"/>
        <w:ind w:left="1440" w:firstLine="720"/>
        <w:outlineLvl w:val="2"/>
        <w:rPr>
          <w:rFonts w:ascii="Arial" w:eastAsiaTheme="minorHAnsi" w:hAnsi="Arial" w:cs="Arial"/>
          <w:bCs/>
          <w:iCs/>
          <w:szCs w:val="28"/>
          <w:u w:val="single"/>
        </w:rPr>
      </w:pPr>
      <w:bookmarkStart w:id="903" w:name="_Toc239473380"/>
      <w:bookmarkStart w:id="904" w:name="_Toc239472762"/>
      <w:r w:rsidRPr="00043D3C">
        <w:rPr>
          <w:rFonts w:ascii="Arial" w:eastAsiaTheme="minorHAnsi" w:hAnsi="Arial" w:cs="Arial"/>
          <w:bCs/>
          <w:iCs/>
          <w:szCs w:val="28"/>
          <w:u w:val="single"/>
        </w:rPr>
        <w:t>Class “A” Documents</w:t>
      </w:r>
      <w:r w:rsidRPr="00043D3C">
        <w:rPr>
          <w:rFonts w:ascii="Arial" w:eastAsiaTheme="minorHAnsi" w:hAnsi="Arial" w:cs="Arial"/>
          <w:bCs/>
          <w:iCs/>
          <w:szCs w:val="28"/>
        </w:rPr>
        <w:t>:</w:t>
      </w:r>
      <w:bookmarkEnd w:id="903"/>
      <w:bookmarkEnd w:id="904"/>
      <w:r w:rsidRPr="00043D3C">
        <w:rPr>
          <w:rFonts w:ascii="Arial" w:eastAsiaTheme="minorHAnsi" w:hAnsi="Arial" w:cs="Arial"/>
          <w:bCs/>
          <w:iCs/>
          <w:szCs w:val="28"/>
          <w:u w:val="single"/>
        </w:rPr>
        <w:t xml:space="preserve"> </w:t>
      </w:r>
    </w:p>
    <w:p w:rsidR="00043D3C" w:rsidRPr="00043D3C" w:rsidRDefault="00043D3C" w:rsidP="00043D3C">
      <w:pPr>
        <w:numPr>
          <w:ilvl w:val="4"/>
          <w:numId w:val="4"/>
        </w:numPr>
        <w:overflowPunct/>
        <w:autoSpaceDE/>
        <w:autoSpaceDN/>
        <w:adjustRightInd/>
        <w:spacing w:after="240"/>
        <w:outlineLvl w:val="2"/>
        <w:rPr>
          <w:rFonts w:ascii="Arial" w:eastAsiaTheme="minorHAnsi" w:hAnsi="Arial" w:cs="Arial"/>
          <w:bCs/>
          <w:iCs/>
          <w:szCs w:val="28"/>
        </w:rPr>
      </w:pPr>
      <w:bookmarkStart w:id="905" w:name="_Ref240699555"/>
      <w:bookmarkStart w:id="906" w:name="_Ref239485804"/>
      <w:bookmarkStart w:id="907" w:name="_Toc239473381"/>
      <w:bookmarkStart w:id="908" w:name="_Toc239472763"/>
      <w:r w:rsidRPr="00043D3C">
        <w:rPr>
          <w:rFonts w:ascii="Arial" w:eastAsiaTheme="minorHAnsi" w:hAnsi="Arial" w:cs="Arial"/>
          <w:bCs/>
          <w:iCs/>
          <w:szCs w:val="28"/>
        </w:rPr>
        <w:t xml:space="preserve">Registration certificate from the Securities and Exchange Commission (SEC), Department of Trade and Industry (DTI) for sole proprietorship, or Cooperative Development Authority (CDA) for cooperatives, or any proof of such registration as stated in the </w:t>
      </w:r>
      <w:hyperlink r:id="rId74" w:anchor="bds12_1ai" w:history="1">
        <w:r w:rsidRPr="00043D3C">
          <w:rPr>
            <w:rFonts w:ascii="Arial" w:eastAsiaTheme="minorHAnsi" w:hAnsi="Arial" w:cs="Arial"/>
            <w:b/>
            <w:bCs/>
            <w:iCs/>
            <w:szCs w:val="28"/>
            <w:u w:val="single"/>
          </w:rPr>
          <w:t>BDS</w:t>
        </w:r>
      </w:hyperlink>
      <w:r w:rsidRPr="00043D3C">
        <w:rPr>
          <w:rFonts w:ascii="Arial" w:eastAsiaTheme="minorHAnsi" w:hAnsi="Arial" w:cs="Arial"/>
          <w:bCs/>
          <w:iCs/>
          <w:szCs w:val="28"/>
        </w:rPr>
        <w:t>;</w:t>
      </w:r>
      <w:bookmarkEnd w:id="905"/>
      <w:bookmarkEnd w:id="906"/>
      <w:bookmarkEnd w:id="907"/>
      <w:bookmarkEnd w:id="908"/>
    </w:p>
    <w:p w:rsidR="00043D3C" w:rsidRPr="00043D3C" w:rsidRDefault="00043D3C" w:rsidP="00043D3C">
      <w:pPr>
        <w:numPr>
          <w:ilvl w:val="4"/>
          <w:numId w:val="4"/>
        </w:numPr>
        <w:overflowPunct/>
        <w:autoSpaceDE/>
        <w:autoSpaceDN/>
        <w:adjustRightInd/>
        <w:spacing w:after="240"/>
        <w:outlineLvl w:val="2"/>
        <w:rPr>
          <w:rFonts w:ascii="Arial" w:eastAsiaTheme="minorHAnsi" w:hAnsi="Arial" w:cs="Arial"/>
          <w:bCs/>
          <w:iCs/>
          <w:szCs w:val="28"/>
        </w:rPr>
      </w:pPr>
      <w:bookmarkStart w:id="909" w:name="_Ref240699565"/>
      <w:bookmarkStart w:id="910" w:name="_Toc239473382"/>
      <w:bookmarkStart w:id="911" w:name="_Toc239472764"/>
      <w:r w:rsidRPr="00043D3C">
        <w:rPr>
          <w:rFonts w:ascii="Arial" w:eastAsiaTheme="minorHAnsi" w:hAnsi="Arial" w:cs="Arial"/>
          <w:bCs/>
          <w:iCs/>
          <w:szCs w:val="28"/>
        </w:rPr>
        <w:t>Mayor’s permit issued by the city or municipality where the principal place of business of the prospective bidder is located;</w:t>
      </w:r>
      <w:bookmarkEnd w:id="909"/>
      <w:bookmarkEnd w:id="910"/>
      <w:bookmarkEnd w:id="911"/>
    </w:p>
    <w:p w:rsidR="00043D3C" w:rsidRPr="00043D3C" w:rsidRDefault="00043D3C" w:rsidP="00043D3C">
      <w:pPr>
        <w:numPr>
          <w:ilvl w:val="4"/>
          <w:numId w:val="4"/>
        </w:numPr>
        <w:overflowPunct/>
        <w:autoSpaceDE/>
        <w:autoSpaceDN/>
        <w:adjustRightInd/>
        <w:spacing w:after="240"/>
        <w:outlineLvl w:val="2"/>
        <w:rPr>
          <w:rFonts w:ascii="Arial" w:eastAsiaTheme="minorHAnsi" w:hAnsi="Arial" w:cs="Arial"/>
          <w:bCs/>
          <w:iCs/>
          <w:szCs w:val="28"/>
        </w:rPr>
      </w:pPr>
      <w:bookmarkStart w:id="912" w:name="_Ref240699652"/>
      <w:bookmarkStart w:id="913" w:name="_Ref240081122"/>
      <w:bookmarkStart w:id="914" w:name="_Ref239485981"/>
      <w:bookmarkStart w:id="915" w:name="_Toc239473383"/>
      <w:bookmarkStart w:id="916" w:name="_Toc239472765"/>
      <w:r w:rsidRPr="00043D3C">
        <w:rPr>
          <w:rFonts w:ascii="Arial" w:eastAsiaTheme="minorHAnsi" w:hAnsi="Arial" w:cs="Arial"/>
          <w:bCs/>
          <w:iCs/>
          <w:szCs w:val="28"/>
        </w:rPr>
        <w:t xml:space="preserve">Statement of all its ongoing and completed government and private contracts within the period stated in the </w:t>
      </w:r>
      <w:hyperlink r:id="rId75" w:anchor="bds12_1aiii" w:history="1">
        <w:r w:rsidRPr="00043D3C">
          <w:rPr>
            <w:rFonts w:ascii="Arial" w:eastAsiaTheme="minorHAnsi" w:hAnsi="Arial" w:cs="Arial"/>
            <w:b/>
            <w:bCs/>
            <w:iCs/>
            <w:szCs w:val="28"/>
            <w:u w:val="single"/>
          </w:rPr>
          <w:t>BDS</w:t>
        </w:r>
      </w:hyperlink>
      <w:r w:rsidRPr="00043D3C">
        <w:rPr>
          <w:rFonts w:ascii="Arial" w:eastAsiaTheme="minorHAnsi" w:hAnsi="Arial" w:cs="Arial"/>
          <w:bCs/>
          <w:iCs/>
          <w:szCs w:val="28"/>
        </w:rPr>
        <w:t xml:space="preserve">, </w:t>
      </w:r>
      <w:r w:rsidRPr="00043D3C">
        <w:rPr>
          <w:rFonts w:ascii="Arial" w:eastAsiaTheme="minorHAnsi" w:hAnsi="Arial" w:cs="Arial"/>
          <w:bCs/>
          <w:iCs/>
          <w:szCs w:val="28"/>
        </w:rPr>
        <w:lastRenderedPageBreak/>
        <w:t>including contracts awarded but not yet started, if any.  The statement shall include, for each contract, the following:</w:t>
      </w:r>
      <w:bookmarkEnd w:id="912"/>
      <w:bookmarkEnd w:id="913"/>
      <w:bookmarkEnd w:id="914"/>
      <w:bookmarkEnd w:id="915"/>
      <w:bookmarkEnd w:id="916"/>
    </w:p>
    <w:p w:rsidR="00043D3C" w:rsidRPr="00043D3C" w:rsidRDefault="00043D3C" w:rsidP="00043D3C">
      <w:pPr>
        <w:numPr>
          <w:ilvl w:val="5"/>
          <w:numId w:val="4"/>
        </w:numPr>
        <w:overflowPunct/>
        <w:autoSpaceDE/>
        <w:autoSpaceDN/>
        <w:adjustRightInd/>
        <w:spacing w:after="240"/>
        <w:outlineLvl w:val="2"/>
        <w:rPr>
          <w:rFonts w:ascii="Arial" w:eastAsiaTheme="minorHAnsi" w:hAnsi="Arial" w:cs="Arial"/>
          <w:bCs/>
          <w:iCs/>
          <w:szCs w:val="28"/>
        </w:rPr>
      </w:pPr>
      <w:bookmarkStart w:id="917" w:name="_Toc239473384"/>
      <w:bookmarkStart w:id="918" w:name="_Toc239472766"/>
      <w:r w:rsidRPr="00043D3C">
        <w:rPr>
          <w:rFonts w:ascii="Arial" w:eastAsiaTheme="minorHAnsi" w:hAnsi="Arial" w:cs="Arial"/>
          <w:bCs/>
          <w:iCs/>
          <w:szCs w:val="28"/>
        </w:rPr>
        <w:t>name of the contract;</w:t>
      </w:r>
      <w:bookmarkEnd w:id="917"/>
      <w:bookmarkEnd w:id="918"/>
    </w:p>
    <w:p w:rsidR="00043D3C" w:rsidRPr="00043D3C" w:rsidRDefault="00043D3C" w:rsidP="00043D3C">
      <w:pPr>
        <w:numPr>
          <w:ilvl w:val="5"/>
          <w:numId w:val="4"/>
        </w:numPr>
        <w:overflowPunct/>
        <w:autoSpaceDE/>
        <w:autoSpaceDN/>
        <w:adjustRightInd/>
        <w:spacing w:after="240"/>
        <w:outlineLvl w:val="2"/>
        <w:rPr>
          <w:rFonts w:ascii="Arial" w:eastAsiaTheme="minorHAnsi" w:hAnsi="Arial" w:cs="Arial"/>
          <w:bCs/>
          <w:iCs/>
          <w:szCs w:val="28"/>
        </w:rPr>
      </w:pPr>
      <w:bookmarkStart w:id="919" w:name="_Toc239473385"/>
      <w:bookmarkStart w:id="920" w:name="_Toc239472767"/>
      <w:r w:rsidRPr="00043D3C">
        <w:rPr>
          <w:rFonts w:ascii="Arial" w:eastAsiaTheme="minorHAnsi" w:hAnsi="Arial" w:cs="Arial"/>
          <w:bCs/>
          <w:iCs/>
          <w:szCs w:val="28"/>
        </w:rPr>
        <w:t>date of the contract;</w:t>
      </w:r>
      <w:bookmarkEnd w:id="919"/>
      <w:bookmarkEnd w:id="920"/>
    </w:p>
    <w:p w:rsidR="00043D3C" w:rsidRPr="00043D3C" w:rsidRDefault="00043D3C" w:rsidP="00043D3C">
      <w:pPr>
        <w:numPr>
          <w:ilvl w:val="5"/>
          <w:numId w:val="4"/>
        </w:numPr>
        <w:overflowPunct/>
        <w:autoSpaceDE/>
        <w:autoSpaceDN/>
        <w:adjustRightInd/>
        <w:spacing w:after="240"/>
        <w:outlineLvl w:val="2"/>
        <w:rPr>
          <w:rFonts w:ascii="Arial" w:eastAsiaTheme="minorHAnsi" w:hAnsi="Arial" w:cs="Arial"/>
          <w:bCs/>
          <w:iCs/>
          <w:szCs w:val="28"/>
        </w:rPr>
      </w:pPr>
      <w:bookmarkStart w:id="921" w:name="_Toc239473386"/>
      <w:bookmarkStart w:id="922" w:name="_Toc239472768"/>
      <w:r w:rsidRPr="00043D3C">
        <w:rPr>
          <w:rFonts w:ascii="Arial" w:eastAsiaTheme="minorHAnsi" w:hAnsi="Arial" w:cs="Arial"/>
          <w:bCs/>
          <w:iCs/>
          <w:szCs w:val="28"/>
        </w:rPr>
        <w:t>kinds of Goods;</w:t>
      </w:r>
      <w:bookmarkEnd w:id="921"/>
      <w:bookmarkEnd w:id="922"/>
    </w:p>
    <w:p w:rsidR="00043D3C" w:rsidRPr="00043D3C" w:rsidRDefault="00043D3C" w:rsidP="00043D3C">
      <w:pPr>
        <w:numPr>
          <w:ilvl w:val="5"/>
          <w:numId w:val="4"/>
        </w:numPr>
        <w:overflowPunct/>
        <w:autoSpaceDE/>
        <w:autoSpaceDN/>
        <w:adjustRightInd/>
        <w:spacing w:after="240"/>
        <w:outlineLvl w:val="2"/>
        <w:rPr>
          <w:rFonts w:ascii="Arial" w:eastAsiaTheme="minorHAnsi" w:hAnsi="Arial" w:cs="Arial"/>
          <w:bCs/>
          <w:iCs/>
          <w:szCs w:val="28"/>
        </w:rPr>
      </w:pPr>
      <w:bookmarkStart w:id="923" w:name="_Toc239473387"/>
      <w:bookmarkStart w:id="924" w:name="_Toc239472769"/>
      <w:r w:rsidRPr="00043D3C">
        <w:rPr>
          <w:rFonts w:ascii="Arial" w:eastAsiaTheme="minorHAnsi" w:hAnsi="Arial" w:cs="Arial"/>
          <w:bCs/>
          <w:iCs/>
          <w:szCs w:val="28"/>
        </w:rPr>
        <w:t>amount of contract and value of outstanding contracts;</w:t>
      </w:r>
      <w:bookmarkEnd w:id="923"/>
      <w:bookmarkEnd w:id="924"/>
    </w:p>
    <w:p w:rsidR="00043D3C" w:rsidRPr="00043D3C" w:rsidRDefault="00043D3C" w:rsidP="00043D3C">
      <w:pPr>
        <w:numPr>
          <w:ilvl w:val="5"/>
          <w:numId w:val="4"/>
        </w:numPr>
        <w:overflowPunct/>
        <w:autoSpaceDE/>
        <w:autoSpaceDN/>
        <w:adjustRightInd/>
        <w:spacing w:after="240"/>
        <w:outlineLvl w:val="2"/>
        <w:rPr>
          <w:rFonts w:ascii="Arial" w:eastAsiaTheme="minorHAnsi" w:hAnsi="Arial" w:cs="Arial"/>
          <w:bCs/>
          <w:iCs/>
          <w:szCs w:val="28"/>
        </w:rPr>
      </w:pPr>
      <w:bookmarkStart w:id="925" w:name="_Toc239473388"/>
      <w:bookmarkStart w:id="926" w:name="_Toc239472770"/>
      <w:r w:rsidRPr="00043D3C">
        <w:rPr>
          <w:rFonts w:ascii="Arial" w:eastAsiaTheme="minorHAnsi" w:hAnsi="Arial" w:cs="Arial"/>
          <w:bCs/>
          <w:iCs/>
          <w:szCs w:val="28"/>
        </w:rPr>
        <w:t>date of delivery; and</w:t>
      </w:r>
      <w:bookmarkEnd w:id="925"/>
      <w:bookmarkEnd w:id="926"/>
    </w:p>
    <w:p w:rsidR="00043D3C" w:rsidRPr="00043D3C" w:rsidRDefault="00043D3C" w:rsidP="00043D3C">
      <w:pPr>
        <w:numPr>
          <w:ilvl w:val="5"/>
          <w:numId w:val="4"/>
        </w:numPr>
        <w:overflowPunct/>
        <w:autoSpaceDE/>
        <w:autoSpaceDN/>
        <w:adjustRightInd/>
        <w:spacing w:after="240"/>
        <w:outlineLvl w:val="2"/>
        <w:rPr>
          <w:rFonts w:ascii="Arial" w:eastAsiaTheme="minorHAnsi" w:hAnsi="Arial" w:cs="Arial"/>
          <w:bCs/>
          <w:iCs/>
          <w:szCs w:val="28"/>
        </w:rPr>
      </w:pPr>
      <w:bookmarkStart w:id="927" w:name="_Toc239473389"/>
      <w:bookmarkStart w:id="928" w:name="_Toc239472771"/>
      <w:r w:rsidRPr="00043D3C">
        <w:rPr>
          <w:rFonts w:ascii="Arial" w:eastAsiaTheme="minorHAnsi" w:hAnsi="Arial" w:cs="Arial"/>
          <w:bCs/>
          <w:iCs/>
          <w:szCs w:val="28"/>
        </w:rPr>
        <w:t>end user’s acceptance or official receipt(s) issued for the contract, if completed.</w:t>
      </w:r>
      <w:bookmarkEnd w:id="927"/>
      <w:bookmarkEnd w:id="928"/>
    </w:p>
    <w:p w:rsidR="00043D3C" w:rsidRPr="00043D3C" w:rsidRDefault="00043D3C" w:rsidP="00043D3C">
      <w:pPr>
        <w:numPr>
          <w:ilvl w:val="4"/>
          <w:numId w:val="4"/>
        </w:numPr>
        <w:overflowPunct/>
        <w:autoSpaceDE/>
        <w:autoSpaceDN/>
        <w:adjustRightInd/>
        <w:spacing w:after="240"/>
        <w:outlineLvl w:val="2"/>
        <w:rPr>
          <w:rFonts w:ascii="Arial" w:eastAsiaTheme="minorHAnsi" w:hAnsi="Arial" w:cs="Arial"/>
          <w:bCs/>
          <w:iCs/>
          <w:szCs w:val="28"/>
        </w:rPr>
      </w:pPr>
      <w:bookmarkStart w:id="929" w:name="_Toc239473390"/>
      <w:bookmarkStart w:id="930" w:name="_Toc239472772"/>
      <w:r w:rsidRPr="00043D3C">
        <w:rPr>
          <w:rFonts w:ascii="Arial" w:eastAsiaTheme="minorHAnsi" w:hAnsi="Arial" w:cs="Arial"/>
          <w:bCs/>
          <w:iCs/>
          <w:szCs w:val="28"/>
        </w:rPr>
        <w:t>Audited financial statements, stamped “received” by the Bureau of Internal Revenue (BIR) or its duly accredited and authorized institutions, for the preceding calendar year, which should not be earlier than two (2) years from bid submission;</w:t>
      </w:r>
      <w:bookmarkEnd w:id="929"/>
      <w:bookmarkEnd w:id="930"/>
    </w:p>
    <w:p w:rsidR="00043D3C" w:rsidRPr="00043D3C" w:rsidRDefault="00043D3C" w:rsidP="00043D3C">
      <w:pPr>
        <w:numPr>
          <w:ilvl w:val="4"/>
          <w:numId w:val="4"/>
        </w:numPr>
        <w:overflowPunct/>
        <w:autoSpaceDE/>
        <w:autoSpaceDN/>
        <w:adjustRightInd/>
        <w:spacing w:after="240"/>
        <w:outlineLvl w:val="2"/>
        <w:rPr>
          <w:rFonts w:ascii="Arial" w:eastAsiaTheme="minorHAnsi" w:hAnsi="Arial" w:cs="Arial"/>
          <w:bCs/>
          <w:iCs/>
          <w:szCs w:val="28"/>
        </w:rPr>
      </w:pPr>
      <w:bookmarkStart w:id="931" w:name="_Toc239473391"/>
      <w:bookmarkStart w:id="932" w:name="_Toc239472773"/>
      <w:bookmarkStart w:id="933" w:name="_Ref240699666"/>
      <w:r w:rsidRPr="00043D3C">
        <w:rPr>
          <w:rFonts w:ascii="Arial" w:eastAsiaTheme="minorHAnsi" w:hAnsi="Arial" w:cs="Arial"/>
          <w:bCs/>
          <w:iCs/>
          <w:szCs w:val="28"/>
        </w:rPr>
        <w:t xml:space="preserve">NFCC computation or CLC in accordance with </w:t>
      </w:r>
      <w:r w:rsidRPr="00043D3C">
        <w:rPr>
          <w:rFonts w:ascii="Arial" w:eastAsiaTheme="minorHAnsi" w:hAnsi="Arial" w:cs="Arial"/>
          <w:b/>
          <w:bCs/>
          <w:iCs/>
          <w:szCs w:val="28"/>
        </w:rPr>
        <w:t>ITB</w:t>
      </w:r>
      <w:r w:rsidRPr="00043D3C">
        <w:rPr>
          <w:rFonts w:ascii="Arial" w:eastAsiaTheme="minorHAnsi" w:hAnsi="Arial" w:cs="Arial"/>
          <w:bCs/>
          <w:iCs/>
          <w:szCs w:val="28"/>
        </w:rPr>
        <w:t xml:space="preserve"> Clause </w:t>
      </w:r>
      <w:r w:rsidRPr="00043D3C">
        <w:rPr>
          <w:rFonts w:ascii="Arial" w:eastAsiaTheme="minorHAnsi" w:hAnsi="Arial" w:cs="Arial"/>
          <w:bCs/>
          <w:iCs/>
          <w:szCs w:val="28"/>
        </w:rPr>
        <w:fldChar w:fldCharType="begin"/>
      </w:r>
      <w:r w:rsidRPr="00043D3C">
        <w:rPr>
          <w:rFonts w:ascii="Arial" w:eastAsiaTheme="minorHAnsi" w:hAnsi="Arial" w:cs="Arial"/>
          <w:bCs/>
          <w:iCs/>
          <w:szCs w:val="28"/>
        </w:rPr>
        <w:instrText xml:space="preserve"> REF _Ref239397337 \r \h </w:instrText>
      </w:r>
      <w:r w:rsidRPr="00043D3C">
        <w:rPr>
          <w:rFonts w:ascii="Arial" w:eastAsiaTheme="minorHAnsi" w:hAnsi="Arial" w:cs="Arial"/>
          <w:bCs/>
          <w:iCs/>
          <w:szCs w:val="28"/>
        </w:rPr>
      </w:r>
      <w:r w:rsidRPr="00043D3C">
        <w:rPr>
          <w:rFonts w:ascii="Arial" w:eastAsiaTheme="minorHAnsi" w:hAnsi="Arial" w:cs="Arial"/>
          <w:bCs/>
          <w:iCs/>
          <w:szCs w:val="28"/>
        </w:rPr>
        <w:fldChar w:fldCharType="separate"/>
      </w:r>
      <w:r w:rsidRPr="00043D3C">
        <w:rPr>
          <w:rFonts w:ascii="Arial" w:eastAsiaTheme="minorHAnsi" w:hAnsi="Arial" w:cs="Arial"/>
          <w:bCs/>
          <w:iCs/>
          <w:szCs w:val="28"/>
        </w:rPr>
        <w:t>5.5</w:t>
      </w:r>
      <w:r w:rsidRPr="00043D3C">
        <w:rPr>
          <w:rFonts w:ascii="Arial" w:eastAsiaTheme="minorHAnsi" w:hAnsi="Arial" w:cs="Arial"/>
          <w:bCs/>
          <w:iCs/>
          <w:szCs w:val="28"/>
        </w:rPr>
        <w:fldChar w:fldCharType="end"/>
      </w:r>
      <w:r w:rsidRPr="00043D3C">
        <w:rPr>
          <w:rFonts w:ascii="Arial" w:eastAsiaTheme="minorHAnsi" w:hAnsi="Arial" w:cs="Arial"/>
          <w:bCs/>
          <w:iCs/>
          <w:szCs w:val="28"/>
        </w:rPr>
        <w:t>;</w:t>
      </w:r>
      <w:bookmarkEnd w:id="931"/>
      <w:bookmarkEnd w:id="932"/>
      <w:r w:rsidRPr="00043D3C">
        <w:rPr>
          <w:rFonts w:ascii="Arial" w:eastAsiaTheme="minorHAnsi" w:hAnsi="Arial" w:cs="Arial"/>
          <w:bCs/>
          <w:iCs/>
          <w:szCs w:val="28"/>
        </w:rPr>
        <w:t xml:space="preserve"> and</w:t>
      </w:r>
      <w:bookmarkEnd w:id="933"/>
    </w:p>
    <w:p w:rsidR="00043D3C" w:rsidRPr="00043D3C" w:rsidRDefault="00043D3C" w:rsidP="00043D3C">
      <w:pPr>
        <w:numPr>
          <w:ilvl w:val="4"/>
          <w:numId w:val="4"/>
        </w:numPr>
        <w:overflowPunct/>
        <w:autoSpaceDE/>
        <w:autoSpaceDN/>
        <w:adjustRightInd/>
        <w:spacing w:after="240"/>
        <w:outlineLvl w:val="2"/>
        <w:rPr>
          <w:rFonts w:ascii="Arial" w:eastAsiaTheme="minorHAnsi" w:hAnsi="Arial" w:cs="Arial"/>
          <w:bCs/>
          <w:iCs/>
          <w:szCs w:val="28"/>
        </w:rPr>
      </w:pPr>
      <w:r w:rsidRPr="00043D3C">
        <w:rPr>
          <w:rFonts w:ascii="Arial" w:eastAsiaTheme="minorHAnsi" w:hAnsi="Arial" w:cs="Arial"/>
          <w:bCs/>
          <w:iCs/>
          <w:szCs w:val="28"/>
        </w:rPr>
        <w:t>ISO Certification</w:t>
      </w:r>
    </w:p>
    <w:p w:rsidR="00043D3C" w:rsidRPr="00043D3C" w:rsidRDefault="00043D3C" w:rsidP="00043D3C">
      <w:pPr>
        <w:overflowPunct/>
        <w:autoSpaceDE/>
        <w:autoSpaceDN/>
        <w:adjustRightInd/>
        <w:spacing w:after="240"/>
        <w:ind w:left="2160"/>
        <w:outlineLvl w:val="2"/>
        <w:rPr>
          <w:rFonts w:ascii="Arial" w:eastAsiaTheme="minorHAnsi" w:hAnsi="Arial" w:cs="Arial"/>
          <w:bCs/>
          <w:iCs/>
          <w:szCs w:val="28"/>
          <w:u w:val="single"/>
        </w:rPr>
      </w:pPr>
      <w:bookmarkStart w:id="934" w:name="_Toc239473392"/>
      <w:bookmarkStart w:id="935" w:name="_Toc239472774"/>
      <w:r w:rsidRPr="00043D3C">
        <w:rPr>
          <w:rFonts w:ascii="Arial" w:eastAsiaTheme="minorHAnsi" w:hAnsi="Arial" w:cs="Arial"/>
          <w:bCs/>
          <w:iCs/>
          <w:szCs w:val="28"/>
          <w:u w:val="single"/>
        </w:rPr>
        <w:t>Class “B” Document</w:t>
      </w:r>
      <w:r w:rsidRPr="00043D3C">
        <w:rPr>
          <w:rFonts w:ascii="Arial" w:eastAsiaTheme="minorHAnsi" w:hAnsi="Arial" w:cs="Arial"/>
          <w:bCs/>
          <w:iCs/>
          <w:szCs w:val="28"/>
        </w:rPr>
        <w:t>:</w:t>
      </w:r>
      <w:bookmarkEnd w:id="934"/>
      <w:bookmarkEnd w:id="935"/>
      <w:r w:rsidRPr="00043D3C">
        <w:rPr>
          <w:rFonts w:ascii="Arial" w:eastAsiaTheme="minorHAnsi" w:hAnsi="Arial" w:cs="Arial"/>
          <w:bCs/>
          <w:iCs/>
          <w:szCs w:val="28"/>
          <w:u w:val="single"/>
        </w:rPr>
        <w:t xml:space="preserve"> </w:t>
      </w:r>
    </w:p>
    <w:p w:rsidR="00043D3C" w:rsidRPr="00043D3C" w:rsidRDefault="00043D3C" w:rsidP="00043D3C">
      <w:pPr>
        <w:numPr>
          <w:ilvl w:val="4"/>
          <w:numId w:val="4"/>
        </w:numPr>
        <w:overflowPunct/>
        <w:autoSpaceDE/>
        <w:autoSpaceDN/>
        <w:adjustRightInd/>
        <w:spacing w:after="240"/>
        <w:outlineLvl w:val="2"/>
        <w:rPr>
          <w:rFonts w:ascii="Arial" w:eastAsiaTheme="minorHAnsi" w:hAnsi="Arial" w:cs="Arial"/>
          <w:bCs/>
          <w:iCs/>
          <w:szCs w:val="28"/>
        </w:rPr>
      </w:pPr>
      <w:bookmarkStart w:id="936" w:name="_Toc239473393"/>
      <w:bookmarkStart w:id="937" w:name="_Toc239472775"/>
      <w:r w:rsidRPr="00043D3C">
        <w:rPr>
          <w:rFonts w:ascii="Arial" w:eastAsiaTheme="minorHAnsi" w:hAnsi="Arial" w:cs="Arial"/>
          <w:bCs/>
          <w:iCs/>
          <w:szCs w:val="28"/>
        </w:rPr>
        <w:t>If applicable, the JVA in case the joint venture is already in existence, or duly notarized statements from all the potential joint venture partners stating that they will enter into and abide by the provisions of the JVA in the instance that the bid is successful.</w:t>
      </w:r>
      <w:bookmarkEnd w:id="936"/>
      <w:bookmarkEnd w:id="937"/>
    </w:p>
    <w:p w:rsidR="00043D3C" w:rsidRPr="00043D3C" w:rsidRDefault="00043D3C" w:rsidP="00043D3C">
      <w:pPr>
        <w:numPr>
          <w:ilvl w:val="3"/>
          <w:numId w:val="4"/>
        </w:numPr>
        <w:overflowPunct/>
        <w:autoSpaceDE/>
        <w:autoSpaceDN/>
        <w:adjustRightInd/>
        <w:spacing w:after="240"/>
        <w:outlineLvl w:val="2"/>
        <w:rPr>
          <w:rFonts w:ascii="Arial" w:eastAsiaTheme="minorHAnsi" w:hAnsi="Arial" w:cs="Arial"/>
          <w:bCs/>
          <w:iCs/>
          <w:szCs w:val="28"/>
        </w:rPr>
      </w:pPr>
      <w:bookmarkStart w:id="938" w:name="_Toc239473394"/>
      <w:bookmarkStart w:id="939" w:name="_Toc239472776"/>
      <w:r w:rsidRPr="00043D3C">
        <w:rPr>
          <w:rFonts w:ascii="Arial" w:eastAsiaTheme="minorHAnsi" w:hAnsi="Arial" w:cs="Arial"/>
          <w:bCs/>
          <w:iCs/>
          <w:szCs w:val="28"/>
        </w:rPr>
        <w:t>Technical Documents –</w:t>
      </w:r>
      <w:bookmarkStart w:id="940" w:name="_Toc239472777"/>
      <w:bookmarkStart w:id="941" w:name="_Toc239473395"/>
      <w:bookmarkEnd w:id="938"/>
      <w:bookmarkEnd w:id="939"/>
      <w:bookmarkEnd w:id="940"/>
      <w:bookmarkEnd w:id="941"/>
    </w:p>
    <w:p w:rsidR="00043D3C" w:rsidRPr="00043D3C" w:rsidRDefault="00043D3C" w:rsidP="00043D3C">
      <w:pPr>
        <w:numPr>
          <w:ilvl w:val="4"/>
          <w:numId w:val="4"/>
        </w:numPr>
        <w:overflowPunct/>
        <w:autoSpaceDE/>
        <w:autoSpaceDN/>
        <w:adjustRightInd/>
        <w:spacing w:after="240"/>
        <w:outlineLvl w:val="2"/>
        <w:rPr>
          <w:rFonts w:ascii="Arial" w:eastAsiaTheme="minorHAnsi" w:hAnsi="Arial" w:cs="Arial"/>
          <w:bCs/>
          <w:iCs/>
          <w:szCs w:val="28"/>
        </w:rPr>
      </w:pPr>
      <w:bookmarkStart w:id="942" w:name="_Toc239473396"/>
      <w:bookmarkStart w:id="943" w:name="_Toc239472778"/>
      <w:r w:rsidRPr="00043D3C">
        <w:rPr>
          <w:rFonts w:ascii="Arial" w:eastAsiaTheme="minorHAnsi" w:hAnsi="Arial" w:cs="Arial"/>
          <w:bCs/>
          <w:iCs/>
          <w:szCs w:val="28"/>
        </w:rPr>
        <w:t xml:space="preserve">Bid security in accordance with </w:t>
      </w:r>
      <w:r w:rsidRPr="00043D3C">
        <w:rPr>
          <w:rFonts w:ascii="Arial" w:eastAsiaTheme="minorHAnsi" w:hAnsi="Arial" w:cs="Arial"/>
          <w:b/>
          <w:bCs/>
          <w:iCs/>
          <w:szCs w:val="28"/>
        </w:rPr>
        <w:t>ITB</w:t>
      </w:r>
      <w:r w:rsidRPr="00043D3C">
        <w:rPr>
          <w:rFonts w:ascii="Arial" w:eastAsiaTheme="minorHAnsi" w:hAnsi="Arial" w:cs="Arial"/>
          <w:bCs/>
          <w:iCs/>
          <w:szCs w:val="28"/>
        </w:rPr>
        <w:t xml:space="preserve"> Clause </w:t>
      </w:r>
      <w:r w:rsidRPr="00043D3C">
        <w:rPr>
          <w:rFonts w:ascii="Arial" w:eastAsiaTheme="minorHAnsi" w:hAnsi="Arial" w:cs="Arial"/>
          <w:bCs/>
          <w:iCs/>
          <w:szCs w:val="28"/>
        </w:rPr>
        <w:fldChar w:fldCharType="begin"/>
      </w:r>
      <w:r w:rsidRPr="00043D3C">
        <w:rPr>
          <w:rFonts w:ascii="Arial" w:eastAsiaTheme="minorHAnsi" w:hAnsi="Arial" w:cs="Arial"/>
          <w:bCs/>
          <w:iCs/>
          <w:szCs w:val="28"/>
        </w:rPr>
        <w:instrText xml:space="preserve"> REF _Ref99935301 \r \h  \* MERGEFORMAT </w:instrText>
      </w:r>
      <w:r w:rsidRPr="00043D3C">
        <w:rPr>
          <w:rFonts w:ascii="Arial" w:eastAsiaTheme="minorHAnsi" w:hAnsi="Arial" w:cs="Arial"/>
          <w:bCs/>
          <w:iCs/>
          <w:szCs w:val="28"/>
        </w:rPr>
      </w:r>
      <w:r w:rsidRPr="00043D3C">
        <w:rPr>
          <w:rFonts w:ascii="Arial" w:eastAsiaTheme="minorHAnsi" w:hAnsi="Arial" w:cs="Arial"/>
          <w:bCs/>
          <w:iCs/>
          <w:szCs w:val="28"/>
        </w:rPr>
        <w:fldChar w:fldCharType="separate"/>
      </w:r>
      <w:r w:rsidRPr="00043D3C">
        <w:rPr>
          <w:rFonts w:ascii="Arial" w:eastAsiaTheme="minorHAnsi" w:hAnsi="Arial" w:cs="Arial"/>
          <w:bCs/>
          <w:iCs/>
          <w:szCs w:val="28"/>
        </w:rPr>
        <w:t>18</w:t>
      </w:r>
      <w:r w:rsidRPr="00043D3C">
        <w:rPr>
          <w:rFonts w:ascii="Arial" w:eastAsiaTheme="minorHAnsi" w:hAnsi="Arial" w:cs="Arial"/>
          <w:bCs/>
          <w:iCs/>
          <w:szCs w:val="28"/>
        </w:rPr>
        <w:fldChar w:fldCharType="end"/>
      </w:r>
      <w:r w:rsidRPr="00043D3C">
        <w:rPr>
          <w:rFonts w:ascii="Arial" w:eastAsiaTheme="minorHAnsi" w:hAnsi="Arial" w:cs="Arial"/>
          <w:bCs/>
          <w:iCs/>
          <w:szCs w:val="28"/>
        </w:rPr>
        <w:t>. If the Bidder opts to submit the bid security in the form of:</w:t>
      </w:r>
      <w:bookmarkEnd w:id="893"/>
      <w:bookmarkEnd w:id="894"/>
      <w:bookmarkEnd w:id="895"/>
      <w:bookmarkEnd w:id="896"/>
      <w:bookmarkEnd w:id="897"/>
      <w:bookmarkEnd w:id="898"/>
      <w:bookmarkEnd w:id="899"/>
      <w:bookmarkEnd w:id="900"/>
      <w:bookmarkEnd w:id="901"/>
      <w:bookmarkEnd w:id="902"/>
      <w:bookmarkEnd w:id="942"/>
      <w:bookmarkEnd w:id="943"/>
    </w:p>
    <w:p w:rsidR="00043D3C" w:rsidRPr="00043D3C" w:rsidRDefault="00043D3C" w:rsidP="00043D3C">
      <w:pPr>
        <w:numPr>
          <w:ilvl w:val="5"/>
          <w:numId w:val="4"/>
        </w:numPr>
        <w:overflowPunct/>
        <w:autoSpaceDE/>
        <w:autoSpaceDN/>
        <w:adjustRightInd/>
        <w:spacing w:after="240"/>
        <w:outlineLvl w:val="2"/>
        <w:rPr>
          <w:rFonts w:ascii="Arial" w:eastAsiaTheme="minorHAnsi" w:hAnsi="Arial" w:cs="Arial"/>
          <w:bCs/>
          <w:iCs/>
          <w:szCs w:val="28"/>
        </w:rPr>
      </w:pPr>
      <w:bookmarkStart w:id="944" w:name="_Toc239473398"/>
      <w:bookmarkStart w:id="945" w:name="_Toc239472780"/>
      <w:r w:rsidRPr="00043D3C">
        <w:rPr>
          <w:rFonts w:ascii="Arial" w:eastAsiaTheme="minorHAnsi" w:hAnsi="Arial" w:cs="Arial"/>
          <w:bCs/>
          <w:iCs/>
          <w:szCs w:val="28"/>
        </w:rPr>
        <w:t>a bank draft/guarantee or an irrevocable letter of credit issued by a foreign bank, it shall be accompanied by a confirmation from a Universal or Commercial Bank; or</w:t>
      </w:r>
      <w:bookmarkEnd w:id="944"/>
      <w:bookmarkEnd w:id="945"/>
    </w:p>
    <w:p w:rsidR="00043D3C" w:rsidRPr="00043D3C" w:rsidRDefault="00043D3C" w:rsidP="00043D3C">
      <w:pPr>
        <w:numPr>
          <w:ilvl w:val="5"/>
          <w:numId w:val="4"/>
        </w:numPr>
        <w:overflowPunct/>
        <w:autoSpaceDE/>
        <w:autoSpaceDN/>
        <w:adjustRightInd/>
        <w:spacing w:after="240"/>
        <w:outlineLvl w:val="2"/>
        <w:rPr>
          <w:rFonts w:ascii="Arial" w:eastAsiaTheme="minorHAnsi" w:hAnsi="Arial" w:cs="Arial"/>
          <w:bCs/>
          <w:iCs/>
          <w:szCs w:val="28"/>
        </w:rPr>
      </w:pPr>
      <w:bookmarkStart w:id="946" w:name="_Toc239473399"/>
      <w:bookmarkStart w:id="947" w:name="_Toc239472781"/>
      <w:r w:rsidRPr="00043D3C">
        <w:rPr>
          <w:rFonts w:ascii="Arial" w:eastAsiaTheme="minorHAnsi" w:hAnsi="Arial" w:cs="Arial"/>
          <w:bCs/>
          <w:iCs/>
          <w:szCs w:val="28"/>
        </w:rPr>
        <w:t>a surety bond, it shall be accompanied by a certification by the Insurance Commission that the surety or insurance company is authorized to issue such instruments;</w:t>
      </w:r>
      <w:bookmarkEnd w:id="946"/>
      <w:bookmarkEnd w:id="947"/>
    </w:p>
    <w:p w:rsidR="00043D3C" w:rsidRPr="00043D3C" w:rsidRDefault="00043D3C" w:rsidP="00043D3C">
      <w:pPr>
        <w:numPr>
          <w:ilvl w:val="4"/>
          <w:numId w:val="4"/>
        </w:numPr>
        <w:overflowPunct/>
        <w:autoSpaceDE/>
        <w:autoSpaceDN/>
        <w:adjustRightInd/>
        <w:spacing w:after="240"/>
        <w:outlineLvl w:val="2"/>
        <w:rPr>
          <w:rFonts w:ascii="Arial" w:eastAsiaTheme="minorHAnsi" w:hAnsi="Arial" w:cs="Arial"/>
          <w:bCs/>
          <w:iCs/>
          <w:szCs w:val="28"/>
        </w:rPr>
      </w:pPr>
      <w:bookmarkStart w:id="948" w:name="_Toc239472782"/>
      <w:bookmarkStart w:id="949" w:name="_Toc239473400"/>
      <w:bookmarkStart w:id="950" w:name="_Toc99261481"/>
      <w:bookmarkStart w:id="951" w:name="_Toc99766092"/>
      <w:bookmarkStart w:id="952" w:name="_Toc99862459"/>
      <w:bookmarkStart w:id="953" w:name="_Toc99938667"/>
      <w:bookmarkStart w:id="954" w:name="_Toc99942545"/>
      <w:bookmarkStart w:id="955" w:name="_Toc100755251"/>
      <w:bookmarkStart w:id="956" w:name="_Toc100906875"/>
      <w:bookmarkStart w:id="957" w:name="_Toc100978155"/>
      <w:bookmarkStart w:id="958" w:name="_Toc100978540"/>
      <w:bookmarkStart w:id="959" w:name="_Toc239472787"/>
      <w:bookmarkStart w:id="960" w:name="_Toc239473405"/>
      <w:bookmarkEnd w:id="948"/>
      <w:bookmarkEnd w:id="949"/>
      <w:r w:rsidRPr="00043D3C">
        <w:rPr>
          <w:rFonts w:ascii="Arial" w:eastAsiaTheme="minorHAnsi" w:hAnsi="Arial" w:cs="Arial"/>
          <w:bCs/>
          <w:iCs/>
          <w:szCs w:val="28"/>
        </w:rPr>
        <w:lastRenderedPageBreak/>
        <w:t>Conformity with technical specifications, as enumerated and specified in Sections VI and VII of the Bidding Documents;</w:t>
      </w:r>
      <w:bookmarkEnd w:id="950"/>
      <w:bookmarkEnd w:id="951"/>
      <w:bookmarkEnd w:id="952"/>
      <w:bookmarkEnd w:id="953"/>
      <w:bookmarkEnd w:id="954"/>
      <w:bookmarkEnd w:id="955"/>
      <w:bookmarkEnd w:id="956"/>
      <w:bookmarkEnd w:id="957"/>
      <w:bookmarkEnd w:id="958"/>
      <w:bookmarkEnd w:id="959"/>
      <w:bookmarkEnd w:id="960"/>
      <w:r w:rsidRPr="00043D3C">
        <w:rPr>
          <w:rFonts w:ascii="Arial" w:eastAsiaTheme="minorHAnsi" w:hAnsi="Arial" w:cs="Arial"/>
          <w:bCs/>
          <w:iCs/>
          <w:szCs w:val="28"/>
        </w:rPr>
        <w:t xml:space="preserve"> and</w:t>
      </w:r>
    </w:p>
    <w:p w:rsidR="00043D3C" w:rsidRPr="00043D3C" w:rsidRDefault="00043D3C" w:rsidP="00043D3C">
      <w:pPr>
        <w:numPr>
          <w:ilvl w:val="4"/>
          <w:numId w:val="4"/>
        </w:numPr>
        <w:overflowPunct/>
        <w:autoSpaceDE/>
        <w:autoSpaceDN/>
        <w:adjustRightInd/>
        <w:spacing w:after="240"/>
        <w:outlineLvl w:val="2"/>
        <w:rPr>
          <w:rFonts w:ascii="Arial" w:eastAsiaTheme="minorHAnsi" w:hAnsi="Arial" w:cs="Arial"/>
          <w:bCs/>
          <w:iCs/>
          <w:szCs w:val="28"/>
        </w:rPr>
      </w:pPr>
      <w:bookmarkStart w:id="961" w:name="_Toc239472788"/>
      <w:bookmarkStart w:id="962" w:name="_Toc239473406"/>
      <w:bookmarkStart w:id="963" w:name="_Toc239472789"/>
      <w:bookmarkStart w:id="964" w:name="_Toc239473407"/>
      <w:bookmarkStart w:id="965" w:name="_Ref240871862"/>
      <w:bookmarkEnd w:id="961"/>
      <w:bookmarkEnd w:id="962"/>
      <w:r w:rsidRPr="00043D3C">
        <w:rPr>
          <w:rFonts w:ascii="Arial" w:eastAsiaTheme="minorHAnsi" w:hAnsi="Arial" w:cs="Arial"/>
          <w:bCs/>
          <w:iCs/>
          <w:szCs w:val="28"/>
        </w:rPr>
        <w:t>Sworn statement in accordance with Section 25.2(a</w:t>
      </w:r>
      <w:proofErr w:type="gramStart"/>
      <w:r w:rsidRPr="00043D3C">
        <w:rPr>
          <w:rFonts w:ascii="Arial" w:eastAsiaTheme="minorHAnsi" w:hAnsi="Arial" w:cs="Arial"/>
          <w:bCs/>
          <w:iCs/>
          <w:szCs w:val="28"/>
        </w:rPr>
        <w:t>)(</w:t>
      </w:r>
      <w:proofErr w:type="gramEnd"/>
      <w:r w:rsidRPr="00043D3C">
        <w:rPr>
          <w:rFonts w:ascii="Arial" w:eastAsiaTheme="minorHAnsi" w:hAnsi="Arial" w:cs="Arial"/>
          <w:bCs/>
          <w:iCs/>
          <w:szCs w:val="28"/>
        </w:rPr>
        <w:t xml:space="preserve">iv) of the IRR of RA 9184 and using the form prescribed in </w:t>
      </w:r>
      <w:r w:rsidRPr="00043D3C">
        <w:rPr>
          <w:rFonts w:ascii="Arial" w:eastAsiaTheme="minorHAnsi" w:hAnsi="Arial" w:cs="Arial"/>
          <w:bCs/>
          <w:iCs/>
          <w:szCs w:val="28"/>
        </w:rPr>
        <w:fldChar w:fldCharType="begin"/>
      </w:r>
      <w:r w:rsidRPr="00043D3C">
        <w:rPr>
          <w:rFonts w:ascii="Arial" w:eastAsiaTheme="minorHAnsi" w:hAnsi="Arial" w:cs="Arial"/>
          <w:bCs/>
          <w:iCs/>
          <w:szCs w:val="28"/>
        </w:rPr>
        <w:instrText xml:space="preserve"> REF _Ref97444158 \h </w:instrText>
      </w:r>
      <w:r w:rsidRPr="00043D3C">
        <w:rPr>
          <w:rFonts w:ascii="Arial" w:eastAsiaTheme="minorHAnsi" w:hAnsi="Arial" w:cs="Arial"/>
          <w:bCs/>
          <w:iCs/>
          <w:szCs w:val="28"/>
        </w:rPr>
      </w:r>
      <w:r w:rsidRPr="00043D3C">
        <w:rPr>
          <w:rFonts w:ascii="Arial" w:eastAsiaTheme="minorHAnsi" w:hAnsi="Arial" w:cs="Arial"/>
          <w:bCs/>
          <w:iCs/>
          <w:szCs w:val="28"/>
        </w:rPr>
        <w:fldChar w:fldCharType="separate"/>
      </w:r>
      <w:r w:rsidRPr="00043D3C">
        <w:rPr>
          <w:rFonts w:ascii="Arial" w:eastAsiaTheme="minorHAnsi" w:hAnsi="Arial" w:cs="Arial"/>
          <w:bCs/>
          <w:iCs/>
          <w:szCs w:val="28"/>
        </w:rPr>
        <w:t>Section VIII. Bidding Forms</w:t>
      </w:r>
      <w:r w:rsidRPr="00043D3C">
        <w:rPr>
          <w:rFonts w:ascii="Arial" w:eastAsiaTheme="minorHAnsi" w:hAnsi="Arial" w:cs="Arial"/>
          <w:bCs/>
          <w:iCs/>
          <w:szCs w:val="28"/>
        </w:rPr>
        <w:fldChar w:fldCharType="end"/>
      </w:r>
      <w:r w:rsidRPr="00043D3C">
        <w:rPr>
          <w:rFonts w:ascii="Arial" w:eastAsiaTheme="minorHAnsi" w:hAnsi="Arial" w:cs="Arial"/>
          <w:bCs/>
          <w:iCs/>
          <w:szCs w:val="28"/>
        </w:rPr>
        <w:t>.</w:t>
      </w:r>
      <w:bookmarkEnd w:id="963"/>
      <w:bookmarkEnd w:id="964"/>
      <w:bookmarkEnd w:id="965"/>
    </w:p>
    <w:p w:rsidR="00043D3C" w:rsidRPr="00043D3C" w:rsidRDefault="00043D3C" w:rsidP="00043D3C">
      <w:pPr>
        <w:numPr>
          <w:ilvl w:val="1"/>
          <w:numId w:val="4"/>
        </w:numPr>
        <w:overflowPunct/>
        <w:autoSpaceDE/>
        <w:autoSpaceDN/>
        <w:adjustRightInd/>
        <w:spacing w:before="240" w:after="240"/>
        <w:outlineLvl w:val="2"/>
        <w:rPr>
          <w:rFonts w:cs="Arial"/>
          <w:b/>
          <w:bCs/>
          <w:iCs/>
          <w:sz w:val="28"/>
          <w:szCs w:val="28"/>
        </w:rPr>
      </w:pPr>
      <w:bookmarkStart w:id="966" w:name="_Toc239472792"/>
      <w:bookmarkStart w:id="967" w:name="_Toc239473410"/>
      <w:bookmarkStart w:id="968" w:name="_Toc99261486"/>
      <w:bookmarkStart w:id="969" w:name="_Ref99267328"/>
      <w:bookmarkStart w:id="970" w:name="_Toc99862464"/>
      <w:bookmarkStart w:id="971" w:name="_Toc100755256"/>
      <w:bookmarkStart w:id="972" w:name="_Toc100906880"/>
      <w:bookmarkStart w:id="973" w:name="_Toc100978160"/>
      <w:bookmarkStart w:id="974" w:name="_Toc100978545"/>
      <w:bookmarkStart w:id="975" w:name="_Toc239472793"/>
      <w:bookmarkStart w:id="976" w:name="_Toc239473411"/>
      <w:bookmarkStart w:id="977" w:name="_Ref239526724"/>
      <w:bookmarkStart w:id="978" w:name="_Toc239645953"/>
      <w:bookmarkStart w:id="979" w:name="_Toc240079301"/>
      <w:bookmarkStart w:id="980" w:name="_Ref240698835"/>
      <w:bookmarkStart w:id="981" w:name="_Ref242175280"/>
      <w:bookmarkStart w:id="982" w:name="_Ref242243032"/>
      <w:bookmarkStart w:id="983" w:name="_Ref242673973"/>
      <w:bookmarkStart w:id="984" w:name="_Toc242865987"/>
      <w:bookmarkEnd w:id="966"/>
      <w:bookmarkEnd w:id="967"/>
      <w:r w:rsidRPr="00043D3C">
        <w:rPr>
          <w:rFonts w:cs="Arial"/>
          <w:b/>
          <w:bCs/>
          <w:iCs/>
          <w:sz w:val="28"/>
          <w:szCs w:val="28"/>
        </w:rPr>
        <w:t xml:space="preserve">Documents Comprising the Bid: </w:t>
      </w:r>
      <w:bookmarkStart w:id="985" w:name="_Hlt71707697"/>
      <w:r w:rsidRPr="00043D3C">
        <w:rPr>
          <w:rFonts w:cs="Arial"/>
          <w:b/>
          <w:bCs/>
          <w:iCs/>
          <w:sz w:val="28"/>
          <w:szCs w:val="28"/>
        </w:rPr>
        <w:t>Financial</w:t>
      </w:r>
      <w:bookmarkEnd w:id="985"/>
      <w:r w:rsidRPr="00043D3C">
        <w:rPr>
          <w:rFonts w:cs="Arial"/>
          <w:b/>
          <w:bCs/>
          <w:iCs/>
          <w:sz w:val="28"/>
          <w:szCs w:val="28"/>
        </w:rPr>
        <w:t xml:space="preserve"> </w:t>
      </w:r>
      <w:bookmarkEnd w:id="968"/>
      <w:bookmarkEnd w:id="969"/>
      <w:bookmarkEnd w:id="970"/>
      <w:bookmarkEnd w:id="971"/>
      <w:bookmarkEnd w:id="972"/>
      <w:bookmarkEnd w:id="973"/>
      <w:bookmarkEnd w:id="974"/>
      <w:r w:rsidRPr="00043D3C">
        <w:rPr>
          <w:rFonts w:cs="Arial"/>
          <w:b/>
          <w:bCs/>
          <w:iCs/>
          <w:sz w:val="28"/>
          <w:szCs w:val="28"/>
        </w:rPr>
        <w:t>Component</w:t>
      </w:r>
      <w:bookmarkEnd w:id="975"/>
      <w:bookmarkEnd w:id="976"/>
      <w:bookmarkEnd w:id="977"/>
      <w:bookmarkEnd w:id="978"/>
      <w:bookmarkEnd w:id="979"/>
      <w:bookmarkEnd w:id="980"/>
      <w:bookmarkEnd w:id="981"/>
      <w:bookmarkEnd w:id="982"/>
      <w:bookmarkEnd w:id="983"/>
      <w:bookmarkEnd w:id="984"/>
    </w:p>
    <w:p w:rsidR="00043D3C" w:rsidRPr="00043D3C" w:rsidRDefault="00043D3C" w:rsidP="00043D3C">
      <w:pPr>
        <w:numPr>
          <w:ilvl w:val="2"/>
          <w:numId w:val="4"/>
        </w:numPr>
        <w:overflowPunct/>
        <w:autoSpaceDE/>
        <w:autoSpaceDN/>
        <w:adjustRightInd/>
        <w:spacing w:after="240"/>
        <w:ind w:left="1440"/>
        <w:outlineLvl w:val="2"/>
        <w:rPr>
          <w:rFonts w:ascii="Arial" w:eastAsiaTheme="minorHAnsi" w:hAnsi="Arial" w:cs="Arial"/>
          <w:bCs/>
          <w:iCs/>
          <w:szCs w:val="28"/>
        </w:rPr>
      </w:pPr>
      <w:bookmarkStart w:id="986" w:name="_Ref33260154"/>
      <w:bookmarkStart w:id="987" w:name="_Toc99261487"/>
      <w:bookmarkStart w:id="988" w:name="_Toc99766098"/>
      <w:bookmarkStart w:id="989" w:name="_Toc99862465"/>
      <w:bookmarkStart w:id="990" w:name="_Toc99938673"/>
      <w:bookmarkStart w:id="991" w:name="_Toc99942551"/>
      <w:bookmarkStart w:id="992" w:name="_Toc100755257"/>
      <w:bookmarkStart w:id="993" w:name="_Toc100906881"/>
      <w:bookmarkStart w:id="994" w:name="_Toc100978161"/>
      <w:bookmarkStart w:id="995" w:name="_Toc100978546"/>
      <w:bookmarkStart w:id="996" w:name="_Toc239472794"/>
      <w:bookmarkStart w:id="997" w:name="_Toc239473412"/>
      <w:r w:rsidRPr="00043D3C">
        <w:rPr>
          <w:rFonts w:ascii="Arial" w:eastAsiaTheme="minorHAnsi" w:hAnsi="Arial" w:cs="Arial"/>
          <w:bCs/>
          <w:iCs/>
          <w:szCs w:val="28"/>
        </w:rPr>
        <w:t xml:space="preserve">Unless </w:t>
      </w:r>
      <w:bookmarkStart w:id="998" w:name="OLE_LINK14"/>
      <w:bookmarkStart w:id="999" w:name="OLE_LINK13"/>
      <w:r w:rsidRPr="00043D3C">
        <w:rPr>
          <w:rFonts w:ascii="Arial" w:eastAsiaTheme="minorHAnsi" w:hAnsi="Arial" w:cs="Arial"/>
          <w:bCs/>
          <w:iCs/>
          <w:szCs w:val="28"/>
        </w:rPr>
        <w:t xml:space="preserve">otherwise stated </w:t>
      </w:r>
      <w:bookmarkEnd w:id="998"/>
      <w:bookmarkEnd w:id="999"/>
      <w:r w:rsidRPr="00043D3C">
        <w:rPr>
          <w:rFonts w:ascii="Arial" w:eastAsiaTheme="minorHAnsi" w:hAnsi="Arial" w:cs="Arial"/>
          <w:bCs/>
          <w:iCs/>
          <w:szCs w:val="28"/>
        </w:rPr>
        <w:t xml:space="preserve">in the </w:t>
      </w:r>
      <w:bookmarkStart w:id="1000" w:name="OLE_LINK41"/>
      <w:bookmarkStart w:id="1001" w:name="OLE_LINK40"/>
      <w:r w:rsidRPr="00043D3C">
        <w:rPr>
          <w:rFonts w:ascii="Arial" w:eastAsiaTheme="minorHAnsi" w:hAnsi="Arial" w:cs="Arial"/>
          <w:bCs/>
          <w:iCs/>
          <w:szCs w:val="28"/>
        </w:rPr>
        <w:fldChar w:fldCharType="begin"/>
      </w:r>
      <w:r w:rsidRPr="00043D3C">
        <w:rPr>
          <w:rFonts w:ascii="Arial" w:eastAsiaTheme="minorHAnsi" w:hAnsi="Arial" w:cs="Arial"/>
          <w:bCs/>
          <w:iCs/>
          <w:szCs w:val="28"/>
        </w:rPr>
        <w:instrText xml:space="preserve"> HYPERLINK "file:///C:\\Users\\PPA\\Downloads\\PBD.GOODS.doc" \l "bds13_1" </w:instrText>
      </w:r>
      <w:r w:rsidRPr="00043D3C">
        <w:rPr>
          <w:rFonts w:ascii="Arial" w:eastAsiaTheme="minorHAnsi" w:hAnsi="Arial" w:cs="Arial"/>
          <w:bCs/>
          <w:iCs/>
          <w:szCs w:val="28"/>
        </w:rPr>
        <w:fldChar w:fldCharType="separate"/>
      </w:r>
      <w:r w:rsidRPr="00043D3C">
        <w:rPr>
          <w:rFonts w:ascii="Arial" w:eastAsiaTheme="minorHAnsi" w:hAnsi="Arial" w:cs="Arial"/>
          <w:b/>
          <w:bCs/>
          <w:iCs/>
          <w:szCs w:val="28"/>
          <w:u w:val="single"/>
        </w:rPr>
        <w:t>BDS</w:t>
      </w:r>
      <w:r w:rsidRPr="00043D3C">
        <w:rPr>
          <w:rFonts w:ascii="Arial" w:eastAsiaTheme="minorHAnsi" w:hAnsi="Arial" w:cs="Arial"/>
          <w:bCs/>
          <w:iCs/>
          <w:szCs w:val="28"/>
        </w:rPr>
        <w:fldChar w:fldCharType="end"/>
      </w:r>
      <w:bookmarkEnd w:id="1000"/>
      <w:bookmarkEnd w:id="1001"/>
      <w:r w:rsidRPr="00043D3C">
        <w:rPr>
          <w:rFonts w:ascii="Arial" w:eastAsiaTheme="minorHAnsi" w:hAnsi="Arial" w:cs="Arial"/>
          <w:bCs/>
          <w:iCs/>
          <w:szCs w:val="28"/>
        </w:rPr>
        <w:t>, the financial component of the bid shall contain the following:</w:t>
      </w:r>
      <w:bookmarkEnd w:id="986"/>
      <w:bookmarkEnd w:id="987"/>
      <w:bookmarkEnd w:id="988"/>
      <w:bookmarkEnd w:id="989"/>
      <w:bookmarkEnd w:id="990"/>
      <w:bookmarkEnd w:id="991"/>
      <w:bookmarkEnd w:id="992"/>
      <w:bookmarkEnd w:id="993"/>
      <w:bookmarkEnd w:id="994"/>
      <w:bookmarkEnd w:id="995"/>
      <w:bookmarkEnd w:id="996"/>
      <w:bookmarkEnd w:id="997"/>
    </w:p>
    <w:p w:rsidR="00043D3C" w:rsidRPr="00043D3C" w:rsidRDefault="00043D3C" w:rsidP="00043D3C">
      <w:pPr>
        <w:numPr>
          <w:ilvl w:val="3"/>
          <w:numId w:val="4"/>
        </w:numPr>
        <w:overflowPunct/>
        <w:autoSpaceDE/>
        <w:autoSpaceDN/>
        <w:adjustRightInd/>
        <w:spacing w:after="240"/>
        <w:outlineLvl w:val="2"/>
        <w:rPr>
          <w:rFonts w:ascii="Arial" w:eastAsiaTheme="minorHAnsi" w:hAnsi="Arial" w:cs="Arial"/>
          <w:bCs/>
          <w:iCs/>
          <w:szCs w:val="28"/>
        </w:rPr>
      </w:pPr>
      <w:bookmarkStart w:id="1002" w:name="_Toc239473413"/>
      <w:bookmarkStart w:id="1003" w:name="_Toc239472795"/>
      <w:bookmarkStart w:id="1004" w:name="_Toc100978547"/>
      <w:bookmarkStart w:id="1005" w:name="_Toc100978162"/>
      <w:bookmarkStart w:id="1006" w:name="_Toc100906882"/>
      <w:bookmarkStart w:id="1007" w:name="_Toc100755258"/>
      <w:bookmarkStart w:id="1008" w:name="_Toc99942552"/>
      <w:bookmarkStart w:id="1009" w:name="_Toc99938674"/>
      <w:bookmarkStart w:id="1010" w:name="_Toc99862466"/>
      <w:bookmarkStart w:id="1011" w:name="_Toc99766099"/>
      <w:bookmarkStart w:id="1012" w:name="_Toc99261488"/>
      <w:r w:rsidRPr="00043D3C">
        <w:rPr>
          <w:rFonts w:ascii="Arial" w:eastAsiaTheme="minorHAnsi" w:hAnsi="Arial" w:cs="Arial"/>
          <w:bCs/>
          <w:iCs/>
          <w:szCs w:val="28"/>
        </w:rPr>
        <w:t xml:space="preserve">Financial Bid Form, </w:t>
      </w:r>
      <w:r w:rsidRPr="00043D3C">
        <w:rPr>
          <w:rFonts w:ascii="Arial" w:eastAsiaTheme="minorHAnsi" w:hAnsi="Arial" w:cs="Arial"/>
          <w:bCs/>
          <w:iCs/>
          <w:szCs w:val="24"/>
        </w:rPr>
        <w:t>which includes bid prices and the bill of quantities and</w:t>
      </w:r>
      <w:r w:rsidRPr="00043D3C">
        <w:rPr>
          <w:rFonts w:ascii="Arial" w:eastAsiaTheme="minorHAnsi" w:hAnsi="Arial" w:cs="Arial"/>
          <w:bCs/>
          <w:iCs/>
          <w:szCs w:val="28"/>
        </w:rPr>
        <w:t xml:space="preserve"> the applicable Price Schedules, in accordance with </w:t>
      </w:r>
      <w:r w:rsidRPr="00043D3C">
        <w:rPr>
          <w:rFonts w:ascii="Arial" w:eastAsiaTheme="minorHAnsi" w:hAnsi="Arial" w:cs="Arial"/>
          <w:b/>
          <w:bCs/>
          <w:iCs/>
          <w:szCs w:val="28"/>
        </w:rPr>
        <w:t>ITB</w:t>
      </w:r>
      <w:r w:rsidRPr="00043D3C">
        <w:rPr>
          <w:rFonts w:ascii="Arial" w:eastAsiaTheme="minorHAnsi" w:hAnsi="Arial" w:cs="Arial"/>
          <w:bCs/>
          <w:iCs/>
          <w:szCs w:val="28"/>
        </w:rPr>
        <w:t xml:space="preserve"> Clauses </w:t>
      </w:r>
      <w:r w:rsidRPr="00043D3C">
        <w:rPr>
          <w:rFonts w:ascii="Arial" w:eastAsiaTheme="minorHAnsi" w:hAnsi="Arial" w:cs="Arial"/>
          <w:bCs/>
          <w:iCs/>
          <w:szCs w:val="28"/>
        </w:rPr>
        <w:fldChar w:fldCharType="begin"/>
      </w:r>
      <w:r w:rsidRPr="00043D3C">
        <w:rPr>
          <w:rFonts w:ascii="Arial" w:eastAsiaTheme="minorHAnsi" w:hAnsi="Arial" w:cs="Arial"/>
          <w:bCs/>
          <w:iCs/>
          <w:szCs w:val="28"/>
        </w:rPr>
        <w:instrText xml:space="preserve"> REF _Ref36539226 \r \h </w:instrText>
      </w:r>
      <w:r w:rsidRPr="00043D3C">
        <w:rPr>
          <w:rFonts w:ascii="Arial" w:eastAsiaTheme="minorHAnsi" w:hAnsi="Arial" w:cs="Arial"/>
          <w:bCs/>
          <w:iCs/>
          <w:szCs w:val="28"/>
        </w:rPr>
      </w:r>
      <w:r w:rsidRPr="00043D3C">
        <w:rPr>
          <w:rFonts w:ascii="Arial" w:eastAsiaTheme="minorHAnsi" w:hAnsi="Arial" w:cs="Arial"/>
          <w:bCs/>
          <w:iCs/>
          <w:szCs w:val="28"/>
        </w:rPr>
        <w:fldChar w:fldCharType="separate"/>
      </w:r>
      <w:r w:rsidRPr="00043D3C">
        <w:rPr>
          <w:rFonts w:ascii="Arial" w:eastAsiaTheme="minorHAnsi" w:hAnsi="Arial" w:cs="Arial"/>
          <w:bCs/>
          <w:iCs/>
          <w:szCs w:val="28"/>
        </w:rPr>
        <w:t>15.1</w:t>
      </w:r>
      <w:r w:rsidRPr="00043D3C">
        <w:rPr>
          <w:rFonts w:ascii="Arial" w:eastAsiaTheme="minorHAnsi" w:hAnsi="Arial" w:cs="Arial"/>
          <w:bCs/>
          <w:iCs/>
          <w:szCs w:val="28"/>
        </w:rPr>
        <w:fldChar w:fldCharType="end"/>
      </w:r>
      <w:r w:rsidRPr="00043D3C">
        <w:rPr>
          <w:rFonts w:ascii="Arial" w:eastAsiaTheme="minorHAnsi" w:hAnsi="Arial" w:cs="Arial"/>
          <w:bCs/>
          <w:iCs/>
          <w:szCs w:val="28"/>
        </w:rPr>
        <w:t xml:space="preserve"> and </w:t>
      </w:r>
      <w:r w:rsidRPr="00043D3C">
        <w:rPr>
          <w:rFonts w:ascii="Arial" w:eastAsiaTheme="minorHAnsi" w:hAnsi="Arial" w:cs="Arial"/>
          <w:bCs/>
          <w:iCs/>
          <w:szCs w:val="28"/>
        </w:rPr>
        <w:fldChar w:fldCharType="begin"/>
      </w:r>
      <w:r w:rsidRPr="00043D3C">
        <w:rPr>
          <w:rFonts w:ascii="Arial" w:eastAsiaTheme="minorHAnsi" w:hAnsi="Arial" w:cs="Arial"/>
          <w:bCs/>
          <w:iCs/>
          <w:szCs w:val="28"/>
        </w:rPr>
        <w:instrText xml:space="preserve"> REF _Ref33261715 \r \h </w:instrText>
      </w:r>
      <w:r w:rsidRPr="00043D3C">
        <w:rPr>
          <w:rFonts w:ascii="Arial" w:eastAsiaTheme="minorHAnsi" w:hAnsi="Arial" w:cs="Arial"/>
          <w:bCs/>
          <w:iCs/>
          <w:szCs w:val="28"/>
        </w:rPr>
      </w:r>
      <w:r w:rsidRPr="00043D3C">
        <w:rPr>
          <w:rFonts w:ascii="Arial" w:eastAsiaTheme="minorHAnsi" w:hAnsi="Arial" w:cs="Arial"/>
          <w:bCs/>
          <w:iCs/>
          <w:szCs w:val="28"/>
        </w:rPr>
        <w:fldChar w:fldCharType="separate"/>
      </w:r>
      <w:r w:rsidRPr="00043D3C">
        <w:rPr>
          <w:rFonts w:ascii="Arial" w:eastAsiaTheme="minorHAnsi" w:hAnsi="Arial" w:cs="Arial"/>
          <w:bCs/>
          <w:iCs/>
          <w:szCs w:val="28"/>
        </w:rPr>
        <w:t>15.4</w:t>
      </w:r>
      <w:r w:rsidRPr="00043D3C">
        <w:rPr>
          <w:rFonts w:ascii="Arial" w:eastAsiaTheme="minorHAnsi" w:hAnsi="Arial" w:cs="Arial"/>
          <w:bCs/>
          <w:iCs/>
          <w:szCs w:val="28"/>
        </w:rPr>
        <w:fldChar w:fldCharType="end"/>
      </w:r>
      <w:r w:rsidRPr="00043D3C">
        <w:rPr>
          <w:rFonts w:ascii="Arial" w:eastAsiaTheme="minorHAnsi" w:hAnsi="Arial" w:cs="Arial"/>
          <w:bCs/>
          <w:iCs/>
          <w:szCs w:val="28"/>
        </w:rPr>
        <w:t>;</w:t>
      </w:r>
      <w:bookmarkEnd w:id="1002"/>
      <w:bookmarkEnd w:id="1003"/>
      <w:r w:rsidRPr="00043D3C">
        <w:rPr>
          <w:rFonts w:ascii="Arial" w:eastAsiaTheme="minorHAnsi" w:hAnsi="Arial" w:cs="Arial"/>
          <w:bCs/>
          <w:iCs/>
          <w:szCs w:val="28"/>
        </w:rPr>
        <w:t xml:space="preserve"> </w:t>
      </w:r>
      <w:bookmarkEnd w:id="1004"/>
      <w:bookmarkEnd w:id="1005"/>
      <w:bookmarkEnd w:id="1006"/>
      <w:bookmarkEnd w:id="1007"/>
      <w:bookmarkEnd w:id="1008"/>
      <w:bookmarkEnd w:id="1009"/>
      <w:bookmarkEnd w:id="1010"/>
      <w:bookmarkEnd w:id="1011"/>
      <w:bookmarkEnd w:id="1012"/>
    </w:p>
    <w:p w:rsidR="00043D3C" w:rsidRPr="00043D3C" w:rsidRDefault="00043D3C" w:rsidP="00043D3C">
      <w:pPr>
        <w:numPr>
          <w:ilvl w:val="3"/>
          <w:numId w:val="4"/>
        </w:numPr>
        <w:overflowPunct/>
        <w:autoSpaceDE/>
        <w:autoSpaceDN/>
        <w:adjustRightInd/>
        <w:spacing w:after="240"/>
        <w:outlineLvl w:val="2"/>
        <w:rPr>
          <w:rFonts w:ascii="Arial" w:eastAsiaTheme="minorHAnsi" w:hAnsi="Arial" w:cs="Arial"/>
          <w:bCs/>
          <w:iCs/>
          <w:szCs w:val="28"/>
        </w:rPr>
      </w:pPr>
      <w:bookmarkStart w:id="1013" w:name="_Toc239473414"/>
      <w:bookmarkStart w:id="1014" w:name="_Toc239472796"/>
      <w:bookmarkStart w:id="1015" w:name="_Toc100978548"/>
      <w:bookmarkStart w:id="1016" w:name="_Toc100978163"/>
      <w:bookmarkStart w:id="1017" w:name="_Toc100906883"/>
      <w:bookmarkStart w:id="1018" w:name="_Toc100755259"/>
      <w:bookmarkStart w:id="1019" w:name="_Toc99942553"/>
      <w:bookmarkStart w:id="1020" w:name="_Toc99938675"/>
      <w:bookmarkStart w:id="1021" w:name="_Toc99862467"/>
      <w:bookmarkStart w:id="1022" w:name="_Toc99766100"/>
      <w:bookmarkStart w:id="1023" w:name="_Toc99261489"/>
      <w:bookmarkStart w:id="1024" w:name="_Ref33260157"/>
      <w:r w:rsidRPr="00043D3C">
        <w:rPr>
          <w:rFonts w:ascii="Arial" w:eastAsiaTheme="minorHAnsi" w:hAnsi="Arial" w:cs="Arial"/>
          <w:bCs/>
          <w:iCs/>
          <w:szCs w:val="28"/>
        </w:rPr>
        <w:t xml:space="preserve">If the Bidder claims preference as a Domestic Bidder or Domestic Entity, a certification from the DTI, SEC, or CDA issued in accordance with </w:t>
      </w:r>
      <w:r w:rsidRPr="00043D3C">
        <w:rPr>
          <w:rFonts w:ascii="Arial" w:eastAsiaTheme="minorHAnsi" w:hAnsi="Arial" w:cs="Arial"/>
          <w:b/>
          <w:bCs/>
          <w:iCs/>
          <w:szCs w:val="28"/>
        </w:rPr>
        <w:t>ITB</w:t>
      </w:r>
      <w:r w:rsidRPr="00043D3C">
        <w:rPr>
          <w:rFonts w:ascii="Arial" w:eastAsiaTheme="minorHAnsi" w:hAnsi="Arial" w:cs="Arial"/>
          <w:bCs/>
          <w:iCs/>
          <w:szCs w:val="28"/>
        </w:rPr>
        <w:t xml:space="preserve"> Clause </w:t>
      </w:r>
      <w:r w:rsidRPr="00043D3C">
        <w:rPr>
          <w:rFonts w:ascii="Arial" w:eastAsiaTheme="minorHAnsi" w:hAnsi="Arial" w:cs="Arial"/>
          <w:bCs/>
          <w:iCs/>
          <w:szCs w:val="28"/>
        </w:rPr>
        <w:fldChar w:fldCharType="begin"/>
      </w:r>
      <w:r w:rsidRPr="00043D3C">
        <w:rPr>
          <w:rFonts w:ascii="Arial" w:eastAsiaTheme="minorHAnsi" w:hAnsi="Arial" w:cs="Arial"/>
          <w:bCs/>
          <w:iCs/>
          <w:szCs w:val="28"/>
        </w:rPr>
        <w:instrText xml:space="preserve"> REF _Ref239388438 \r \h </w:instrText>
      </w:r>
      <w:r w:rsidRPr="00043D3C">
        <w:rPr>
          <w:rFonts w:ascii="Arial" w:eastAsiaTheme="minorHAnsi" w:hAnsi="Arial" w:cs="Arial"/>
          <w:bCs/>
          <w:iCs/>
          <w:szCs w:val="28"/>
        </w:rPr>
      </w:r>
      <w:r w:rsidRPr="00043D3C">
        <w:rPr>
          <w:rFonts w:ascii="Arial" w:eastAsiaTheme="minorHAnsi" w:hAnsi="Arial" w:cs="Arial"/>
          <w:bCs/>
          <w:iCs/>
          <w:szCs w:val="28"/>
        </w:rPr>
        <w:fldChar w:fldCharType="separate"/>
      </w:r>
      <w:r w:rsidRPr="00043D3C">
        <w:rPr>
          <w:rFonts w:ascii="Arial" w:eastAsiaTheme="minorHAnsi" w:hAnsi="Arial" w:cs="Arial"/>
          <w:bCs/>
          <w:iCs/>
          <w:szCs w:val="28"/>
        </w:rPr>
        <w:t>27</w:t>
      </w:r>
      <w:r w:rsidRPr="00043D3C">
        <w:rPr>
          <w:rFonts w:ascii="Arial" w:eastAsiaTheme="minorHAnsi" w:hAnsi="Arial" w:cs="Arial"/>
          <w:bCs/>
          <w:iCs/>
          <w:szCs w:val="28"/>
        </w:rPr>
        <w:fldChar w:fldCharType="end"/>
      </w:r>
      <w:r w:rsidRPr="00043D3C">
        <w:rPr>
          <w:rFonts w:ascii="Arial" w:eastAsiaTheme="minorHAnsi" w:hAnsi="Arial" w:cs="Arial"/>
          <w:bCs/>
          <w:iCs/>
          <w:szCs w:val="28"/>
        </w:rPr>
        <w:t>; and</w:t>
      </w:r>
      <w:bookmarkEnd w:id="1013"/>
      <w:bookmarkEnd w:id="1014"/>
    </w:p>
    <w:p w:rsidR="00043D3C" w:rsidRPr="00043D3C" w:rsidRDefault="00043D3C" w:rsidP="00043D3C">
      <w:pPr>
        <w:numPr>
          <w:ilvl w:val="3"/>
          <w:numId w:val="4"/>
        </w:numPr>
        <w:overflowPunct/>
        <w:autoSpaceDE/>
        <w:autoSpaceDN/>
        <w:adjustRightInd/>
        <w:spacing w:after="240"/>
        <w:outlineLvl w:val="2"/>
        <w:rPr>
          <w:rFonts w:ascii="Arial" w:eastAsiaTheme="minorHAnsi" w:hAnsi="Arial" w:cs="Arial"/>
          <w:bCs/>
          <w:iCs/>
          <w:szCs w:val="28"/>
        </w:rPr>
      </w:pPr>
      <w:bookmarkStart w:id="1025" w:name="_Toc239472798"/>
      <w:bookmarkStart w:id="1026" w:name="_Toc239473416"/>
      <w:bookmarkStart w:id="1027" w:name="_Toc239472799"/>
      <w:bookmarkStart w:id="1028" w:name="_Toc239473417"/>
      <w:bookmarkStart w:id="1029" w:name="_Toc239472800"/>
      <w:bookmarkStart w:id="1030" w:name="_Toc239473418"/>
      <w:bookmarkStart w:id="1031" w:name="_Toc239472801"/>
      <w:bookmarkStart w:id="1032" w:name="_Toc239473419"/>
      <w:bookmarkStart w:id="1033" w:name="_Toc239472802"/>
      <w:bookmarkStart w:id="1034" w:name="_Toc239473420"/>
      <w:bookmarkStart w:id="1035" w:name="_Toc239472803"/>
      <w:bookmarkStart w:id="1036" w:name="_Toc239473421"/>
      <w:bookmarkEnd w:id="1025"/>
      <w:bookmarkEnd w:id="1026"/>
      <w:bookmarkEnd w:id="1027"/>
      <w:bookmarkEnd w:id="1028"/>
      <w:bookmarkEnd w:id="1029"/>
      <w:bookmarkEnd w:id="1030"/>
      <w:bookmarkEnd w:id="1031"/>
      <w:bookmarkEnd w:id="1032"/>
      <w:bookmarkEnd w:id="1033"/>
      <w:bookmarkEnd w:id="1034"/>
      <w:r w:rsidRPr="00043D3C">
        <w:rPr>
          <w:rFonts w:ascii="Arial" w:eastAsiaTheme="minorHAnsi" w:hAnsi="Arial" w:cs="Arial"/>
          <w:bCs/>
          <w:iCs/>
          <w:szCs w:val="28"/>
        </w:rPr>
        <w:t xml:space="preserve">Any other document required in the </w:t>
      </w:r>
      <w:hyperlink r:id="rId76" w:anchor="bds13_1" w:history="1">
        <w:r w:rsidRPr="00043D3C">
          <w:rPr>
            <w:rFonts w:ascii="Arial" w:eastAsiaTheme="minorHAnsi" w:hAnsi="Arial" w:cs="Arial"/>
            <w:b/>
            <w:bCs/>
            <w:iCs/>
            <w:szCs w:val="28"/>
            <w:u w:val="single"/>
          </w:rPr>
          <w:t>BDS</w:t>
        </w:r>
      </w:hyperlink>
      <w:r w:rsidRPr="00043D3C">
        <w:rPr>
          <w:rFonts w:ascii="Arial" w:eastAsiaTheme="minorHAnsi" w:hAnsi="Arial" w:cs="Arial"/>
          <w:bCs/>
          <w:iCs/>
          <w:szCs w:val="28"/>
        </w:rPr>
        <w:t>.</w:t>
      </w:r>
      <w:bookmarkEnd w:id="1015"/>
      <w:bookmarkEnd w:id="1016"/>
      <w:bookmarkEnd w:id="1017"/>
      <w:bookmarkEnd w:id="1018"/>
      <w:bookmarkEnd w:id="1019"/>
      <w:bookmarkEnd w:id="1020"/>
      <w:bookmarkEnd w:id="1021"/>
      <w:bookmarkEnd w:id="1022"/>
      <w:bookmarkEnd w:id="1023"/>
      <w:bookmarkEnd w:id="1024"/>
      <w:bookmarkEnd w:id="1035"/>
      <w:bookmarkEnd w:id="1036"/>
      <w:r w:rsidRPr="00043D3C">
        <w:rPr>
          <w:rFonts w:ascii="Arial" w:eastAsiaTheme="minorHAnsi" w:hAnsi="Arial" w:cs="Arial"/>
          <w:bCs/>
          <w:iCs/>
          <w:szCs w:val="28"/>
        </w:rPr>
        <w:t xml:space="preserve"> </w:t>
      </w:r>
    </w:p>
    <w:p w:rsidR="00043D3C" w:rsidRPr="00043D3C" w:rsidRDefault="00043D3C" w:rsidP="00043D3C">
      <w:pPr>
        <w:numPr>
          <w:ilvl w:val="2"/>
          <w:numId w:val="4"/>
        </w:numPr>
        <w:overflowPunct/>
        <w:autoSpaceDE/>
        <w:autoSpaceDN/>
        <w:adjustRightInd/>
        <w:spacing w:after="240"/>
        <w:ind w:left="1440"/>
        <w:outlineLvl w:val="2"/>
        <w:rPr>
          <w:rFonts w:ascii="Arial" w:eastAsiaTheme="minorHAnsi" w:hAnsi="Arial" w:cs="Arial"/>
          <w:bCs/>
          <w:iCs/>
          <w:szCs w:val="28"/>
        </w:rPr>
      </w:pPr>
      <w:bookmarkStart w:id="1037" w:name="_Ref240698887"/>
      <w:bookmarkStart w:id="1038" w:name="_Toc239473422"/>
      <w:bookmarkStart w:id="1039" w:name="_Toc239472804"/>
      <w:bookmarkStart w:id="1040" w:name="_Toc100978549"/>
      <w:bookmarkStart w:id="1041" w:name="_Toc100978164"/>
      <w:bookmarkStart w:id="1042" w:name="_Toc100906884"/>
      <w:bookmarkStart w:id="1043" w:name="_Toc100755260"/>
      <w:bookmarkStart w:id="1044" w:name="_Toc99942554"/>
      <w:bookmarkStart w:id="1045" w:name="_Toc99938676"/>
      <w:bookmarkStart w:id="1046" w:name="_Ref99874589"/>
      <w:bookmarkStart w:id="1047" w:name="_Toc99862468"/>
      <w:bookmarkStart w:id="1048" w:name="_Toc99766101"/>
      <w:bookmarkStart w:id="1049" w:name="_Toc99261490"/>
      <w:r w:rsidRPr="00043D3C">
        <w:rPr>
          <w:rFonts w:ascii="Arial" w:eastAsiaTheme="minorHAnsi" w:hAnsi="Arial" w:cs="Arial"/>
          <w:bCs/>
          <w:iCs/>
          <w:szCs w:val="28"/>
        </w:rPr>
        <w:t xml:space="preserve">Unless otherwise stated in the </w:t>
      </w:r>
      <w:hyperlink r:id="rId77" w:anchor="bds13_2" w:history="1">
        <w:r w:rsidRPr="00043D3C">
          <w:rPr>
            <w:rFonts w:ascii="Arial" w:eastAsiaTheme="minorHAnsi" w:hAnsi="Arial" w:cs="Arial"/>
            <w:b/>
            <w:bCs/>
            <w:iCs/>
            <w:szCs w:val="28"/>
            <w:u w:val="single"/>
          </w:rPr>
          <w:t>BDS</w:t>
        </w:r>
      </w:hyperlink>
      <w:r w:rsidRPr="00043D3C">
        <w:rPr>
          <w:rFonts w:ascii="Arial" w:eastAsiaTheme="minorHAnsi" w:hAnsi="Arial" w:cs="Arial"/>
          <w:b/>
          <w:bCs/>
          <w:iCs/>
          <w:szCs w:val="28"/>
        </w:rPr>
        <w:t>,</w:t>
      </w:r>
      <w:r w:rsidRPr="00043D3C">
        <w:rPr>
          <w:rFonts w:ascii="Arial" w:eastAsiaTheme="minorHAnsi" w:hAnsi="Arial" w:cs="Arial"/>
          <w:bCs/>
          <w:iCs/>
          <w:szCs w:val="28"/>
        </w:rPr>
        <w:t xml:space="preserve"> all bids that exceed the ABC shall not be accepted.</w:t>
      </w:r>
      <w:bookmarkEnd w:id="1037"/>
      <w:bookmarkEnd w:id="1038"/>
      <w:bookmarkEnd w:id="1039"/>
      <w:bookmarkEnd w:id="1040"/>
      <w:bookmarkEnd w:id="1041"/>
      <w:bookmarkEnd w:id="1042"/>
      <w:bookmarkEnd w:id="1043"/>
      <w:bookmarkEnd w:id="1044"/>
      <w:bookmarkEnd w:id="1045"/>
      <w:bookmarkEnd w:id="1046"/>
      <w:bookmarkEnd w:id="1047"/>
      <w:bookmarkEnd w:id="1048"/>
      <w:bookmarkEnd w:id="1049"/>
    </w:p>
    <w:p w:rsidR="00043D3C" w:rsidRPr="00043D3C" w:rsidRDefault="00043D3C" w:rsidP="00043D3C">
      <w:pPr>
        <w:numPr>
          <w:ilvl w:val="1"/>
          <w:numId w:val="4"/>
        </w:numPr>
        <w:overflowPunct/>
        <w:autoSpaceDE/>
        <w:autoSpaceDN/>
        <w:adjustRightInd/>
        <w:spacing w:before="240" w:after="240"/>
        <w:outlineLvl w:val="2"/>
        <w:rPr>
          <w:rFonts w:cs="Arial"/>
          <w:b/>
          <w:bCs/>
          <w:iCs/>
          <w:sz w:val="28"/>
          <w:szCs w:val="28"/>
        </w:rPr>
      </w:pPr>
      <w:bookmarkStart w:id="1050" w:name="_Toc239472805"/>
      <w:bookmarkStart w:id="1051" w:name="_Toc239473423"/>
      <w:bookmarkStart w:id="1052" w:name="_Toc239585814"/>
      <w:bookmarkStart w:id="1053" w:name="_Toc239585998"/>
      <w:bookmarkStart w:id="1054" w:name="_Toc239586161"/>
      <w:bookmarkStart w:id="1055" w:name="_Toc239586318"/>
      <w:bookmarkStart w:id="1056" w:name="_Toc239586470"/>
      <w:bookmarkStart w:id="1057" w:name="_Toc239586645"/>
      <w:bookmarkStart w:id="1058" w:name="_Toc239586797"/>
      <w:bookmarkStart w:id="1059" w:name="_Toc239586947"/>
      <w:bookmarkStart w:id="1060" w:name="_Toc239645954"/>
      <w:bookmarkStart w:id="1061" w:name="_Toc240079302"/>
      <w:bookmarkStart w:id="1062" w:name="_Toc239472808"/>
      <w:bookmarkStart w:id="1063" w:name="_Toc239473426"/>
      <w:bookmarkStart w:id="1064" w:name="_Toc239585817"/>
      <w:bookmarkStart w:id="1065" w:name="_Toc239586001"/>
      <w:bookmarkStart w:id="1066" w:name="_Toc239586164"/>
      <w:bookmarkStart w:id="1067" w:name="_Toc239586321"/>
      <w:bookmarkStart w:id="1068" w:name="_Toc239586473"/>
      <w:bookmarkStart w:id="1069" w:name="_Toc239586648"/>
      <w:bookmarkStart w:id="1070" w:name="_Toc239586800"/>
      <w:bookmarkStart w:id="1071" w:name="_Toc239586950"/>
      <w:bookmarkStart w:id="1072" w:name="_Toc239645957"/>
      <w:bookmarkStart w:id="1073" w:name="_Toc240079305"/>
      <w:bookmarkStart w:id="1074" w:name="_Toc99261495"/>
      <w:bookmarkStart w:id="1075" w:name="_Toc99862473"/>
      <w:bookmarkStart w:id="1076" w:name="_Toc100755265"/>
      <w:bookmarkStart w:id="1077" w:name="_Toc100906889"/>
      <w:bookmarkStart w:id="1078" w:name="_Toc100978169"/>
      <w:bookmarkStart w:id="1079" w:name="_Toc100978554"/>
      <w:bookmarkStart w:id="1080" w:name="_Toc239472809"/>
      <w:bookmarkStart w:id="1081" w:name="_Toc239473427"/>
      <w:bookmarkStart w:id="1082" w:name="_Ref239526733"/>
      <w:bookmarkStart w:id="1083" w:name="_Toc239645958"/>
      <w:bookmarkStart w:id="1084" w:name="_Toc240079306"/>
      <w:bookmarkStart w:id="1085" w:name="_Toc242865988"/>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r w:rsidRPr="00043D3C">
        <w:rPr>
          <w:rFonts w:cs="Arial"/>
          <w:b/>
          <w:bCs/>
          <w:iCs/>
          <w:sz w:val="28"/>
          <w:szCs w:val="28"/>
        </w:rPr>
        <w:t>Alternative Bids</w:t>
      </w:r>
      <w:bookmarkEnd w:id="1074"/>
      <w:bookmarkEnd w:id="1075"/>
      <w:bookmarkEnd w:id="1076"/>
      <w:bookmarkEnd w:id="1077"/>
      <w:bookmarkEnd w:id="1078"/>
      <w:bookmarkEnd w:id="1079"/>
      <w:bookmarkEnd w:id="1080"/>
      <w:bookmarkEnd w:id="1081"/>
      <w:bookmarkEnd w:id="1082"/>
      <w:bookmarkEnd w:id="1083"/>
      <w:bookmarkEnd w:id="1084"/>
      <w:bookmarkEnd w:id="1085"/>
    </w:p>
    <w:p w:rsidR="00043D3C" w:rsidRPr="00043D3C" w:rsidRDefault="00043D3C" w:rsidP="00043D3C">
      <w:pPr>
        <w:overflowPunct/>
        <w:autoSpaceDE/>
        <w:autoSpaceDN/>
        <w:adjustRightInd/>
        <w:spacing w:after="240"/>
        <w:ind w:left="720"/>
        <w:outlineLvl w:val="2"/>
        <w:rPr>
          <w:rFonts w:ascii="Arial" w:eastAsiaTheme="minorHAnsi" w:hAnsi="Arial" w:cs="Arial"/>
          <w:bCs/>
          <w:iCs/>
          <w:szCs w:val="28"/>
        </w:rPr>
      </w:pPr>
      <w:bookmarkStart w:id="1086" w:name="_Toc239473428"/>
      <w:bookmarkStart w:id="1087" w:name="_Toc239472810"/>
      <w:bookmarkStart w:id="1088" w:name="_Toc100978555"/>
      <w:bookmarkStart w:id="1089" w:name="_Toc100978170"/>
      <w:bookmarkStart w:id="1090" w:name="_Toc100906890"/>
      <w:bookmarkStart w:id="1091" w:name="_Toc100755266"/>
      <w:bookmarkStart w:id="1092" w:name="_Toc99942560"/>
      <w:bookmarkStart w:id="1093" w:name="_Toc99938682"/>
      <w:bookmarkStart w:id="1094" w:name="_Toc99862474"/>
      <w:bookmarkStart w:id="1095" w:name="_Toc99766107"/>
      <w:bookmarkStart w:id="1096" w:name="_Toc99261496"/>
      <w:r w:rsidRPr="00043D3C">
        <w:rPr>
          <w:rFonts w:ascii="Arial" w:eastAsiaTheme="minorHAnsi" w:hAnsi="Arial" w:cs="Arial"/>
          <w:bCs/>
          <w:iCs/>
          <w:szCs w:val="28"/>
        </w:rPr>
        <w:t>Alternative Bids shall be rejected.</w:t>
      </w:r>
      <w:bookmarkEnd w:id="1086"/>
      <w:bookmarkEnd w:id="1087"/>
      <w:bookmarkEnd w:id="1088"/>
      <w:bookmarkEnd w:id="1089"/>
      <w:bookmarkEnd w:id="1090"/>
      <w:bookmarkEnd w:id="1091"/>
      <w:bookmarkEnd w:id="1092"/>
      <w:bookmarkEnd w:id="1093"/>
      <w:bookmarkEnd w:id="1094"/>
      <w:bookmarkEnd w:id="1095"/>
      <w:bookmarkEnd w:id="1096"/>
      <w:r w:rsidRPr="00043D3C">
        <w:rPr>
          <w:rFonts w:ascii="Arial" w:eastAsiaTheme="minorHAnsi" w:hAnsi="Arial" w:cs="Arial"/>
          <w:bCs/>
          <w:iCs/>
          <w:szCs w:val="28"/>
        </w:rPr>
        <w:t xml:space="preserve"> </w:t>
      </w:r>
      <w:bookmarkStart w:id="1097" w:name="OLE_LINK95"/>
      <w:bookmarkStart w:id="1098" w:name="OLE_LINK94"/>
      <w:r w:rsidRPr="00043D3C">
        <w:rPr>
          <w:rFonts w:ascii="Arial" w:eastAsiaTheme="minorHAnsi" w:hAnsi="Arial" w:cs="Arial"/>
          <w:bCs/>
          <w:iCs/>
          <w:szCs w:val="28"/>
        </w:rPr>
        <w:t>For this purpose, alternative bid is an offer made by a Bidder in addition or as a substitute to its original bid which may be included as part of its original bid or submitted separately therewith for purposes of bidding. A bid with options is considered an alternative bid regardless of whether said bid proposal is contained in a single envelope or submitted in two (2) or more separate bid envelopes.</w:t>
      </w:r>
      <w:bookmarkEnd w:id="1097"/>
      <w:bookmarkEnd w:id="1098"/>
      <w:r w:rsidRPr="00043D3C">
        <w:rPr>
          <w:rFonts w:ascii="Arial" w:eastAsiaTheme="minorHAnsi" w:hAnsi="Arial" w:cs="Arial"/>
          <w:bCs/>
          <w:iCs/>
          <w:szCs w:val="28"/>
        </w:rPr>
        <w:t xml:space="preserve"> </w:t>
      </w:r>
    </w:p>
    <w:p w:rsidR="00043D3C" w:rsidRPr="00043D3C" w:rsidRDefault="00043D3C" w:rsidP="00043D3C">
      <w:pPr>
        <w:numPr>
          <w:ilvl w:val="1"/>
          <w:numId w:val="4"/>
        </w:numPr>
        <w:overflowPunct/>
        <w:autoSpaceDE/>
        <w:autoSpaceDN/>
        <w:adjustRightInd/>
        <w:spacing w:before="240" w:after="240"/>
        <w:outlineLvl w:val="2"/>
        <w:rPr>
          <w:rFonts w:cs="Arial"/>
          <w:b/>
          <w:bCs/>
          <w:iCs/>
          <w:sz w:val="28"/>
          <w:szCs w:val="28"/>
        </w:rPr>
      </w:pPr>
      <w:bookmarkStart w:id="1099" w:name="_Toc242865989"/>
      <w:bookmarkStart w:id="1100" w:name="_Toc240079307"/>
      <w:bookmarkStart w:id="1101" w:name="_Toc239645959"/>
      <w:bookmarkStart w:id="1102" w:name="_Ref239526743"/>
      <w:bookmarkStart w:id="1103" w:name="_Ref239476862"/>
      <w:bookmarkStart w:id="1104" w:name="_Toc239473429"/>
      <w:bookmarkStart w:id="1105" w:name="_Toc239472811"/>
      <w:bookmarkStart w:id="1106" w:name="_Toc100978556"/>
      <w:bookmarkStart w:id="1107" w:name="_Toc100978171"/>
      <w:bookmarkStart w:id="1108" w:name="_Toc100906891"/>
      <w:bookmarkStart w:id="1109" w:name="_Toc100755267"/>
      <w:bookmarkStart w:id="1110" w:name="_Ref99955827"/>
      <w:bookmarkStart w:id="1111" w:name="_Ref99879139"/>
      <w:bookmarkStart w:id="1112" w:name="_Ref99879135"/>
      <w:bookmarkStart w:id="1113" w:name="_Toc99862475"/>
      <w:bookmarkStart w:id="1114" w:name="_Ref99268888"/>
      <w:bookmarkStart w:id="1115" w:name="_Toc99261497"/>
      <w:r w:rsidRPr="00043D3C">
        <w:rPr>
          <w:rFonts w:cs="Arial"/>
          <w:b/>
          <w:bCs/>
          <w:iCs/>
          <w:sz w:val="28"/>
          <w:szCs w:val="28"/>
        </w:rPr>
        <w:t>Bid Prices</w:t>
      </w:r>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p>
    <w:p w:rsidR="00043D3C" w:rsidRPr="00043D3C" w:rsidRDefault="00043D3C" w:rsidP="00043D3C">
      <w:pPr>
        <w:numPr>
          <w:ilvl w:val="2"/>
          <w:numId w:val="4"/>
        </w:numPr>
        <w:overflowPunct/>
        <w:autoSpaceDE/>
        <w:autoSpaceDN/>
        <w:adjustRightInd/>
        <w:spacing w:after="240"/>
        <w:ind w:left="1440"/>
        <w:outlineLvl w:val="2"/>
        <w:rPr>
          <w:rFonts w:ascii="Arial" w:eastAsiaTheme="minorHAnsi" w:hAnsi="Arial" w:cs="Arial"/>
          <w:bCs/>
          <w:iCs/>
          <w:szCs w:val="28"/>
        </w:rPr>
      </w:pPr>
      <w:bookmarkStart w:id="1116" w:name="_Toc239473430"/>
      <w:bookmarkStart w:id="1117" w:name="_Toc239472812"/>
      <w:bookmarkStart w:id="1118" w:name="_Toc100978557"/>
      <w:bookmarkStart w:id="1119" w:name="_Toc100978172"/>
      <w:bookmarkStart w:id="1120" w:name="_Toc100906892"/>
      <w:bookmarkStart w:id="1121" w:name="_Toc100755268"/>
      <w:bookmarkStart w:id="1122" w:name="_Toc99942562"/>
      <w:bookmarkStart w:id="1123" w:name="_Toc99938684"/>
      <w:bookmarkStart w:id="1124" w:name="_Toc99862476"/>
      <w:bookmarkStart w:id="1125" w:name="_Toc99766109"/>
      <w:bookmarkStart w:id="1126" w:name="_Toc99261498"/>
      <w:bookmarkStart w:id="1127" w:name="_Ref36539226"/>
      <w:r w:rsidRPr="00043D3C">
        <w:rPr>
          <w:rFonts w:ascii="Arial" w:eastAsiaTheme="minorHAnsi" w:hAnsi="Arial" w:cs="Arial"/>
          <w:bCs/>
          <w:iCs/>
          <w:szCs w:val="28"/>
        </w:rPr>
        <w:t>The Bidder shall complete the appropriate Price Schedules included herein, stating the unit prices, total price per item, the total amount and the expected countries of origin of the Goods to be supplied under this Project.</w:t>
      </w:r>
      <w:bookmarkEnd w:id="1116"/>
      <w:bookmarkEnd w:id="1117"/>
      <w:bookmarkEnd w:id="1118"/>
      <w:bookmarkEnd w:id="1119"/>
      <w:bookmarkEnd w:id="1120"/>
      <w:bookmarkEnd w:id="1121"/>
      <w:bookmarkEnd w:id="1122"/>
      <w:bookmarkEnd w:id="1123"/>
      <w:bookmarkEnd w:id="1124"/>
      <w:bookmarkEnd w:id="1125"/>
      <w:bookmarkEnd w:id="1126"/>
      <w:bookmarkEnd w:id="1127"/>
    </w:p>
    <w:p w:rsidR="00043D3C" w:rsidRPr="00043D3C" w:rsidRDefault="00043D3C" w:rsidP="00043D3C">
      <w:pPr>
        <w:numPr>
          <w:ilvl w:val="2"/>
          <w:numId w:val="4"/>
        </w:numPr>
        <w:overflowPunct/>
        <w:autoSpaceDE/>
        <w:autoSpaceDN/>
        <w:adjustRightInd/>
        <w:spacing w:after="240"/>
        <w:ind w:left="1440"/>
        <w:outlineLvl w:val="2"/>
        <w:rPr>
          <w:rFonts w:ascii="Arial" w:eastAsiaTheme="minorHAnsi" w:hAnsi="Arial" w:cs="Arial"/>
          <w:bCs/>
          <w:iCs/>
          <w:szCs w:val="28"/>
        </w:rPr>
      </w:pPr>
      <w:bookmarkStart w:id="1128" w:name="_Toc239473431"/>
      <w:bookmarkStart w:id="1129" w:name="_Toc239472813"/>
      <w:r w:rsidRPr="00043D3C">
        <w:rPr>
          <w:rFonts w:ascii="Arial" w:eastAsiaTheme="minorHAnsi" w:hAnsi="Arial" w:cs="Arial"/>
          <w:bCs/>
          <w:iCs/>
          <w:szCs w:val="28"/>
        </w:rPr>
        <w:t>The Bidder shall fill in rates and prices for all items of the Goods described in the Bill of Quantities.  Bids not addressing or providing all of the required items in the Bidding Documents including, where applicable, Bill of Quantities, shall be considered non-responsive and, thus, automatically disqualified. In this regard, where a required item is provided, but no price is indicated, the same shall be considered as non-responsive, but specifying a "0" (zero) for the said item would mean that it is being offered for free to the Government.</w:t>
      </w:r>
      <w:bookmarkEnd w:id="1128"/>
      <w:bookmarkEnd w:id="1129"/>
    </w:p>
    <w:p w:rsidR="00043D3C" w:rsidRPr="00043D3C" w:rsidRDefault="00043D3C" w:rsidP="00043D3C">
      <w:pPr>
        <w:numPr>
          <w:ilvl w:val="2"/>
          <w:numId w:val="4"/>
        </w:numPr>
        <w:overflowPunct/>
        <w:autoSpaceDE/>
        <w:autoSpaceDN/>
        <w:adjustRightInd/>
        <w:spacing w:after="240"/>
        <w:ind w:left="1440"/>
        <w:outlineLvl w:val="2"/>
        <w:rPr>
          <w:rFonts w:ascii="Arial" w:eastAsiaTheme="minorHAnsi" w:hAnsi="Arial" w:cs="Arial"/>
          <w:bCs/>
          <w:iCs/>
          <w:szCs w:val="28"/>
        </w:rPr>
      </w:pPr>
      <w:bookmarkStart w:id="1130" w:name="_Toc239473432"/>
      <w:bookmarkStart w:id="1131" w:name="_Toc239472814"/>
      <w:bookmarkStart w:id="1132" w:name="_Toc100978558"/>
      <w:bookmarkStart w:id="1133" w:name="_Toc100978173"/>
      <w:bookmarkStart w:id="1134" w:name="_Toc100906893"/>
      <w:bookmarkStart w:id="1135" w:name="_Toc100755269"/>
      <w:bookmarkStart w:id="1136" w:name="_Toc99942563"/>
      <w:bookmarkStart w:id="1137" w:name="_Toc99938685"/>
      <w:bookmarkStart w:id="1138" w:name="_Toc99862477"/>
      <w:bookmarkStart w:id="1139" w:name="_Toc99766110"/>
      <w:bookmarkStart w:id="1140" w:name="_Toc99261499"/>
      <w:r w:rsidRPr="00043D3C">
        <w:rPr>
          <w:rFonts w:ascii="Arial" w:eastAsiaTheme="minorHAnsi" w:hAnsi="Arial" w:cs="Arial"/>
          <w:bCs/>
          <w:iCs/>
          <w:szCs w:val="28"/>
        </w:rPr>
        <w:lastRenderedPageBreak/>
        <w:t>The terms Ex Works (EXW), Cost, Insurance and Freight (CIF), Cost and Insurance Paid to (CIP), Delivered Duty Paid (DDP), and other trade terms used to describe the obligations of the parties, shall be governed by the rules prescribed in the current edition of the International Commercial Terms (INCOTERMS) published by the International Chamber of Commerce, Paris.</w:t>
      </w:r>
      <w:bookmarkEnd w:id="1130"/>
      <w:bookmarkEnd w:id="1131"/>
      <w:bookmarkEnd w:id="1132"/>
      <w:bookmarkEnd w:id="1133"/>
      <w:bookmarkEnd w:id="1134"/>
      <w:bookmarkEnd w:id="1135"/>
      <w:bookmarkEnd w:id="1136"/>
      <w:bookmarkEnd w:id="1137"/>
      <w:bookmarkEnd w:id="1138"/>
      <w:bookmarkEnd w:id="1139"/>
      <w:bookmarkEnd w:id="1140"/>
    </w:p>
    <w:p w:rsidR="00043D3C" w:rsidRPr="00043D3C" w:rsidRDefault="00043D3C" w:rsidP="00043D3C">
      <w:pPr>
        <w:numPr>
          <w:ilvl w:val="2"/>
          <w:numId w:val="4"/>
        </w:numPr>
        <w:overflowPunct/>
        <w:autoSpaceDE/>
        <w:autoSpaceDN/>
        <w:adjustRightInd/>
        <w:spacing w:after="240"/>
        <w:ind w:left="1440"/>
        <w:outlineLvl w:val="2"/>
        <w:rPr>
          <w:rFonts w:ascii="Arial" w:eastAsiaTheme="minorHAnsi" w:hAnsi="Arial" w:cs="Arial"/>
          <w:bCs/>
          <w:iCs/>
          <w:szCs w:val="28"/>
        </w:rPr>
      </w:pPr>
      <w:bookmarkStart w:id="1141" w:name="_Toc239473433"/>
      <w:bookmarkStart w:id="1142" w:name="_Toc239472815"/>
      <w:bookmarkStart w:id="1143" w:name="_Toc100978559"/>
      <w:bookmarkStart w:id="1144" w:name="_Toc100978174"/>
      <w:bookmarkStart w:id="1145" w:name="_Toc100906894"/>
      <w:bookmarkStart w:id="1146" w:name="_Toc100755270"/>
      <w:bookmarkStart w:id="1147" w:name="_Toc99942564"/>
      <w:bookmarkStart w:id="1148" w:name="_Toc99938686"/>
      <w:bookmarkStart w:id="1149" w:name="_Toc99862478"/>
      <w:bookmarkStart w:id="1150" w:name="_Toc99766111"/>
      <w:bookmarkStart w:id="1151" w:name="_Toc99261500"/>
      <w:bookmarkStart w:id="1152" w:name="_Ref33261715"/>
      <w:r w:rsidRPr="00043D3C">
        <w:rPr>
          <w:rFonts w:ascii="Arial" w:eastAsiaTheme="minorHAnsi" w:hAnsi="Arial" w:cs="Arial"/>
          <w:bCs/>
          <w:iCs/>
          <w:szCs w:val="28"/>
        </w:rPr>
        <w:t>Prices indicated on the Price Schedule shall be entered separately in the following manner:</w:t>
      </w:r>
      <w:bookmarkEnd w:id="1141"/>
      <w:bookmarkEnd w:id="1142"/>
      <w:bookmarkEnd w:id="1143"/>
      <w:bookmarkEnd w:id="1144"/>
      <w:bookmarkEnd w:id="1145"/>
      <w:bookmarkEnd w:id="1146"/>
      <w:bookmarkEnd w:id="1147"/>
      <w:bookmarkEnd w:id="1148"/>
      <w:bookmarkEnd w:id="1149"/>
      <w:bookmarkEnd w:id="1150"/>
      <w:bookmarkEnd w:id="1151"/>
      <w:bookmarkEnd w:id="1152"/>
    </w:p>
    <w:p w:rsidR="00043D3C" w:rsidRPr="00043D3C" w:rsidRDefault="00043D3C" w:rsidP="00043D3C">
      <w:pPr>
        <w:numPr>
          <w:ilvl w:val="3"/>
          <w:numId w:val="4"/>
        </w:numPr>
        <w:overflowPunct/>
        <w:autoSpaceDE/>
        <w:autoSpaceDN/>
        <w:adjustRightInd/>
        <w:spacing w:after="240"/>
        <w:outlineLvl w:val="2"/>
        <w:rPr>
          <w:rFonts w:ascii="Arial" w:eastAsiaTheme="minorHAnsi" w:hAnsi="Arial" w:cs="Arial"/>
          <w:bCs/>
          <w:iCs/>
          <w:szCs w:val="28"/>
        </w:rPr>
      </w:pPr>
      <w:bookmarkStart w:id="1153" w:name="_Toc239473434"/>
      <w:bookmarkStart w:id="1154" w:name="_Toc239472816"/>
      <w:bookmarkStart w:id="1155" w:name="_Toc100978560"/>
      <w:bookmarkStart w:id="1156" w:name="_Toc100978175"/>
      <w:bookmarkStart w:id="1157" w:name="_Toc100906895"/>
      <w:bookmarkStart w:id="1158" w:name="_Toc100755271"/>
      <w:bookmarkStart w:id="1159" w:name="_Toc99942565"/>
      <w:bookmarkStart w:id="1160" w:name="_Toc99938687"/>
      <w:bookmarkStart w:id="1161" w:name="_Toc99862479"/>
      <w:bookmarkStart w:id="1162" w:name="_Toc99766112"/>
      <w:bookmarkStart w:id="1163" w:name="_Toc99261501"/>
      <w:bookmarkStart w:id="1164" w:name="_Ref33261805"/>
      <w:r w:rsidRPr="00043D3C">
        <w:rPr>
          <w:rFonts w:ascii="Arial" w:eastAsiaTheme="minorHAnsi" w:hAnsi="Arial" w:cs="Arial"/>
          <w:bCs/>
          <w:iCs/>
          <w:szCs w:val="28"/>
        </w:rPr>
        <w:t>For Goods offered from within the Procuring Entity’s country:</w:t>
      </w:r>
      <w:bookmarkEnd w:id="1153"/>
      <w:bookmarkEnd w:id="1154"/>
      <w:bookmarkEnd w:id="1155"/>
      <w:bookmarkEnd w:id="1156"/>
      <w:bookmarkEnd w:id="1157"/>
      <w:bookmarkEnd w:id="1158"/>
      <w:bookmarkEnd w:id="1159"/>
      <w:bookmarkEnd w:id="1160"/>
      <w:bookmarkEnd w:id="1161"/>
      <w:bookmarkEnd w:id="1162"/>
      <w:bookmarkEnd w:id="1163"/>
      <w:bookmarkEnd w:id="1164"/>
    </w:p>
    <w:p w:rsidR="00043D3C" w:rsidRPr="00043D3C" w:rsidRDefault="00043D3C" w:rsidP="00043D3C">
      <w:pPr>
        <w:numPr>
          <w:ilvl w:val="4"/>
          <w:numId w:val="4"/>
        </w:numPr>
        <w:overflowPunct/>
        <w:autoSpaceDE/>
        <w:autoSpaceDN/>
        <w:adjustRightInd/>
        <w:spacing w:after="240"/>
        <w:outlineLvl w:val="2"/>
        <w:rPr>
          <w:rFonts w:ascii="Arial" w:eastAsiaTheme="minorHAnsi" w:hAnsi="Arial" w:cs="Arial"/>
          <w:bCs/>
          <w:iCs/>
          <w:szCs w:val="28"/>
        </w:rPr>
      </w:pPr>
      <w:bookmarkStart w:id="1165" w:name="_Toc239473435"/>
      <w:bookmarkStart w:id="1166" w:name="_Toc239472817"/>
      <w:bookmarkStart w:id="1167" w:name="_Toc100978561"/>
      <w:bookmarkStart w:id="1168" w:name="_Toc100978176"/>
      <w:bookmarkStart w:id="1169" w:name="_Toc100906896"/>
      <w:bookmarkStart w:id="1170" w:name="_Toc100755272"/>
      <w:bookmarkStart w:id="1171" w:name="_Toc99942566"/>
      <w:bookmarkStart w:id="1172" w:name="_Toc99938688"/>
      <w:bookmarkStart w:id="1173" w:name="_Toc99862480"/>
      <w:bookmarkStart w:id="1174" w:name="_Toc99766113"/>
      <w:bookmarkStart w:id="1175" w:name="_Toc99261502"/>
      <w:r w:rsidRPr="00043D3C">
        <w:rPr>
          <w:rFonts w:ascii="Arial" w:eastAsiaTheme="minorHAnsi" w:hAnsi="Arial" w:cs="Arial"/>
          <w:bCs/>
          <w:iCs/>
          <w:szCs w:val="28"/>
        </w:rPr>
        <w:t>The price of the Goods quoted EXW (</w:t>
      </w:r>
      <w:proofErr w:type="spellStart"/>
      <w:r w:rsidRPr="00043D3C">
        <w:rPr>
          <w:rFonts w:ascii="Arial" w:eastAsiaTheme="minorHAnsi" w:hAnsi="Arial" w:cs="Arial"/>
          <w:bCs/>
          <w:iCs/>
          <w:szCs w:val="28"/>
        </w:rPr>
        <w:t>ex works</w:t>
      </w:r>
      <w:proofErr w:type="spellEnd"/>
      <w:r w:rsidRPr="00043D3C">
        <w:rPr>
          <w:rFonts w:ascii="Arial" w:eastAsiaTheme="minorHAnsi" w:hAnsi="Arial" w:cs="Arial"/>
          <w:bCs/>
          <w:iCs/>
          <w:szCs w:val="28"/>
        </w:rPr>
        <w:t xml:space="preserve">, </w:t>
      </w:r>
      <w:proofErr w:type="spellStart"/>
      <w:r w:rsidRPr="00043D3C">
        <w:rPr>
          <w:rFonts w:ascii="Arial" w:eastAsiaTheme="minorHAnsi" w:hAnsi="Arial" w:cs="Arial"/>
          <w:bCs/>
          <w:iCs/>
          <w:szCs w:val="28"/>
        </w:rPr>
        <w:t>ex factory</w:t>
      </w:r>
      <w:proofErr w:type="spellEnd"/>
      <w:r w:rsidRPr="00043D3C">
        <w:rPr>
          <w:rFonts w:ascii="Arial" w:eastAsiaTheme="minorHAnsi" w:hAnsi="Arial" w:cs="Arial"/>
          <w:bCs/>
          <w:iCs/>
          <w:szCs w:val="28"/>
        </w:rPr>
        <w:t>, ex warehouse, ex showroom, or off-the-shelf, as applicable), including all customs duties and sales and other taxes already paid or payable:</w:t>
      </w:r>
      <w:bookmarkEnd w:id="1165"/>
      <w:bookmarkEnd w:id="1166"/>
      <w:bookmarkEnd w:id="1167"/>
      <w:bookmarkEnd w:id="1168"/>
      <w:bookmarkEnd w:id="1169"/>
      <w:bookmarkEnd w:id="1170"/>
      <w:bookmarkEnd w:id="1171"/>
      <w:bookmarkEnd w:id="1172"/>
      <w:bookmarkEnd w:id="1173"/>
      <w:bookmarkEnd w:id="1174"/>
      <w:bookmarkEnd w:id="1175"/>
    </w:p>
    <w:p w:rsidR="00043D3C" w:rsidRPr="00043D3C" w:rsidRDefault="00043D3C" w:rsidP="00043D3C">
      <w:pPr>
        <w:numPr>
          <w:ilvl w:val="5"/>
          <w:numId w:val="4"/>
        </w:numPr>
        <w:overflowPunct/>
        <w:autoSpaceDE/>
        <w:autoSpaceDN/>
        <w:adjustRightInd/>
        <w:spacing w:after="240"/>
        <w:outlineLvl w:val="2"/>
        <w:rPr>
          <w:rFonts w:ascii="Arial" w:eastAsiaTheme="minorHAnsi" w:hAnsi="Arial" w:cs="Arial"/>
          <w:bCs/>
          <w:iCs/>
          <w:szCs w:val="28"/>
        </w:rPr>
      </w:pPr>
      <w:bookmarkStart w:id="1176" w:name="_Toc239473436"/>
      <w:bookmarkStart w:id="1177" w:name="_Toc239472818"/>
      <w:bookmarkStart w:id="1178" w:name="_Toc100978562"/>
      <w:bookmarkStart w:id="1179" w:name="_Toc100978177"/>
      <w:bookmarkStart w:id="1180" w:name="_Toc100906897"/>
      <w:bookmarkStart w:id="1181" w:name="_Toc100755273"/>
      <w:bookmarkStart w:id="1182" w:name="_Toc99942567"/>
      <w:bookmarkStart w:id="1183" w:name="_Toc99938689"/>
      <w:bookmarkStart w:id="1184" w:name="_Toc99862481"/>
      <w:bookmarkStart w:id="1185" w:name="_Toc99766114"/>
      <w:bookmarkStart w:id="1186" w:name="_Toc99261503"/>
      <w:r w:rsidRPr="00043D3C">
        <w:rPr>
          <w:rFonts w:ascii="Arial" w:eastAsiaTheme="minorHAnsi" w:hAnsi="Arial" w:cs="Arial"/>
          <w:bCs/>
          <w:iCs/>
          <w:szCs w:val="28"/>
        </w:rPr>
        <w:t xml:space="preserve">on the components and raw material used in the manufacture or assembly of Goods quoted ex works or </w:t>
      </w:r>
      <w:proofErr w:type="spellStart"/>
      <w:r w:rsidRPr="00043D3C">
        <w:rPr>
          <w:rFonts w:ascii="Arial" w:eastAsiaTheme="minorHAnsi" w:hAnsi="Arial" w:cs="Arial"/>
          <w:bCs/>
          <w:iCs/>
          <w:szCs w:val="28"/>
        </w:rPr>
        <w:t>ex factory</w:t>
      </w:r>
      <w:proofErr w:type="spellEnd"/>
      <w:r w:rsidRPr="00043D3C">
        <w:rPr>
          <w:rFonts w:ascii="Arial" w:eastAsiaTheme="minorHAnsi" w:hAnsi="Arial" w:cs="Arial"/>
          <w:bCs/>
          <w:iCs/>
          <w:szCs w:val="28"/>
        </w:rPr>
        <w:t>; or</w:t>
      </w:r>
      <w:bookmarkEnd w:id="1176"/>
      <w:bookmarkEnd w:id="1177"/>
      <w:bookmarkEnd w:id="1178"/>
      <w:bookmarkEnd w:id="1179"/>
      <w:bookmarkEnd w:id="1180"/>
      <w:bookmarkEnd w:id="1181"/>
      <w:bookmarkEnd w:id="1182"/>
      <w:bookmarkEnd w:id="1183"/>
      <w:bookmarkEnd w:id="1184"/>
      <w:bookmarkEnd w:id="1185"/>
      <w:bookmarkEnd w:id="1186"/>
    </w:p>
    <w:p w:rsidR="00043D3C" w:rsidRPr="00043D3C" w:rsidRDefault="00043D3C" w:rsidP="00043D3C">
      <w:pPr>
        <w:numPr>
          <w:ilvl w:val="5"/>
          <w:numId w:val="4"/>
        </w:numPr>
        <w:overflowPunct/>
        <w:autoSpaceDE/>
        <w:autoSpaceDN/>
        <w:adjustRightInd/>
        <w:spacing w:after="240"/>
        <w:outlineLvl w:val="2"/>
        <w:rPr>
          <w:rFonts w:ascii="Arial" w:eastAsiaTheme="minorHAnsi" w:hAnsi="Arial" w:cs="Arial"/>
          <w:bCs/>
          <w:iCs/>
          <w:szCs w:val="28"/>
        </w:rPr>
      </w:pPr>
      <w:bookmarkStart w:id="1187" w:name="_Toc239473437"/>
      <w:bookmarkStart w:id="1188" w:name="_Toc239472819"/>
      <w:bookmarkStart w:id="1189" w:name="_Toc100978563"/>
      <w:bookmarkStart w:id="1190" w:name="_Toc100978178"/>
      <w:bookmarkStart w:id="1191" w:name="_Toc100906898"/>
      <w:bookmarkStart w:id="1192" w:name="_Toc100755274"/>
      <w:bookmarkStart w:id="1193" w:name="_Toc99942568"/>
      <w:bookmarkStart w:id="1194" w:name="_Toc99938690"/>
      <w:bookmarkStart w:id="1195" w:name="_Toc99862482"/>
      <w:bookmarkStart w:id="1196" w:name="_Toc99766115"/>
      <w:bookmarkStart w:id="1197" w:name="_Toc99261504"/>
      <w:r w:rsidRPr="00043D3C">
        <w:rPr>
          <w:rFonts w:ascii="Arial" w:eastAsiaTheme="minorHAnsi" w:hAnsi="Arial" w:cs="Arial"/>
          <w:bCs/>
          <w:iCs/>
          <w:szCs w:val="28"/>
        </w:rPr>
        <w:t>on the previously imported Goods of foreign origin quoted ex warehouse, ex showroom, or off-the-shelf and any Procuring Entity country sales and other taxes which will be payable on the Goods if the contract is awarded.</w:t>
      </w:r>
      <w:bookmarkEnd w:id="1187"/>
      <w:bookmarkEnd w:id="1188"/>
      <w:bookmarkEnd w:id="1189"/>
      <w:bookmarkEnd w:id="1190"/>
      <w:bookmarkEnd w:id="1191"/>
      <w:bookmarkEnd w:id="1192"/>
      <w:bookmarkEnd w:id="1193"/>
      <w:bookmarkEnd w:id="1194"/>
      <w:bookmarkEnd w:id="1195"/>
      <w:bookmarkEnd w:id="1196"/>
      <w:bookmarkEnd w:id="1197"/>
    </w:p>
    <w:p w:rsidR="00043D3C" w:rsidRPr="00043D3C" w:rsidRDefault="00043D3C" w:rsidP="00043D3C">
      <w:pPr>
        <w:numPr>
          <w:ilvl w:val="4"/>
          <w:numId w:val="4"/>
        </w:numPr>
        <w:overflowPunct/>
        <w:autoSpaceDE/>
        <w:autoSpaceDN/>
        <w:adjustRightInd/>
        <w:spacing w:after="240"/>
        <w:outlineLvl w:val="2"/>
        <w:rPr>
          <w:rFonts w:ascii="Arial" w:eastAsiaTheme="minorHAnsi" w:hAnsi="Arial" w:cs="Arial"/>
          <w:bCs/>
          <w:iCs/>
          <w:szCs w:val="28"/>
        </w:rPr>
      </w:pPr>
      <w:bookmarkStart w:id="1198" w:name="_Toc239473438"/>
      <w:bookmarkStart w:id="1199" w:name="_Toc239472820"/>
      <w:bookmarkStart w:id="1200" w:name="_Toc100978564"/>
      <w:bookmarkStart w:id="1201" w:name="_Toc100978179"/>
      <w:bookmarkStart w:id="1202" w:name="_Toc100906899"/>
      <w:bookmarkStart w:id="1203" w:name="_Toc100755275"/>
      <w:bookmarkStart w:id="1204" w:name="_Toc99942569"/>
      <w:bookmarkStart w:id="1205" w:name="_Toc99938691"/>
      <w:bookmarkStart w:id="1206" w:name="_Toc99862483"/>
      <w:bookmarkStart w:id="1207" w:name="_Toc99766116"/>
      <w:bookmarkStart w:id="1208" w:name="_Toc99261505"/>
      <w:r w:rsidRPr="00043D3C">
        <w:rPr>
          <w:rFonts w:ascii="Arial" w:eastAsiaTheme="minorHAnsi" w:hAnsi="Arial" w:cs="Arial"/>
          <w:bCs/>
          <w:iCs/>
          <w:szCs w:val="28"/>
        </w:rPr>
        <w:t>The price for inland transportation, insurance, and other local costs incidental to delivery of the Goods to their final destination.</w:t>
      </w:r>
      <w:bookmarkEnd w:id="1198"/>
      <w:bookmarkEnd w:id="1199"/>
      <w:bookmarkEnd w:id="1200"/>
      <w:bookmarkEnd w:id="1201"/>
      <w:bookmarkEnd w:id="1202"/>
      <w:bookmarkEnd w:id="1203"/>
      <w:bookmarkEnd w:id="1204"/>
      <w:bookmarkEnd w:id="1205"/>
      <w:bookmarkEnd w:id="1206"/>
      <w:bookmarkEnd w:id="1207"/>
      <w:bookmarkEnd w:id="1208"/>
      <w:r w:rsidRPr="00043D3C">
        <w:rPr>
          <w:rFonts w:ascii="Arial" w:eastAsiaTheme="minorHAnsi" w:hAnsi="Arial" w:cs="Arial"/>
          <w:bCs/>
          <w:iCs/>
          <w:szCs w:val="28"/>
        </w:rPr>
        <w:t xml:space="preserve"> </w:t>
      </w:r>
    </w:p>
    <w:p w:rsidR="00043D3C" w:rsidRPr="00043D3C" w:rsidRDefault="00043D3C" w:rsidP="00043D3C">
      <w:pPr>
        <w:numPr>
          <w:ilvl w:val="4"/>
          <w:numId w:val="4"/>
        </w:numPr>
        <w:overflowPunct/>
        <w:autoSpaceDE/>
        <w:autoSpaceDN/>
        <w:adjustRightInd/>
        <w:spacing w:after="240"/>
        <w:outlineLvl w:val="2"/>
        <w:rPr>
          <w:rFonts w:ascii="Arial" w:eastAsiaTheme="minorHAnsi" w:hAnsi="Arial" w:cs="Arial"/>
          <w:bCs/>
          <w:iCs/>
          <w:szCs w:val="28"/>
        </w:rPr>
      </w:pPr>
      <w:bookmarkStart w:id="1209" w:name="_Ref33261721"/>
      <w:bookmarkStart w:id="1210" w:name="_Ref239477107"/>
      <w:bookmarkStart w:id="1211" w:name="_Toc239473439"/>
      <w:bookmarkStart w:id="1212" w:name="_Toc239472821"/>
      <w:bookmarkStart w:id="1213" w:name="_Toc100978565"/>
      <w:bookmarkStart w:id="1214" w:name="_Toc100978180"/>
      <w:bookmarkStart w:id="1215" w:name="_Toc100906900"/>
      <w:bookmarkStart w:id="1216" w:name="_Toc100755276"/>
      <w:bookmarkStart w:id="1217" w:name="_Toc99942570"/>
      <w:bookmarkStart w:id="1218" w:name="_Toc99938692"/>
      <w:bookmarkStart w:id="1219" w:name="_Toc99862484"/>
      <w:bookmarkStart w:id="1220" w:name="_Toc99766117"/>
      <w:bookmarkStart w:id="1221" w:name="_Toc99261506"/>
      <w:r w:rsidRPr="00043D3C">
        <w:rPr>
          <w:rFonts w:ascii="Arial" w:eastAsiaTheme="minorHAnsi" w:hAnsi="Arial" w:cs="Arial"/>
          <w:bCs/>
          <w:iCs/>
          <w:szCs w:val="28"/>
        </w:rPr>
        <w:t xml:space="preserve">The price of other (incidental) services, if any, listed in the </w:t>
      </w:r>
      <w:hyperlink r:id="rId78" w:anchor="bds15_4aiii" w:history="1">
        <w:bookmarkEnd w:id="1209"/>
        <w:r w:rsidRPr="00043D3C">
          <w:rPr>
            <w:rFonts w:ascii="Arial" w:eastAsiaTheme="minorHAnsi" w:hAnsi="Arial" w:cs="Arial"/>
            <w:b/>
            <w:bCs/>
            <w:iCs/>
            <w:szCs w:val="28"/>
            <w:u w:val="single"/>
          </w:rPr>
          <w:t>BDS</w:t>
        </w:r>
      </w:hyperlink>
      <w:r w:rsidRPr="00043D3C">
        <w:rPr>
          <w:rFonts w:ascii="Arial" w:eastAsiaTheme="minorHAnsi" w:hAnsi="Arial" w:cs="Arial"/>
          <w:bCs/>
          <w:iCs/>
          <w:szCs w:val="28"/>
        </w:rPr>
        <w:t>.</w:t>
      </w:r>
      <w:bookmarkEnd w:id="1210"/>
      <w:bookmarkEnd w:id="1211"/>
      <w:bookmarkEnd w:id="1212"/>
      <w:bookmarkEnd w:id="1213"/>
      <w:bookmarkEnd w:id="1214"/>
      <w:bookmarkEnd w:id="1215"/>
      <w:bookmarkEnd w:id="1216"/>
      <w:bookmarkEnd w:id="1217"/>
      <w:bookmarkEnd w:id="1218"/>
      <w:bookmarkEnd w:id="1219"/>
      <w:bookmarkEnd w:id="1220"/>
      <w:bookmarkEnd w:id="1221"/>
    </w:p>
    <w:p w:rsidR="00043D3C" w:rsidRPr="00043D3C" w:rsidRDefault="00043D3C" w:rsidP="00043D3C">
      <w:pPr>
        <w:numPr>
          <w:ilvl w:val="3"/>
          <w:numId w:val="4"/>
        </w:numPr>
        <w:overflowPunct/>
        <w:autoSpaceDE/>
        <w:autoSpaceDN/>
        <w:adjustRightInd/>
        <w:spacing w:after="240"/>
        <w:outlineLvl w:val="2"/>
        <w:rPr>
          <w:rFonts w:ascii="Arial" w:eastAsiaTheme="minorHAnsi" w:hAnsi="Arial" w:cs="Arial"/>
          <w:bCs/>
          <w:iCs/>
          <w:szCs w:val="28"/>
        </w:rPr>
      </w:pPr>
      <w:bookmarkStart w:id="1222" w:name="_Toc239473440"/>
      <w:bookmarkStart w:id="1223" w:name="_Toc239472822"/>
      <w:bookmarkStart w:id="1224" w:name="_Toc100978566"/>
      <w:bookmarkStart w:id="1225" w:name="_Toc100978181"/>
      <w:bookmarkStart w:id="1226" w:name="_Toc100906901"/>
      <w:bookmarkStart w:id="1227" w:name="_Toc100755277"/>
      <w:bookmarkStart w:id="1228" w:name="_Toc99942571"/>
      <w:bookmarkStart w:id="1229" w:name="_Toc99938693"/>
      <w:bookmarkStart w:id="1230" w:name="_Toc99862485"/>
      <w:bookmarkStart w:id="1231" w:name="_Toc99766118"/>
      <w:bookmarkStart w:id="1232" w:name="_Toc99261507"/>
      <w:bookmarkStart w:id="1233" w:name="_Ref33261848"/>
      <w:r w:rsidRPr="00043D3C">
        <w:rPr>
          <w:rFonts w:ascii="Arial" w:eastAsiaTheme="minorHAnsi" w:hAnsi="Arial" w:cs="Arial"/>
          <w:bCs/>
          <w:iCs/>
          <w:szCs w:val="28"/>
        </w:rPr>
        <w:t>For Goods offered from abroad:</w:t>
      </w:r>
      <w:bookmarkEnd w:id="1222"/>
      <w:bookmarkEnd w:id="1223"/>
      <w:bookmarkEnd w:id="1224"/>
      <w:bookmarkEnd w:id="1225"/>
      <w:bookmarkEnd w:id="1226"/>
      <w:bookmarkEnd w:id="1227"/>
      <w:bookmarkEnd w:id="1228"/>
      <w:bookmarkEnd w:id="1229"/>
      <w:bookmarkEnd w:id="1230"/>
      <w:bookmarkEnd w:id="1231"/>
      <w:bookmarkEnd w:id="1232"/>
      <w:bookmarkEnd w:id="1233"/>
    </w:p>
    <w:p w:rsidR="00043D3C" w:rsidRPr="00043D3C" w:rsidRDefault="00043D3C" w:rsidP="00043D3C">
      <w:pPr>
        <w:numPr>
          <w:ilvl w:val="4"/>
          <w:numId w:val="4"/>
        </w:numPr>
        <w:overflowPunct/>
        <w:autoSpaceDE/>
        <w:autoSpaceDN/>
        <w:adjustRightInd/>
        <w:spacing w:after="240"/>
        <w:outlineLvl w:val="2"/>
        <w:rPr>
          <w:rFonts w:ascii="Arial" w:eastAsiaTheme="minorHAnsi" w:hAnsi="Arial" w:cs="Arial"/>
          <w:bCs/>
          <w:iCs/>
          <w:szCs w:val="28"/>
        </w:rPr>
      </w:pPr>
      <w:bookmarkStart w:id="1234" w:name="_Toc99261508"/>
      <w:bookmarkStart w:id="1235" w:name="_Toc99766119"/>
      <w:bookmarkStart w:id="1236" w:name="_Ref99787934"/>
      <w:bookmarkStart w:id="1237" w:name="_Toc99862486"/>
      <w:bookmarkStart w:id="1238" w:name="_Toc99938694"/>
      <w:bookmarkStart w:id="1239" w:name="_Toc99942572"/>
      <w:bookmarkStart w:id="1240" w:name="_Toc100755278"/>
      <w:bookmarkStart w:id="1241" w:name="_Toc100906902"/>
      <w:bookmarkStart w:id="1242" w:name="_Toc100978182"/>
      <w:bookmarkStart w:id="1243" w:name="_Toc100978567"/>
      <w:bookmarkStart w:id="1244" w:name="_Toc239472823"/>
      <w:bookmarkStart w:id="1245" w:name="_Toc239473441"/>
      <w:r w:rsidRPr="00043D3C">
        <w:rPr>
          <w:rFonts w:ascii="Arial" w:eastAsiaTheme="minorHAnsi" w:hAnsi="Arial" w:cs="Arial"/>
          <w:bCs/>
          <w:iCs/>
          <w:szCs w:val="28"/>
        </w:rPr>
        <w:t xml:space="preserve">Unless otherwise stated in the </w:t>
      </w:r>
      <w:bookmarkStart w:id="1246" w:name="OLE_LINK30"/>
      <w:bookmarkStart w:id="1247" w:name="OLE_LINK29"/>
      <w:r w:rsidRPr="00043D3C">
        <w:rPr>
          <w:rFonts w:ascii="Arial" w:eastAsiaTheme="minorHAnsi" w:hAnsi="Arial" w:cs="Arial"/>
          <w:bCs/>
          <w:iCs/>
          <w:szCs w:val="28"/>
        </w:rPr>
        <w:fldChar w:fldCharType="begin"/>
      </w:r>
      <w:r w:rsidRPr="00043D3C">
        <w:rPr>
          <w:rFonts w:ascii="Arial" w:eastAsiaTheme="minorHAnsi" w:hAnsi="Arial" w:cs="Arial"/>
          <w:bCs/>
          <w:iCs/>
          <w:szCs w:val="28"/>
        </w:rPr>
        <w:instrText xml:space="preserve"> HYPERLINK "file:///C:\\Users\\PPA\\Downloads\\PBD.GOODS.doc" \l "bds15_4b" </w:instrText>
      </w:r>
      <w:r w:rsidRPr="00043D3C">
        <w:rPr>
          <w:rFonts w:ascii="Arial" w:eastAsiaTheme="minorHAnsi" w:hAnsi="Arial" w:cs="Arial"/>
          <w:bCs/>
          <w:iCs/>
          <w:szCs w:val="28"/>
        </w:rPr>
        <w:fldChar w:fldCharType="separate"/>
      </w:r>
      <w:r w:rsidRPr="00043D3C">
        <w:rPr>
          <w:rFonts w:ascii="Arial" w:eastAsiaTheme="minorHAnsi" w:hAnsi="Arial" w:cs="Arial"/>
          <w:b/>
          <w:bCs/>
          <w:iCs/>
          <w:szCs w:val="28"/>
          <w:u w:val="single"/>
        </w:rPr>
        <w:t>BDS</w:t>
      </w:r>
      <w:r w:rsidRPr="00043D3C">
        <w:rPr>
          <w:rFonts w:ascii="Arial" w:eastAsiaTheme="minorHAnsi" w:hAnsi="Arial" w:cs="Arial"/>
          <w:bCs/>
          <w:iCs/>
          <w:szCs w:val="28"/>
        </w:rPr>
        <w:fldChar w:fldCharType="end"/>
      </w:r>
      <w:bookmarkEnd w:id="1246"/>
      <w:bookmarkEnd w:id="1247"/>
      <w:r w:rsidRPr="00043D3C">
        <w:rPr>
          <w:rFonts w:ascii="Arial" w:eastAsiaTheme="minorHAnsi" w:hAnsi="Arial" w:cs="Arial"/>
          <w:bCs/>
          <w:iCs/>
          <w:szCs w:val="28"/>
        </w:rPr>
        <w:t xml:space="preserve">, the price of the Goods shall be quoted DDP with the place of destination in the </w:t>
      </w:r>
      <w:smartTag w:uri="urn:schemas-microsoft-com:office:smarttags" w:element="place">
        <w:smartTag w:uri="urn:schemas-microsoft-com:office:smarttags" w:element="country-region">
          <w:r w:rsidRPr="00043D3C">
            <w:rPr>
              <w:rFonts w:ascii="Arial" w:eastAsiaTheme="minorHAnsi" w:hAnsi="Arial" w:cs="Arial"/>
              <w:bCs/>
              <w:iCs/>
              <w:szCs w:val="28"/>
            </w:rPr>
            <w:t>Philippines</w:t>
          </w:r>
        </w:smartTag>
      </w:smartTag>
      <w:r w:rsidRPr="00043D3C">
        <w:rPr>
          <w:rFonts w:ascii="Arial" w:eastAsiaTheme="minorHAnsi" w:hAnsi="Arial" w:cs="Arial"/>
          <w:bCs/>
          <w:iCs/>
          <w:szCs w:val="28"/>
        </w:rPr>
        <w:t xml:space="preserve"> as specified in the </w:t>
      </w:r>
      <w:hyperlink r:id="rId79" w:anchor="bds15_4b" w:history="1">
        <w:r w:rsidRPr="00043D3C">
          <w:rPr>
            <w:rFonts w:ascii="Arial" w:eastAsiaTheme="minorHAnsi" w:hAnsi="Arial" w:cs="Arial"/>
            <w:b/>
            <w:bCs/>
            <w:iCs/>
            <w:szCs w:val="28"/>
            <w:u w:val="single"/>
          </w:rPr>
          <w:t>BDS</w:t>
        </w:r>
      </w:hyperlink>
      <w:r w:rsidRPr="00043D3C">
        <w:rPr>
          <w:rFonts w:ascii="Arial" w:eastAsiaTheme="minorHAnsi" w:hAnsi="Arial" w:cs="Arial"/>
          <w:bCs/>
          <w:iCs/>
          <w:szCs w:val="28"/>
        </w:rPr>
        <w:t>.  In quoting the price, the Bidder shall be free to use transportation through carriers registered in any eligible country.  Similarly, the Bidder may obtain insurance services from any eligible source country.</w:t>
      </w:r>
      <w:bookmarkEnd w:id="1234"/>
      <w:bookmarkEnd w:id="1235"/>
      <w:bookmarkEnd w:id="1236"/>
      <w:bookmarkEnd w:id="1237"/>
      <w:bookmarkEnd w:id="1238"/>
      <w:bookmarkEnd w:id="1239"/>
      <w:bookmarkEnd w:id="1240"/>
      <w:bookmarkEnd w:id="1241"/>
      <w:bookmarkEnd w:id="1242"/>
      <w:bookmarkEnd w:id="1243"/>
      <w:bookmarkEnd w:id="1244"/>
      <w:bookmarkEnd w:id="1245"/>
      <w:r w:rsidRPr="00043D3C">
        <w:rPr>
          <w:rFonts w:ascii="Arial" w:eastAsiaTheme="minorHAnsi" w:hAnsi="Arial" w:cs="Arial"/>
          <w:bCs/>
          <w:iCs/>
          <w:szCs w:val="28"/>
        </w:rPr>
        <w:t xml:space="preserve"> </w:t>
      </w:r>
    </w:p>
    <w:p w:rsidR="00043D3C" w:rsidRPr="00043D3C" w:rsidRDefault="00043D3C" w:rsidP="00043D3C">
      <w:pPr>
        <w:numPr>
          <w:ilvl w:val="4"/>
          <w:numId w:val="4"/>
        </w:numPr>
        <w:overflowPunct/>
        <w:autoSpaceDE/>
        <w:autoSpaceDN/>
        <w:adjustRightInd/>
        <w:spacing w:after="240"/>
        <w:outlineLvl w:val="2"/>
        <w:rPr>
          <w:rFonts w:ascii="Arial" w:eastAsiaTheme="minorHAnsi" w:hAnsi="Arial" w:cs="Arial"/>
          <w:bCs/>
          <w:iCs/>
          <w:szCs w:val="28"/>
        </w:rPr>
      </w:pPr>
      <w:bookmarkStart w:id="1248" w:name="_Ref33261854"/>
      <w:bookmarkStart w:id="1249" w:name="_Ref239477118"/>
      <w:bookmarkStart w:id="1250" w:name="_Toc239473442"/>
      <w:bookmarkStart w:id="1251" w:name="_Toc239472824"/>
      <w:bookmarkStart w:id="1252" w:name="_Toc100978568"/>
      <w:bookmarkStart w:id="1253" w:name="_Toc100978183"/>
      <w:bookmarkStart w:id="1254" w:name="_Toc100906903"/>
      <w:bookmarkStart w:id="1255" w:name="_Toc100755279"/>
      <w:bookmarkStart w:id="1256" w:name="_Toc99942573"/>
      <w:bookmarkStart w:id="1257" w:name="_Toc99938695"/>
      <w:bookmarkStart w:id="1258" w:name="_Toc99862487"/>
      <w:bookmarkStart w:id="1259" w:name="_Toc99766120"/>
      <w:bookmarkStart w:id="1260" w:name="_Toc99261509"/>
      <w:r w:rsidRPr="00043D3C">
        <w:rPr>
          <w:rFonts w:ascii="Arial" w:eastAsiaTheme="minorHAnsi" w:hAnsi="Arial" w:cs="Arial"/>
          <w:bCs/>
          <w:iCs/>
          <w:szCs w:val="28"/>
        </w:rPr>
        <w:t xml:space="preserve">The price of other (incidental) services, if any, listed in the </w:t>
      </w:r>
      <w:hyperlink r:id="rId80" w:anchor="bds15_4b" w:history="1">
        <w:r w:rsidRPr="00043D3C">
          <w:rPr>
            <w:rFonts w:ascii="Arial" w:eastAsiaTheme="minorHAnsi" w:hAnsi="Arial" w:cs="Arial"/>
            <w:b/>
            <w:bCs/>
            <w:iCs/>
            <w:szCs w:val="28"/>
            <w:u w:val="single"/>
          </w:rPr>
          <w:t>BDS</w:t>
        </w:r>
      </w:hyperlink>
      <w:bookmarkEnd w:id="1248"/>
      <w:r w:rsidRPr="00043D3C">
        <w:rPr>
          <w:rFonts w:ascii="Arial" w:eastAsiaTheme="minorHAnsi" w:hAnsi="Arial" w:cs="Arial"/>
          <w:bCs/>
          <w:iCs/>
          <w:szCs w:val="28"/>
        </w:rPr>
        <w:t>.</w:t>
      </w:r>
      <w:bookmarkEnd w:id="1249"/>
      <w:bookmarkEnd w:id="1250"/>
      <w:bookmarkEnd w:id="1251"/>
      <w:bookmarkEnd w:id="1252"/>
      <w:bookmarkEnd w:id="1253"/>
      <w:bookmarkEnd w:id="1254"/>
      <w:bookmarkEnd w:id="1255"/>
      <w:bookmarkEnd w:id="1256"/>
      <w:bookmarkEnd w:id="1257"/>
      <w:bookmarkEnd w:id="1258"/>
      <w:bookmarkEnd w:id="1259"/>
      <w:bookmarkEnd w:id="1260"/>
    </w:p>
    <w:p w:rsidR="00043D3C" w:rsidRPr="00043D3C" w:rsidRDefault="00043D3C" w:rsidP="00043D3C">
      <w:pPr>
        <w:numPr>
          <w:ilvl w:val="2"/>
          <w:numId w:val="4"/>
        </w:numPr>
        <w:overflowPunct/>
        <w:autoSpaceDE/>
        <w:autoSpaceDN/>
        <w:adjustRightInd/>
        <w:spacing w:after="240"/>
        <w:ind w:left="1440"/>
        <w:outlineLvl w:val="2"/>
        <w:rPr>
          <w:rFonts w:ascii="Arial" w:eastAsiaTheme="minorHAnsi" w:hAnsi="Arial" w:cs="Arial"/>
          <w:bCs/>
          <w:iCs/>
          <w:szCs w:val="28"/>
        </w:rPr>
      </w:pPr>
      <w:bookmarkStart w:id="1261" w:name="_Toc239473443"/>
      <w:bookmarkStart w:id="1262" w:name="_Toc239472825"/>
      <w:bookmarkStart w:id="1263" w:name="_Toc100978569"/>
      <w:bookmarkStart w:id="1264" w:name="_Toc100978184"/>
      <w:bookmarkStart w:id="1265" w:name="_Toc100906904"/>
      <w:bookmarkStart w:id="1266" w:name="_Toc100755280"/>
      <w:bookmarkStart w:id="1267" w:name="_Toc99942574"/>
      <w:bookmarkStart w:id="1268" w:name="_Toc99938696"/>
      <w:bookmarkStart w:id="1269" w:name="_Toc99862488"/>
      <w:bookmarkStart w:id="1270" w:name="_Toc99766121"/>
      <w:bookmarkStart w:id="1271" w:name="_Toc99261510"/>
      <w:bookmarkStart w:id="1272" w:name="_Ref33261999"/>
      <w:r w:rsidRPr="00043D3C">
        <w:rPr>
          <w:rFonts w:ascii="Arial" w:eastAsiaTheme="minorHAnsi" w:hAnsi="Arial" w:cs="Arial"/>
          <w:bCs/>
          <w:iCs/>
          <w:szCs w:val="28"/>
        </w:rPr>
        <w:t xml:space="preserve">Prices quoted by the Bidder shall be fixed during the Bidder’s performance of the contract and not subject to variation or price escalation on any account, unless otherwise specified in the </w:t>
      </w:r>
      <w:hyperlink r:id="rId81" w:anchor="bds15_5" w:history="1">
        <w:r w:rsidRPr="00043D3C">
          <w:rPr>
            <w:rFonts w:ascii="Arial" w:eastAsiaTheme="minorHAnsi" w:hAnsi="Arial" w:cs="Arial"/>
            <w:b/>
            <w:bCs/>
            <w:iCs/>
            <w:szCs w:val="28"/>
            <w:u w:val="single"/>
          </w:rPr>
          <w:t>BDS</w:t>
        </w:r>
      </w:hyperlink>
      <w:r w:rsidRPr="00043D3C">
        <w:rPr>
          <w:rFonts w:ascii="Arial" w:eastAsiaTheme="minorHAnsi" w:hAnsi="Arial" w:cs="Arial"/>
          <w:bCs/>
          <w:iCs/>
          <w:szCs w:val="28"/>
        </w:rPr>
        <w:t xml:space="preserve">. A bid </w:t>
      </w:r>
      <w:r w:rsidRPr="00043D3C">
        <w:rPr>
          <w:rFonts w:ascii="Arial" w:eastAsiaTheme="minorHAnsi" w:hAnsi="Arial" w:cs="Arial"/>
          <w:bCs/>
          <w:iCs/>
          <w:szCs w:val="28"/>
        </w:rPr>
        <w:lastRenderedPageBreak/>
        <w:t xml:space="preserve">submitted with an adjustable price quotation shall be treated as non-responsive and shall be rejected, pursuant to </w:t>
      </w:r>
      <w:r w:rsidRPr="00043D3C">
        <w:rPr>
          <w:rFonts w:ascii="Arial" w:eastAsiaTheme="minorHAnsi" w:hAnsi="Arial" w:cs="Arial"/>
          <w:b/>
          <w:bCs/>
          <w:iCs/>
          <w:szCs w:val="28"/>
        </w:rPr>
        <w:t>ITB</w:t>
      </w:r>
      <w:r w:rsidRPr="00043D3C">
        <w:rPr>
          <w:rFonts w:ascii="Arial" w:eastAsiaTheme="minorHAnsi" w:hAnsi="Arial" w:cs="Arial"/>
          <w:bCs/>
          <w:iCs/>
          <w:szCs w:val="28"/>
        </w:rPr>
        <w:t xml:space="preserve"> Clause </w:t>
      </w:r>
      <w:r w:rsidRPr="00043D3C">
        <w:rPr>
          <w:rFonts w:ascii="Arial" w:eastAsiaTheme="minorHAnsi" w:hAnsi="Arial" w:cs="Arial"/>
          <w:bCs/>
          <w:iCs/>
          <w:szCs w:val="28"/>
        </w:rPr>
        <w:fldChar w:fldCharType="begin"/>
      </w:r>
      <w:r w:rsidRPr="00043D3C">
        <w:rPr>
          <w:rFonts w:ascii="Arial" w:eastAsiaTheme="minorHAnsi" w:hAnsi="Arial" w:cs="Arial"/>
          <w:bCs/>
          <w:iCs/>
          <w:szCs w:val="28"/>
        </w:rPr>
        <w:instrText xml:space="preserve"> REF _Ref99266861 \r \h  \* MERGEFORMAT </w:instrText>
      </w:r>
      <w:r w:rsidRPr="00043D3C">
        <w:rPr>
          <w:rFonts w:ascii="Arial" w:eastAsiaTheme="minorHAnsi" w:hAnsi="Arial" w:cs="Arial"/>
          <w:bCs/>
          <w:iCs/>
          <w:szCs w:val="28"/>
        </w:rPr>
      </w:r>
      <w:r w:rsidRPr="00043D3C">
        <w:rPr>
          <w:rFonts w:ascii="Arial" w:eastAsiaTheme="minorHAnsi" w:hAnsi="Arial" w:cs="Arial"/>
          <w:bCs/>
          <w:iCs/>
          <w:szCs w:val="28"/>
        </w:rPr>
        <w:fldChar w:fldCharType="separate"/>
      </w:r>
      <w:r w:rsidRPr="00043D3C">
        <w:rPr>
          <w:rFonts w:ascii="Arial" w:eastAsiaTheme="minorHAnsi" w:hAnsi="Arial" w:cs="Arial"/>
          <w:bCs/>
          <w:iCs/>
          <w:szCs w:val="28"/>
        </w:rPr>
        <w:t>24</w:t>
      </w:r>
      <w:r w:rsidRPr="00043D3C">
        <w:rPr>
          <w:rFonts w:ascii="Arial" w:eastAsiaTheme="minorHAnsi" w:hAnsi="Arial" w:cs="Arial"/>
          <w:bCs/>
          <w:iCs/>
          <w:szCs w:val="28"/>
        </w:rPr>
        <w:fldChar w:fldCharType="end"/>
      </w:r>
      <w:r w:rsidRPr="00043D3C">
        <w:rPr>
          <w:rFonts w:ascii="Arial" w:eastAsiaTheme="minorHAnsi" w:hAnsi="Arial" w:cs="Arial"/>
          <w:bCs/>
          <w:iCs/>
          <w:szCs w:val="28"/>
        </w:rPr>
        <w:t>.</w:t>
      </w:r>
      <w:bookmarkEnd w:id="1261"/>
      <w:bookmarkEnd w:id="1262"/>
      <w:bookmarkEnd w:id="1263"/>
      <w:bookmarkEnd w:id="1264"/>
      <w:bookmarkEnd w:id="1265"/>
      <w:bookmarkEnd w:id="1266"/>
      <w:bookmarkEnd w:id="1267"/>
      <w:bookmarkEnd w:id="1268"/>
      <w:bookmarkEnd w:id="1269"/>
      <w:bookmarkEnd w:id="1270"/>
      <w:bookmarkEnd w:id="1271"/>
      <w:bookmarkEnd w:id="1272"/>
    </w:p>
    <w:p w:rsidR="00043D3C" w:rsidRPr="00043D3C" w:rsidRDefault="00043D3C" w:rsidP="00043D3C">
      <w:pPr>
        <w:numPr>
          <w:ilvl w:val="2"/>
          <w:numId w:val="4"/>
        </w:numPr>
        <w:overflowPunct/>
        <w:autoSpaceDE/>
        <w:autoSpaceDN/>
        <w:adjustRightInd/>
        <w:spacing w:after="240"/>
        <w:ind w:left="1440"/>
        <w:outlineLvl w:val="2"/>
        <w:rPr>
          <w:rFonts w:ascii="Arial" w:eastAsiaTheme="minorHAnsi" w:hAnsi="Arial" w:cs="Arial"/>
          <w:bCs/>
          <w:iCs/>
          <w:szCs w:val="28"/>
        </w:rPr>
      </w:pPr>
      <w:bookmarkStart w:id="1273" w:name="_Toc239473444"/>
      <w:bookmarkStart w:id="1274" w:name="_Toc239472826"/>
      <w:bookmarkStart w:id="1275" w:name="_Ref48362400"/>
      <w:r w:rsidRPr="00043D3C">
        <w:rPr>
          <w:rFonts w:ascii="Arial" w:eastAsiaTheme="minorHAnsi" w:hAnsi="Arial" w:cs="Arial"/>
          <w:bCs/>
          <w:iCs/>
          <w:szCs w:val="28"/>
        </w:rPr>
        <w:t xml:space="preserve">All bid prices shall be considered as fixed prices, and therefore not subject to price escalation during contract implementation, except under extraordinary circumstances as indicated in the </w:t>
      </w:r>
      <w:hyperlink r:id="rId82" w:anchor="bds15_6" w:history="1">
        <w:r w:rsidRPr="00043D3C">
          <w:rPr>
            <w:rFonts w:ascii="Arial" w:eastAsiaTheme="minorHAnsi" w:hAnsi="Arial" w:cs="Arial"/>
            <w:b/>
            <w:bCs/>
            <w:iCs/>
            <w:szCs w:val="28"/>
            <w:u w:val="single"/>
          </w:rPr>
          <w:t>BDS</w:t>
        </w:r>
      </w:hyperlink>
      <w:r w:rsidRPr="00043D3C">
        <w:rPr>
          <w:rFonts w:ascii="Arial" w:eastAsiaTheme="minorHAnsi" w:hAnsi="Arial" w:cs="Arial"/>
          <w:bCs/>
          <w:iCs/>
          <w:szCs w:val="28"/>
        </w:rPr>
        <w:t xml:space="preserve"> and specified in the </w:t>
      </w:r>
      <w:r w:rsidRPr="00043D3C">
        <w:rPr>
          <w:rFonts w:ascii="Arial" w:eastAsiaTheme="minorHAnsi" w:hAnsi="Arial" w:cs="Arial"/>
          <w:b/>
          <w:bCs/>
          <w:iCs/>
          <w:szCs w:val="28"/>
        </w:rPr>
        <w:t>GCC</w:t>
      </w:r>
      <w:r w:rsidRPr="00043D3C">
        <w:rPr>
          <w:rFonts w:ascii="Arial" w:eastAsiaTheme="minorHAnsi" w:hAnsi="Arial" w:cs="Arial"/>
          <w:bCs/>
          <w:iCs/>
          <w:szCs w:val="28"/>
        </w:rPr>
        <w:t xml:space="preserve"> and its corresponding </w:t>
      </w:r>
      <w:hyperlink r:id="rId83" w:anchor="scc50_1" w:history="1">
        <w:r w:rsidRPr="00043D3C">
          <w:rPr>
            <w:rFonts w:ascii="Arial" w:eastAsiaTheme="minorHAnsi" w:hAnsi="Arial" w:cs="Arial"/>
            <w:b/>
            <w:bCs/>
            <w:iCs/>
            <w:szCs w:val="28"/>
            <w:u w:val="single"/>
          </w:rPr>
          <w:t>SCC</w:t>
        </w:r>
      </w:hyperlink>
      <w:r w:rsidRPr="00043D3C">
        <w:rPr>
          <w:rFonts w:ascii="Arial" w:eastAsiaTheme="minorHAnsi" w:hAnsi="Arial" w:cs="Arial"/>
          <w:bCs/>
          <w:iCs/>
          <w:szCs w:val="28"/>
        </w:rPr>
        <w:t xml:space="preserve"> provision.</w:t>
      </w:r>
      <w:bookmarkEnd w:id="1273"/>
      <w:bookmarkEnd w:id="1274"/>
      <w:bookmarkEnd w:id="1275"/>
    </w:p>
    <w:p w:rsidR="00043D3C" w:rsidRPr="00043D3C" w:rsidRDefault="00043D3C" w:rsidP="00043D3C">
      <w:pPr>
        <w:numPr>
          <w:ilvl w:val="1"/>
          <w:numId w:val="4"/>
        </w:numPr>
        <w:overflowPunct/>
        <w:autoSpaceDE/>
        <w:autoSpaceDN/>
        <w:adjustRightInd/>
        <w:spacing w:before="240" w:after="240"/>
        <w:outlineLvl w:val="2"/>
        <w:rPr>
          <w:rFonts w:cs="Arial"/>
          <w:b/>
          <w:bCs/>
          <w:iCs/>
          <w:sz w:val="28"/>
          <w:szCs w:val="28"/>
        </w:rPr>
      </w:pPr>
      <w:bookmarkStart w:id="1276" w:name="_Toc239472827"/>
      <w:bookmarkStart w:id="1277" w:name="_Toc239473445"/>
      <w:bookmarkStart w:id="1278" w:name="_Toc239585820"/>
      <w:bookmarkStart w:id="1279" w:name="_Toc239586004"/>
      <w:bookmarkStart w:id="1280" w:name="_Toc239586167"/>
      <w:bookmarkStart w:id="1281" w:name="_Toc239586324"/>
      <w:bookmarkStart w:id="1282" w:name="_Toc239586476"/>
      <w:bookmarkStart w:id="1283" w:name="_Toc239586651"/>
      <w:bookmarkStart w:id="1284" w:name="_Toc239586803"/>
      <w:bookmarkStart w:id="1285" w:name="_Toc239586953"/>
      <w:bookmarkStart w:id="1286" w:name="_Toc239645960"/>
      <w:bookmarkStart w:id="1287" w:name="_Toc240079308"/>
      <w:bookmarkStart w:id="1288" w:name="_Toc239472828"/>
      <w:bookmarkStart w:id="1289" w:name="_Toc239473446"/>
      <w:bookmarkStart w:id="1290" w:name="_Toc239585821"/>
      <w:bookmarkStart w:id="1291" w:name="_Toc239586005"/>
      <w:bookmarkStart w:id="1292" w:name="_Toc239586168"/>
      <w:bookmarkStart w:id="1293" w:name="_Toc239586325"/>
      <w:bookmarkStart w:id="1294" w:name="_Toc239586477"/>
      <w:bookmarkStart w:id="1295" w:name="_Toc239586652"/>
      <w:bookmarkStart w:id="1296" w:name="_Toc239586804"/>
      <w:bookmarkStart w:id="1297" w:name="_Toc239586954"/>
      <w:bookmarkStart w:id="1298" w:name="_Toc239645961"/>
      <w:bookmarkStart w:id="1299" w:name="_Toc240079309"/>
      <w:bookmarkStart w:id="1300" w:name="_Toc239472829"/>
      <w:bookmarkStart w:id="1301" w:name="_Toc239473447"/>
      <w:bookmarkStart w:id="1302" w:name="_Toc239585822"/>
      <w:bookmarkStart w:id="1303" w:name="_Toc239586006"/>
      <w:bookmarkStart w:id="1304" w:name="_Toc239586169"/>
      <w:bookmarkStart w:id="1305" w:name="_Toc239586326"/>
      <w:bookmarkStart w:id="1306" w:name="_Toc239586478"/>
      <w:bookmarkStart w:id="1307" w:name="_Toc239586653"/>
      <w:bookmarkStart w:id="1308" w:name="_Toc239586805"/>
      <w:bookmarkStart w:id="1309" w:name="_Toc239586955"/>
      <w:bookmarkStart w:id="1310" w:name="_Toc239645962"/>
      <w:bookmarkStart w:id="1311" w:name="_Toc240079310"/>
      <w:bookmarkStart w:id="1312" w:name="_Toc99261511"/>
      <w:bookmarkStart w:id="1313" w:name="_Toc99862489"/>
      <w:bookmarkStart w:id="1314" w:name="_Toc100755281"/>
      <w:bookmarkStart w:id="1315" w:name="_Toc100906905"/>
      <w:bookmarkStart w:id="1316" w:name="_Toc100978185"/>
      <w:bookmarkStart w:id="1317" w:name="_Toc100978570"/>
      <w:bookmarkStart w:id="1318" w:name="_Toc239472830"/>
      <w:bookmarkStart w:id="1319" w:name="_Toc239473448"/>
      <w:bookmarkStart w:id="1320" w:name="_Ref239526753"/>
      <w:bookmarkStart w:id="1321" w:name="_Toc239645963"/>
      <w:bookmarkStart w:id="1322" w:name="_Toc240079311"/>
      <w:bookmarkStart w:id="1323" w:name="_Toc242865990"/>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r w:rsidRPr="00043D3C">
        <w:rPr>
          <w:rFonts w:cs="Arial"/>
          <w:b/>
          <w:bCs/>
          <w:iCs/>
          <w:sz w:val="28"/>
          <w:szCs w:val="28"/>
        </w:rPr>
        <w:t>Bid Currencies</w:t>
      </w:r>
      <w:bookmarkEnd w:id="1312"/>
      <w:bookmarkEnd w:id="1313"/>
      <w:bookmarkEnd w:id="1314"/>
      <w:bookmarkEnd w:id="1315"/>
      <w:bookmarkEnd w:id="1316"/>
      <w:bookmarkEnd w:id="1317"/>
      <w:bookmarkEnd w:id="1318"/>
      <w:bookmarkEnd w:id="1319"/>
      <w:bookmarkEnd w:id="1320"/>
      <w:bookmarkEnd w:id="1321"/>
      <w:bookmarkEnd w:id="1322"/>
      <w:bookmarkEnd w:id="1323"/>
    </w:p>
    <w:p w:rsidR="00043D3C" w:rsidRPr="00043D3C" w:rsidRDefault="00043D3C" w:rsidP="00043D3C">
      <w:pPr>
        <w:numPr>
          <w:ilvl w:val="2"/>
          <w:numId w:val="4"/>
        </w:numPr>
        <w:overflowPunct/>
        <w:autoSpaceDE/>
        <w:autoSpaceDN/>
        <w:adjustRightInd/>
        <w:spacing w:after="240"/>
        <w:ind w:left="1440"/>
        <w:outlineLvl w:val="2"/>
        <w:rPr>
          <w:rFonts w:ascii="Arial" w:eastAsiaTheme="minorHAnsi" w:hAnsi="Arial" w:cs="Arial"/>
          <w:bCs/>
          <w:iCs/>
          <w:szCs w:val="28"/>
        </w:rPr>
      </w:pPr>
      <w:bookmarkStart w:id="1324" w:name="_Toc239473449"/>
      <w:bookmarkStart w:id="1325" w:name="_Toc239472831"/>
      <w:bookmarkStart w:id="1326" w:name="_Toc100978571"/>
      <w:bookmarkStart w:id="1327" w:name="_Toc100978186"/>
      <w:bookmarkStart w:id="1328" w:name="_Toc100906906"/>
      <w:bookmarkStart w:id="1329" w:name="_Toc100755282"/>
      <w:bookmarkStart w:id="1330" w:name="_Toc99942576"/>
      <w:bookmarkStart w:id="1331" w:name="_Toc99938698"/>
      <w:bookmarkStart w:id="1332" w:name="_Toc99862490"/>
      <w:bookmarkStart w:id="1333" w:name="_Toc99766123"/>
      <w:bookmarkStart w:id="1334" w:name="_Toc99261512"/>
      <w:bookmarkStart w:id="1335" w:name="_Ref33262174"/>
      <w:r w:rsidRPr="00043D3C">
        <w:rPr>
          <w:rFonts w:ascii="Arial" w:eastAsiaTheme="minorHAnsi" w:hAnsi="Arial" w:cs="Arial"/>
          <w:bCs/>
          <w:iCs/>
          <w:szCs w:val="28"/>
        </w:rPr>
        <w:t>Prices shall be quoted in the following currencies:</w:t>
      </w:r>
      <w:bookmarkEnd w:id="1324"/>
      <w:bookmarkEnd w:id="1325"/>
      <w:bookmarkEnd w:id="1326"/>
      <w:bookmarkEnd w:id="1327"/>
      <w:bookmarkEnd w:id="1328"/>
      <w:bookmarkEnd w:id="1329"/>
      <w:bookmarkEnd w:id="1330"/>
      <w:bookmarkEnd w:id="1331"/>
      <w:bookmarkEnd w:id="1332"/>
      <w:bookmarkEnd w:id="1333"/>
      <w:bookmarkEnd w:id="1334"/>
      <w:bookmarkEnd w:id="1335"/>
    </w:p>
    <w:p w:rsidR="00043D3C" w:rsidRPr="00043D3C" w:rsidRDefault="00043D3C" w:rsidP="00043D3C">
      <w:pPr>
        <w:numPr>
          <w:ilvl w:val="3"/>
          <w:numId w:val="4"/>
        </w:numPr>
        <w:overflowPunct/>
        <w:autoSpaceDE/>
        <w:autoSpaceDN/>
        <w:adjustRightInd/>
        <w:spacing w:after="240"/>
        <w:outlineLvl w:val="2"/>
        <w:rPr>
          <w:rFonts w:ascii="Arial" w:eastAsiaTheme="minorHAnsi" w:hAnsi="Arial" w:cs="Arial"/>
          <w:bCs/>
          <w:iCs/>
          <w:szCs w:val="28"/>
        </w:rPr>
      </w:pPr>
      <w:bookmarkStart w:id="1336" w:name="_Toc99261513"/>
      <w:bookmarkStart w:id="1337" w:name="_Toc99766124"/>
      <w:bookmarkStart w:id="1338" w:name="_Toc99862491"/>
      <w:bookmarkStart w:id="1339" w:name="_Toc99938699"/>
      <w:bookmarkStart w:id="1340" w:name="_Toc99942577"/>
      <w:bookmarkStart w:id="1341" w:name="_Toc100755283"/>
      <w:bookmarkStart w:id="1342" w:name="_Toc100906907"/>
      <w:bookmarkStart w:id="1343" w:name="_Toc100978187"/>
      <w:bookmarkStart w:id="1344" w:name="_Toc100978572"/>
      <w:bookmarkStart w:id="1345" w:name="_Toc239472832"/>
      <w:bookmarkStart w:id="1346" w:name="_Toc239473450"/>
      <w:r w:rsidRPr="00043D3C">
        <w:rPr>
          <w:rFonts w:ascii="Arial" w:eastAsiaTheme="minorHAnsi" w:hAnsi="Arial" w:cs="Arial"/>
          <w:bCs/>
          <w:iCs/>
          <w:szCs w:val="28"/>
        </w:rPr>
        <w:t xml:space="preserve">For Goods that the Bidder will supply from within the </w:t>
      </w:r>
      <w:smartTag w:uri="urn:schemas-microsoft-com:office:smarttags" w:element="place">
        <w:smartTag w:uri="urn:schemas-microsoft-com:office:smarttags" w:element="country-region">
          <w:r w:rsidRPr="00043D3C">
            <w:rPr>
              <w:rFonts w:ascii="Arial" w:eastAsiaTheme="minorHAnsi" w:hAnsi="Arial" w:cs="Arial"/>
              <w:bCs/>
              <w:iCs/>
              <w:szCs w:val="28"/>
            </w:rPr>
            <w:t>Philippines</w:t>
          </w:r>
        </w:smartTag>
      </w:smartTag>
      <w:r w:rsidRPr="00043D3C">
        <w:rPr>
          <w:rFonts w:ascii="Arial" w:eastAsiaTheme="minorHAnsi" w:hAnsi="Arial" w:cs="Arial"/>
          <w:bCs/>
          <w:iCs/>
          <w:szCs w:val="28"/>
        </w:rPr>
        <w:t>, the prices shall be quoted in Philippine Pesos.</w:t>
      </w:r>
      <w:bookmarkEnd w:id="1336"/>
      <w:bookmarkEnd w:id="1337"/>
      <w:bookmarkEnd w:id="1338"/>
      <w:bookmarkEnd w:id="1339"/>
      <w:bookmarkEnd w:id="1340"/>
      <w:bookmarkEnd w:id="1341"/>
      <w:bookmarkEnd w:id="1342"/>
      <w:bookmarkEnd w:id="1343"/>
      <w:bookmarkEnd w:id="1344"/>
      <w:bookmarkEnd w:id="1345"/>
      <w:bookmarkEnd w:id="1346"/>
    </w:p>
    <w:p w:rsidR="00043D3C" w:rsidRPr="00043D3C" w:rsidRDefault="00043D3C" w:rsidP="00043D3C">
      <w:pPr>
        <w:numPr>
          <w:ilvl w:val="3"/>
          <w:numId w:val="4"/>
        </w:numPr>
        <w:overflowPunct/>
        <w:autoSpaceDE/>
        <w:autoSpaceDN/>
        <w:adjustRightInd/>
        <w:spacing w:after="240"/>
        <w:outlineLvl w:val="2"/>
        <w:rPr>
          <w:rFonts w:ascii="Arial" w:eastAsiaTheme="minorHAnsi" w:hAnsi="Arial" w:cs="Arial"/>
          <w:bCs/>
          <w:iCs/>
          <w:szCs w:val="28"/>
        </w:rPr>
      </w:pPr>
      <w:bookmarkStart w:id="1347" w:name="_Ref33262180"/>
      <w:bookmarkStart w:id="1348" w:name="_Toc99261514"/>
      <w:bookmarkStart w:id="1349" w:name="_Toc99766125"/>
      <w:bookmarkStart w:id="1350" w:name="_Toc99862492"/>
      <w:bookmarkStart w:id="1351" w:name="_Ref99874696"/>
      <w:bookmarkStart w:id="1352" w:name="_Toc99938700"/>
      <w:bookmarkStart w:id="1353" w:name="_Toc99942578"/>
      <w:bookmarkStart w:id="1354" w:name="_Toc100755284"/>
      <w:bookmarkStart w:id="1355" w:name="_Toc100906908"/>
      <w:bookmarkStart w:id="1356" w:name="_Toc100978188"/>
      <w:bookmarkStart w:id="1357" w:name="_Toc100978573"/>
      <w:bookmarkStart w:id="1358" w:name="_Toc239472833"/>
      <w:bookmarkStart w:id="1359" w:name="_Toc239473451"/>
      <w:r w:rsidRPr="00043D3C">
        <w:rPr>
          <w:rFonts w:ascii="Arial" w:eastAsiaTheme="minorHAnsi" w:hAnsi="Arial" w:cs="Arial"/>
          <w:bCs/>
          <w:iCs/>
          <w:szCs w:val="28"/>
        </w:rPr>
        <w:t xml:space="preserve">For Goods that the Bidder will supply from outside the </w:t>
      </w:r>
      <w:smartTag w:uri="urn:schemas-microsoft-com:office:smarttags" w:element="place">
        <w:smartTag w:uri="urn:schemas-microsoft-com:office:smarttags" w:element="country-region">
          <w:r w:rsidRPr="00043D3C">
            <w:rPr>
              <w:rFonts w:ascii="Arial" w:eastAsiaTheme="minorHAnsi" w:hAnsi="Arial" w:cs="Arial"/>
              <w:bCs/>
              <w:iCs/>
              <w:szCs w:val="28"/>
            </w:rPr>
            <w:t>Philippines</w:t>
          </w:r>
        </w:smartTag>
      </w:smartTag>
      <w:r w:rsidRPr="00043D3C">
        <w:rPr>
          <w:rFonts w:ascii="Arial" w:eastAsiaTheme="minorHAnsi" w:hAnsi="Arial" w:cs="Arial"/>
          <w:bCs/>
          <w:iCs/>
          <w:szCs w:val="28"/>
        </w:rPr>
        <w:t>, the prices may be quoted in the currency(</w:t>
      </w:r>
      <w:proofErr w:type="spellStart"/>
      <w:r w:rsidRPr="00043D3C">
        <w:rPr>
          <w:rFonts w:ascii="Arial" w:eastAsiaTheme="minorHAnsi" w:hAnsi="Arial" w:cs="Arial"/>
          <w:bCs/>
          <w:iCs/>
          <w:szCs w:val="28"/>
        </w:rPr>
        <w:t>ies</w:t>
      </w:r>
      <w:proofErr w:type="spellEnd"/>
      <w:r w:rsidRPr="00043D3C">
        <w:rPr>
          <w:rFonts w:ascii="Arial" w:eastAsiaTheme="minorHAnsi" w:hAnsi="Arial" w:cs="Arial"/>
          <w:bCs/>
          <w:iCs/>
          <w:szCs w:val="28"/>
        </w:rPr>
        <w:t xml:space="preserve">) stated in the </w:t>
      </w:r>
      <w:hyperlink r:id="rId84" w:anchor="bds16_1b" w:history="1">
        <w:r w:rsidRPr="00043D3C">
          <w:rPr>
            <w:rFonts w:ascii="Arial" w:eastAsiaTheme="minorHAnsi" w:hAnsi="Arial" w:cs="Arial"/>
            <w:b/>
            <w:bCs/>
            <w:iCs/>
            <w:szCs w:val="28"/>
            <w:u w:val="single"/>
          </w:rPr>
          <w:t>BDS</w:t>
        </w:r>
      </w:hyperlink>
      <w:r w:rsidRPr="00043D3C">
        <w:rPr>
          <w:rFonts w:ascii="Arial" w:eastAsiaTheme="minorHAnsi" w:hAnsi="Arial" w:cs="Arial"/>
          <w:bCs/>
          <w:iCs/>
          <w:szCs w:val="28"/>
        </w:rPr>
        <w:t>.</w:t>
      </w:r>
      <w:bookmarkEnd w:id="1347"/>
      <w:r w:rsidRPr="00043D3C">
        <w:rPr>
          <w:rFonts w:ascii="Arial" w:eastAsiaTheme="minorHAnsi" w:hAnsi="Arial" w:cs="Arial"/>
          <w:bCs/>
          <w:iCs/>
          <w:szCs w:val="28"/>
        </w:rPr>
        <w:t xml:space="preserve">  However, for purposes of bid evaluation, bids denominated in foreign currencies shall be converted to Philippine currency based on the exchange rate as published in the BSP reference rate bulletin on the day of the bid opening.</w:t>
      </w:r>
      <w:bookmarkEnd w:id="1348"/>
      <w:bookmarkEnd w:id="1349"/>
      <w:bookmarkEnd w:id="1350"/>
      <w:bookmarkEnd w:id="1351"/>
      <w:bookmarkEnd w:id="1352"/>
      <w:bookmarkEnd w:id="1353"/>
      <w:bookmarkEnd w:id="1354"/>
      <w:bookmarkEnd w:id="1355"/>
      <w:bookmarkEnd w:id="1356"/>
      <w:bookmarkEnd w:id="1357"/>
      <w:bookmarkEnd w:id="1358"/>
      <w:bookmarkEnd w:id="1359"/>
    </w:p>
    <w:p w:rsidR="00043D3C" w:rsidRPr="00043D3C" w:rsidRDefault="00043D3C" w:rsidP="00043D3C">
      <w:pPr>
        <w:numPr>
          <w:ilvl w:val="2"/>
          <w:numId w:val="4"/>
        </w:numPr>
        <w:overflowPunct/>
        <w:autoSpaceDE/>
        <w:autoSpaceDN/>
        <w:adjustRightInd/>
        <w:spacing w:after="240"/>
        <w:ind w:left="1440"/>
        <w:outlineLvl w:val="2"/>
        <w:rPr>
          <w:rFonts w:ascii="Arial" w:eastAsiaTheme="minorHAnsi" w:hAnsi="Arial" w:cs="Arial"/>
          <w:bCs/>
          <w:iCs/>
          <w:szCs w:val="28"/>
        </w:rPr>
      </w:pPr>
      <w:bookmarkStart w:id="1360" w:name="_Toc239473452"/>
      <w:bookmarkStart w:id="1361" w:name="_Toc239472834"/>
      <w:r w:rsidRPr="00043D3C">
        <w:rPr>
          <w:rFonts w:ascii="Arial" w:eastAsiaTheme="minorHAnsi" w:hAnsi="Arial" w:cs="Arial"/>
          <w:bCs/>
          <w:iCs/>
          <w:szCs w:val="28"/>
        </w:rPr>
        <w:t xml:space="preserve">If so allowed in accordance with </w:t>
      </w:r>
      <w:r w:rsidRPr="00043D3C">
        <w:rPr>
          <w:rFonts w:ascii="Arial" w:eastAsiaTheme="minorHAnsi" w:hAnsi="Arial" w:cs="Arial"/>
          <w:b/>
          <w:bCs/>
          <w:iCs/>
          <w:szCs w:val="28"/>
        </w:rPr>
        <w:t>ITB</w:t>
      </w:r>
      <w:r w:rsidRPr="00043D3C">
        <w:rPr>
          <w:rFonts w:ascii="Arial" w:eastAsiaTheme="minorHAnsi" w:hAnsi="Arial" w:cs="Arial"/>
          <w:bCs/>
          <w:iCs/>
          <w:szCs w:val="28"/>
        </w:rPr>
        <w:t xml:space="preserve"> Clause </w:t>
      </w:r>
      <w:r w:rsidRPr="00043D3C">
        <w:rPr>
          <w:rFonts w:ascii="Arial" w:eastAsiaTheme="minorHAnsi" w:hAnsi="Arial" w:cs="Arial"/>
          <w:bCs/>
          <w:iCs/>
          <w:szCs w:val="28"/>
        </w:rPr>
        <w:fldChar w:fldCharType="begin"/>
      </w:r>
      <w:r w:rsidRPr="00043D3C">
        <w:rPr>
          <w:rFonts w:ascii="Arial" w:eastAsiaTheme="minorHAnsi" w:hAnsi="Arial" w:cs="Arial"/>
          <w:bCs/>
          <w:iCs/>
          <w:szCs w:val="28"/>
        </w:rPr>
        <w:instrText xml:space="preserve"> REF _Ref33262174 \r \h  \* MERGEFORMAT </w:instrText>
      </w:r>
      <w:r w:rsidRPr="00043D3C">
        <w:rPr>
          <w:rFonts w:ascii="Arial" w:eastAsiaTheme="minorHAnsi" w:hAnsi="Arial" w:cs="Arial"/>
          <w:bCs/>
          <w:iCs/>
          <w:szCs w:val="28"/>
        </w:rPr>
      </w:r>
      <w:r w:rsidRPr="00043D3C">
        <w:rPr>
          <w:rFonts w:ascii="Arial" w:eastAsiaTheme="minorHAnsi" w:hAnsi="Arial" w:cs="Arial"/>
          <w:bCs/>
          <w:iCs/>
          <w:szCs w:val="28"/>
        </w:rPr>
        <w:fldChar w:fldCharType="separate"/>
      </w:r>
      <w:r w:rsidRPr="00043D3C">
        <w:rPr>
          <w:rFonts w:ascii="Arial" w:eastAsiaTheme="minorHAnsi" w:hAnsi="Arial" w:cs="Arial"/>
          <w:bCs/>
          <w:iCs/>
          <w:szCs w:val="28"/>
        </w:rPr>
        <w:t>16.1</w:t>
      </w:r>
      <w:r w:rsidRPr="00043D3C">
        <w:rPr>
          <w:rFonts w:ascii="Arial" w:eastAsiaTheme="minorHAnsi" w:hAnsi="Arial" w:cs="Arial"/>
          <w:bCs/>
          <w:iCs/>
          <w:szCs w:val="28"/>
        </w:rPr>
        <w:fldChar w:fldCharType="end"/>
      </w:r>
      <w:r w:rsidRPr="00043D3C">
        <w:rPr>
          <w:rFonts w:ascii="Arial" w:eastAsiaTheme="minorHAnsi" w:hAnsi="Arial" w:cs="Arial"/>
          <w:bCs/>
          <w:iCs/>
          <w:szCs w:val="28"/>
        </w:rPr>
        <w:t>, the Procuring Entity for purposes of bid evaluation and comparing the bid prices will convert the amounts in various currencies in which the bid price is expressed to Philippine Pesos at the foregoing exchange rates.</w:t>
      </w:r>
      <w:bookmarkEnd w:id="1360"/>
      <w:bookmarkEnd w:id="1361"/>
    </w:p>
    <w:p w:rsidR="00043D3C" w:rsidRPr="00043D3C" w:rsidRDefault="00043D3C" w:rsidP="00043D3C">
      <w:pPr>
        <w:numPr>
          <w:ilvl w:val="2"/>
          <w:numId w:val="4"/>
        </w:numPr>
        <w:overflowPunct/>
        <w:autoSpaceDE/>
        <w:autoSpaceDN/>
        <w:adjustRightInd/>
        <w:spacing w:after="240"/>
        <w:ind w:left="1440"/>
        <w:outlineLvl w:val="2"/>
        <w:rPr>
          <w:rFonts w:ascii="Arial" w:eastAsiaTheme="minorHAnsi" w:hAnsi="Arial" w:cs="Arial"/>
          <w:bCs/>
          <w:iCs/>
          <w:szCs w:val="28"/>
        </w:rPr>
      </w:pPr>
      <w:bookmarkStart w:id="1362" w:name="_Toc239472835"/>
      <w:bookmarkStart w:id="1363" w:name="_Toc239473453"/>
      <w:bookmarkStart w:id="1364" w:name="_Ref57713120"/>
      <w:bookmarkStart w:id="1365" w:name="_Toc99261515"/>
      <w:bookmarkStart w:id="1366" w:name="_Toc99766126"/>
      <w:bookmarkStart w:id="1367" w:name="_Toc99862493"/>
      <w:bookmarkStart w:id="1368" w:name="_Toc99938701"/>
      <w:bookmarkStart w:id="1369" w:name="_Toc99942579"/>
      <w:bookmarkStart w:id="1370" w:name="_Toc100755285"/>
      <w:bookmarkStart w:id="1371" w:name="_Toc100906909"/>
      <w:bookmarkStart w:id="1372" w:name="_Toc100978189"/>
      <w:bookmarkStart w:id="1373" w:name="_Toc100978574"/>
      <w:bookmarkStart w:id="1374" w:name="_Toc239472836"/>
      <w:bookmarkStart w:id="1375" w:name="_Toc239473454"/>
      <w:bookmarkEnd w:id="1362"/>
      <w:bookmarkEnd w:id="1363"/>
      <w:r w:rsidRPr="00043D3C">
        <w:rPr>
          <w:rFonts w:ascii="Arial" w:eastAsiaTheme="minorHAnsi" w:hAnsi="Arial" w:cs="Arial"/>
          <w:bCs/>
          <w:iCs/>
          <w:szCs w:val="28"/>
        </w:rPr>
        <w:t xml:space="preserve">Unless otherwise specified in the </w:t>
      </w:r>
      <w:hyperlink r:id="rId85" w:anchor="bds16_3" w:history="1">
        <w:r w:rsidRPr="00043D3C">
          <w:rPr>
            <w:rFonts w:ascii="Arial" w:eastAsiaTheme="minorHAnsi" w:hAnsi="Arial" w:cs="Arial"/>
            <w:b/>
            <w:bCs/>
            <w:iCs/>
            <w:szCs w:val="28"/>
            <w:u w:val="single"/>
          </w:rPr>
          <w:t>BDS</w:t>
        </w:r>
      </w:hyperlink>
      <w:r w:rsidRPr="00043D3C">
        <w:rPr>
          <w:rFonts w:ascii="Arial" w:eastAsiaTheme="minorHAnsi" w:hAnsi="Arial" w:cs="Arial"/>
          <w:bCs/>
          <w:iCs/>
          <w:szCs w:val="28"/>
        </w:rPr>
        <w:t>, payment of the contract price shall be made in Philippine Pesos</w:t>
      </w:r>
      <w:bookmarkEnd w:id="1364"/>
      <w:r w:rsidRPr="00043D3C">
        <w:rPr>
          <w:rFonts w:ascii="Arial" w:eastAsiaTheme="minorHAnsi" w:hAnsi="Arial" w:cs="Arial"/>
          <w:bCs/>
          <w:iCs/>
          <w:szCs w:val="28"/>
        </w:rPr>
        <w:t>.</w:t>
      </w:r>
      <w:bookmarkEnd w:id="1365"/>
      <w:bookmarkEnd w:id="1366"/>
      <w:bookmarkEnd w:id="1367"/>
      <w:bookmarkEnd w:id="1368"/>
      <w:bookmarkEnd w:id="1369"/>
      <w:bookmarkEnd w:id="1370"/>
      <w:bookmarkEnd w:id="1371"/>
      <w:bookmarkEnd w:id="1372"/>
      <w:bookmarkEnd w:id="1373"/>
      <w:bookmarkEnd w:id="1374"/>
      <w:bookmarkEnd w:id="1375"/>
    </w:p>
    <w:p w:rsidR="00043D3C" w:rsidRPr="00043D3C" w:rsidRDefault="00043D3C" w:rsidP="00043D3C">
      <w:pPr>
        <w:numPr>
          <w:ilvl w:val="1"/>
          <w:numId w:val="4"/>
        </w:numPr>
        <w:overflowPunct/>
        <w:autoSpaceDE/>
        <w:autoSpaceDN/>
        <w:adjustRightInd/>
        <w:spacing w:before="240" w:after="240"/>
        <w:outlineLvl w:val="2"/>
        <w:rPr>
          <w:rFonts w:cs="Arial"/>
          <w:b/>
          <w:bCs/>
          <w:iCs/>
          <w:sz w:val="28"/>
          <w:szCs w:val="28"/>
        </w:rPr>
      </w:pPr>
      <w:bookmarkStart w:id="1376" w:name="_Toc242865991"/>
      <w:bookmarkStart w:id="1377" w:name="_Ref242173859"/>
      <w:bookmarkStart w:id="1378" w:name="_Toc240079318"/>
      <w:bookmarkStart w:id="1379" w:name="_Toc239645970"/>
      <w:bookmarkStart w:id="1380" w:name="_Ref239526764"/>
      <w:bookmarkStart w:id="1381" w:name="_Toc239473461"/>
      <w:bookmarkStart w:id="1382" w:name="_Toc239472843"/>
      <w:bookmarkStart w:id="1383" w:name="_Toc100978581"/>
      <w:bookmarkStart w:id="1384" w:name="_Toc100978196"/>
      <w:bookmarkStart w:id="1385" w:name="_Toc100906916"/>
      <w:bookmarkStart w:id="1386" w:name="_Toc100755292"/>
      <w:bookmarkStart w:id="1387" w:name="_Toc99862500"/>
      <w:bookmarkStart w:id="1388" w:name="_Toc99261522"/>
      <w:r w:rsidRPr="00043D3C">
        <w:rPr>
          <w:rFonts w:cs="Arial"/>
          <w:b/>
          <w:bCs/>
          <w:iCs/>
          <w:sz w:val="28"/>
          <w:szCs w:val="28"/>
        </w:rPr>
        <w:t>Bid Validity</w:t>
      </w:r>
      <w:bookmarkEnd w:id="1376"/>
      <w:bookmarkEnd w:id="1377"/>
      <w:bookmarkEnd w:id="1378"/>
      <w:bookmarkEnd w:id="1379"/>
      <w:bookmarkEnd w:id="1380"/>
      <w:bookmarkEnd w:id="1381"/>
      <w:bookmarkEnd w:id="1382"/>
      <w:bookmarkEnd w:id="1383"/>
      <w:bookmarkEnd w:id="1384"/>
      <w:bookmarkEnd w:id="1385"/>
      <w:bookmarkEnd w:id="1386"/>
      <w:bookmarkEnd w:id="1387"/>
      <w:bookmarkEnd w:id="1388"/>
    </w:p>
    <w:p w:rsidR="00043D3C" w:rsidRPr="00043D3C" w:rsidRDefault="00043D3C" w:rsidP="00043D3C">
      <w:pPr>
        <w:numPr>
          <w:ilvl w:val="2"/>
          <w:numId w:val="4"/>
        </w:numPr>
        <w:overflowPunct/>
        <w:autoSpaceDE/>
        <w:autoSpaceDN/>
        <w:adjustRightInd/>
        <w:spacing w:after="240"/>
        <w:ind w:left="1440"/>
        <w:outlineLvl w:val="2"/>
        <w:rPr>
          <w:rFonts w:ascii="Arial" w:eastAsiaTheme="minorHAnsi" w:hAnsi="Arial" w:cs="Arial"/>
          <w:bCs/>
          <w:iCs/>
          <w:szCs w:val="28"/>
        </w:rPr>
      </w:pPr>
      <w:bookmarkStart w:id="1389" w:name="_Toc239472844"/>
      <w:bookmarkStart w:id="1390" w:name="_Toc239473462"/>
      <w:bookmarkStart w:id="1391" w:name="_Toc99862501"/>
      <w:bookmarkStart w:id="1392" w:name="_Toc99938709"/>
      <w:bookmarkStart w:id="1393" w:name="_Toc99942587"/>
      <w:bookmarkStart w:id="1394" w:name="_Toc100755293"/>
      <w:bookmarkStart w:id="1395" w:name="_Toc100906917"/>
      <w:bookmarkStart w:id="1396" w:name="_Toc100978197"/>
      <w:bookmarkStart w:id="1397" w:name="_Toc100978582"/>
      <w:bookmarkStart w:id="1398" w:name="_Toc239472845"/>
      <w:bookmarkStart w:id="1399" w:name="_Toc239473463"/>
      <w:bookmarkStart w:id="1400" w:name="_Ref33263531"/>
      <w:bookmarkStart w:id="1401" w:name="_Toc99261523"/>
      <w:bookmarkStart w:id="1402" w:name="_Toc99766134"/>
      <w:bookmarkEnd w:id="1389"/>
      <w:bookmarkEnd w:id="1390"/>
      <w:r w:rsidRPr="00043D3C">
        <w:rPr>
          <w:rFonts w:ascii="Arial" w:eastAsiaTheme="minorHAnsi" w:hAnsi="Arial" w:cs="Arial"/>
          <w:bCs/>
          <w:iCs/>
          <w:szCs w:val="28"/>
        </w:rPr>
        <w:t xml:space="preserve">Bids shall remain valid for the period specified in the </w:t>
      </w:r>
      <w:hyperlink r:id="rId86" w:anchor="bds17_1" w:history="1">
        <w:r w:rsidRPr="00043D3C">
          <w:rPr>
            <w:rFonts w:ascii="Arial" w:eastAsiaTheme="minorHAnsi" w:hAnsi="Arial" w:cs="Arial"/>
            <w:b/>
            <w:bCs/>
            <w:iCs/>
            <w:szCs w:val="28"/>
            <w:u w:val="single"/>
          </w:rPr>
          <w:t>BDS</w:t>
        </w:r>
      </w:hyperlink>
      <w:r w:rsidRPr="00043D3C">
        <w:rPr>
          <w:rFonts w:ascii="Arial" w:eastAsiaTheme="minorHAnsi" w:hAnsi="Arial" w:cs="Arial"/>
          <w:b/>
          <w:bCs/>
          <w:iCs/>
          <w:szCs w:val="28"/>
        </w:rPr>
        <w:t xml:space="preserve"> </w:t>
      </w:r>
      <w:r w:rsidRPr="00043D3C">
        <w:rPr>
          <w:rFonts w:ascii="Arial" w:eastAsiaTheme="minorHAnsi" w:hAnsi="Arial" w:cs="Arial"/>
          <w:bCs/>
          <w:iCs/>
          <w:szCs w:val="28"/>
        </w:rPr>
        <w:t>which shall not exceed one hundred twenty (120) calendar days from the date of the opening of bids.</w:t>
      </w:r>
      <w:bookmarkEnd w:id="1391"/>
      <w:bookmarkEnd w:id="1392"/>
      <w:bookmarkEnd w:id="1393"/>
      <w:bookmarkEnd w:id="1394"/>
      <w:bookmarkEnd w:id="1395"/>
      <w:bookmarkEnd w:id="1396"/>
      <w:bookmarkEnd w:id="1397"/>
      <w:bookmarkEnd w:id="1398"/>
      <w:bookmarkEnd w:id="1399"/>
      <w:r w:rsidRPr="00043D3C">
        <w:rPr>
          <w:rFonts w:ascii="Arial" w:eastAsiaTheme="minorHAnsi" w:hAnsi="Arial" w:cs="Arial"/>
          <w:bCs/>
          <w:iCs/>
          <w:szCs w:val="28"/>
        </w:rPr>
        <w:t xml:space="preserve"> </w:t>
      </w:r>
      <w:bookmarkEnd w:id="1400"/>
      <w:bookmarkEnd w:id="1401"/>
      <w:bookmarkEnd w:id="1402"/>
    </w:p>
    <w:p w:rsidR="00043D3C" w:rsidRPr="00043D3C" w:rsidRDefault="00043D3C" w:rsidP="00043D3C">
      <w:pPr>
        <w:numPr>
          <w:ilvl w:val="2"/>
          <w:numId w:val="4"/>
        </w:numPr>
        <w:overflowPunct/>
        <w:autoSpaceDE/>
        <w:autoSpaceDN/>
        <w:adjustRightInd/>
        <w:spacing w:after="240"/>
        <w:ind w:left="1440"/>
        <w:outlineLvl w:val="2"/>
        <w:rPr>
          <w:rFonts w:ascii="Arial" w:eastAsiaTheme="minorHAnsi" w:hAnsi="Arial" w:cs="Arial"/>
          <w:bCs/>
          <w:iCs/>
          <w:szCs w:val="28"/>
        </w:rPr>
      </w:pPr>
      <w:bookmarkStart w:id="1403" w:name="_Toc99939634"/>
      <w:bookmarkStart w:id="1404" w:name="_Toc99942588"/>
      <w:bookmarkStart w:id="1405" w:name="_Toc100755294"/>
      <w:bookmarkStart w:id="1406" w:name="_Toc100906918"/>
      <w:bookmarkStart w:id="1407" w:name="_Toc100978198"/>
      <w:bookmarkStart w:id="1408" w:name="_Toc100978583"/>
      <w:bookmarkStart w:id="1409" w:name="_Toc239472846"/>
      <w:bookmarkStart w:id="1410" w:name="_Toc239473464"/>
      <w:bookmarkStart w:id="1411" w:name="_Toc99261525"/>
      <w:bookmarkStart w:id="1412" w:name="_Ref99266640"/>
      <w:bookmarkStart w:id="1413" w:name="_Ref99267023"/>
      <w:bookmarkStart w:id="1414" w:name="_Toc99862503"/>
      <w:bookmarkStart w:id="1415" w:name="_Ref99871005"/>
      <w:bookmarkStart w:id="1416" w:name="_Ref99879159"/>
      <w:bookmarkEnd w:id="1403"/>
      <w:r w:rsidRPr="00043D3C">
        <w:rPr>
          <w:rFonts w:ascii="Arial" w:eastAsiaTheme="minorHAnsi" w:hAnsi="Arial" w:cs="Arial"/>
          <w:bCs/>
          <w:iCs/>
          <w:szCs w:val="28"/>
        </w:rPr>
        <w:t xml:space="preserve">In exceptional circumstances, prior to the expiration of the Bid validity period, the Procuring Entity may request Bidders to extend the period of validity of their bids. The request and the responses shall be made in writing. The bid security described in </w:t>
      </w:r>
      <w:r w:rsidRPr="00043D3C">
        <w:rPr>
          <w:rFonts w:ascii="Arial" w:eastAsiaTheme="minorHAnsi" w:hAnsi="Arial" w:cs="Arial"/>
          <w:b/>
          <w:bCs/>
          <w:iCs/>
          <w:szCs w:val="28"/>
        </w:rPr>
        <w:t>ITB</w:t>
      </w:r>
      <w:r w:rsidRPr="00043D3C">
        <w:rPr>
          <w:rFonts w:ascii="Arial" w:eastAsiaTheme="minorHAnsi" w:hAnsi="Arial" w:cs="Arial"/>
          <w:bCs/>
          <w:iCs/>
          <w:szCs w:val="28"/>
        </w:rPr>
        <w:t xml:space="preserve"> Clause 18 should also be extended corresponding to the extension of the bid validity period at the least. A Bidder may refuse the request without forfeiting its bid security, but his bid shall no longer be considered for further evaluation and award. A Bidder granting the request shall not be required or permitted to modify its bid.</w:t>
      </w:r>
      <w:bookmarkEnd w:id="1404"/>
      <w:bookmarkEnd w:id="1405"/>
      <w:bookmarkEnd w:id="1406"/>
      <w:bookmarkEnd w:id="1407"/>
      <w:bookmarkEnd w:id="1408"/>
      <w:bookmarkEnd w:id="1409"/>
      <w:bookmarkEnd w:id="1410"/>
    </w:p>
    <w:p w:rsidR="00043D3C" w:rsidRPr="00043D3C" w:rsidRDefault="00043D3C" w:rsidP="00043D3C">
      <w:pPr>
        <w:numPr>
          <w:ilvl w:val="1"/>
          <w:numId w:val="4"/>
        </w:numPr>
        <w:overflowPunct/>
        <w:autoSpaceDE/>
        <w:autoSpaceDN/>
        <w:adjustRightInd/>
        <w:spacing w:before="240" w:after="240"/>
        <w:outlineLvl w:val="2"/>
        <w:rPr>
          <w:rFonts w:cs="Arial"/>
          <w:b/>
          <w:bCs/>
          <w:iCs/>
          <w:sz w:val="28"/>
          <w:szCs w:val="28"/>
        </w:rPr>
      </w:pPr>
      <w:bookmarkStart w:id="1417" w:name="_Toc99939636"/>
      <w:bookmarkStart w:id="1418" w:name="_Ref100724286"/>
      <w:bookmarkStart w:id="1419" w:name="_Toc100755295"/>
      <w:bookmarkStart w:id="1420" w:name="_Toc100906919"/>
      <w:bookmarkStart w:id="1421" w:name="_Toc100978199"/>
      <w:bookmarkStart w:id="1422" w:name="_Toc100978584"/>
      <w:bookmarkStart w:id="1423" w:name="_Toc239472847"/>
      <w:bookmarkStart w:id="1424" w:name="_Toc239473465"/>
      <w:bookmarkStart w:id="1425" w:name="_Toc239645971"/>
      <w:bookmarkStart w:id="1426" w:name="_Toc240079319"/>
      <w:bookmarkStart w:id="1427" w:name="_Toc242865992"/>
      <w:bookmarkStart w:id="1428" w:name="_Ref33263659"/>
      <w:bookmarkStart w:id="1429" w:name="_Toc99261526"/>
      <w:bookmarkStart w:id="1430" w:name="_Toc99766137"/>
      <w:bookmarkStart w:id="1431" w:name="_Toc99862504"/>
      <w:bookmarkStart w:id="1432" w:name="_Ref99935301"/>
      <w:bookmarkEnd w:id="1411"/>
      <w:bookmarkEnd w:id="1412"/>
      <w:bookmarkEnd w:id="1413"/>
      <w:bookmarkEnd w:id="1414"/>
      <w:bookmarkEnd w:id="1415"/>
      <w:bookmarkEnd w:id="1416"/>
      <w:bookmarkEnd w:id="1417"/>
      <w:r w:rsidRPr="00043D3C">
        <w:rPr>
          <w:rFonts w:cs="Arial"/>
          <w:b/>
          <w:bCs/>
          <w:iCs/>
          <w:sz w:val="28"/>
          <w:szCs w:val="28"/>
        </w:rPr>
        <w:t>Bid Security</w:t>
      </w:r>
      <w:bookmarkEnd w:id="1418"/>
      <w:bookmarkEnd w:id="1419"/>
      <w:bookmarkEnd w:id="1420"/>
      <w:bookmarkEnd w:id="1421"/>
      <w:bookmarkEnd w:id="1422"/>
      <w:bookmarkEnd w:id="1423"/>
      <w:bookmarkEnd w:id="1424"/>
      <w:bookmarkEnd w:id="1425"/>
      <w:bookmarkEnd w:id="1426"/>
      <w:bookmarkEnd w:id="1427"/>
    </w:p>
    <w:p w:rsidR="00043D3C" w:rsidRPr="00043D3C" w:rsidRDefault="00043D3C" w:rsidP="00043D3C">
      <w:pPr>
        <w:numPr>
          <w:ilvl w:val="2"/>
          <w:numId w:val="4"/>
        </w:numPr>
        <w:overflowPunct/>
        <w:autoSpaceDE/>
        <w:autoSpaceDN/>
        <w:adjustRightInd/>
        <w:spacing w:after="240"/>
        <w:ind w:left="1440"/>
        <w:outlineLvl w:val="2"/>
        <w:rPr>
          <w:rFonts w:ascii="Arial" w:eastAsiaTheme="minorHAnsi" w:hAnsi="Arial" w:cs="Arial"/>
          <w:bCs/>
          <w:iCs/>
          <w:szCs w:val="28"/>
        </w:rPr>
      </w:pPr>
      <w:bookmarkStart w:id="1433" w:name="OLE_LINK71"/>
      <w:bookmarkStart w:id="1434" w:name="_Ref239524170"/>
      <w:bookmarkStart w:id="1435" w:name="_Toc239473466"/>
      <w:bookmarkStart w:id="1436" w:name="_Toc239472848"/>
      <w:bookmarkStart w:id="1437" w:name="_Toc100978585"/>
      <w:bookmarkStart w:id="1438" w:name="_Toc100978200"/>
      <w:bookmarkStart w:id="1439" w:name="_Toc100906920"/>
      <w:bookmarkStart w:id="1440" w:name="_Toc100755296"/>
      <w:bookmarkStart w:id="1441" w:name="_Toc99942590"/>
      <w:bookmarkStart w:id="1442" w:name="_Toc99862505"/>
      <w:bookmarkStart w:id="1443" w:name="_Toc99766138"/>
      <w:bookmarkStart w:id="1444" w:name="_Toc99261527"/>
      <w:bookmarkStart w:id="1445" w:name="_Ref97225448"/>
      <w:bookmarkStart w:id="1446" w:name="_Ref33264065"/>
      <w:bookmarkEnd w:id="1428"/>
      <w:bookmarkEnd w:id="1429"/>
      <w:bookmarkEnd w:id="1430"/>
      <w:bookmarkEnd w:id="1431"/>
      <w:bookmarkEnd w:id="1432"/>
      <w:r w:rsidRPr="00043D3C">
        <w:rPr>
          <w:rFonts w:ascii="Arial" w:eastAsiaTheme="minorHAnsi" w:hAnsi="Arial" w:cs="Arial"/>
          <w:bCs/>
          <w:iCs/>
          <w:szCs w:val="28"/>
        </w:rPr>
        <w:t xml:space="preserve">The bid security, issued in favor of the Procuring Entity, in the amount stated in the </w:t>
      </w:r>
      <w:hyperlink r:id="rId87" w:anchor="bds18_1" w:history="1">
        <w:r w:rsidRPr="00043D3C">
          <w:rPr>
            <w:rFonts w:ascii="Arial" w:eastAsiaTheme="minorHAnsi" w:hAnsi="Arial" w:cs="Arial"/>
            <w:b/>
            <w:bCs/>
            <w:iCs/>
            <w:szCs w:val="28"/>
            <w:u w:val="single"/>
          </w:rPr>
          <w:t>BDS</w:t>
        </w:r>
      </w:hyperlink>
      <w:r w:rsidRPr="00043D3C">
        <w:rPr>
          <w:rFonts w:ascii="Arial" w:eastAsiaTheme="minorHAnsi" w:hAnsi="Arial" w:cs="Arial"/>
          <w:bCs/>
          <w:iCs/>
          <w:szCs w:val="28"/>
        </w:rPr>
        <w:t xml:space="preserve"> shall be equal to the percentage of the ABC in accordance with the following schedule:</w:t>
      </w:r>
      <w:bookmarkEnd w:id="1433"/>
      <w:bookmarkEnd w:id="1434"/>
      <w:bookmarkEnd w:id="1435"/>
      <w:bookmarkEnd w:id="1436"/>
    </w:p>
    <w:tbl>
      <w:tblPr>
        <w:tblW w:w="756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3780"/>
        <w:gridCol w:w="3780"/>
      </w:tblGrid>
      <w:tr w:rsidR="00043D3C" w:rsidRPr="00043D3C" w:rsidTr="00F9445E">
        <w:tc>
          <w:tcPr>
            <w:tcW w:w="3780" w:type="dxa"/>
            <w:tcBorders>
              <w:top w:val="single" w:sz="4" w:space="0" w:color="auto"/>
              <w:left w:val="single" w:sz="4" w:space="0" w:color="auto"/>
              <w:bottom w:val="single" w:sz="4" w:space="0" w:color="auto"/>
              <w:right w:val="single" w:sz="4" w:space="0" w:color="auto"/>
            </w:tcBorders>
            <w:vAlign w:val="center"/>
            <w:hideMark/>
          </w:tcPr>
          <w:p w:rsidR="00043D3C" w:rsidRPr="00043D3C" w:rsidRDefault="00043D3C" w:rsidP="00043D3C">
            <w:pPr>
              <w:jc w:val="center"/>
            </w:pPr>
            <w:r w:rsidRPr="00043D3C">
              <w:lastRenderedPageBreak/>
              <w:t>Form of Bid Security</w:t>
            </w:r>
          </w:p>
        </w:tc>
        <w:tc>
          <w:tcPr>
            <w:tcW w:w="3780" w:type="dxa"/>
            <w:tcBorders>
              <w:top w:val="single" w:sz="4" w:space="0" w:color="auto"/>
              <w:left w:val="single" w:sz="4" w:space="0" w:color="auto"/>
              <w:bottom w:val="single" w:sz="4" w:space="0" w:color="auto"/>
              <w:right w:val="single" w:sz="4" w:space="0" w:color="auto"/>
            </w:tcBorders>
            <w:vAlign w:val="center"/>
            <w:hideMark/>
          </w:tcPr>
          <w:p w:rsidR="00043D3C" w:rsidRPr="00043D3C" w:rsidRDefault="00043D3C" w:rsidP="00043D3C">
            <w:pPr>
              <w:jc w:val="center"/>
            </w:pPr>
            <w:r w:rsidRPr="00043D3C">
              <w:t>Amount of Bid Security</w:t>
            </w:r>
          </w:p>
          <w:p w:rsidR="00043D3C" w:rsidRPr="00043D3C" w:rsidRDefault="00043D3C" w:rsidP="00043D3C">
            <w:pPr>
              <w:jc w:val="center"/>
            </w:pPr>
            <w:r w:rsidRPr="00043D3C">
              <w:t>(Equal to Percentage of the ABC)</w:t>
            </w:r>
          </w:p>
        </w:tc>
      </w:tr>
      <w:tr w:rsidR="00043D3C" w:rsidRPr="00043D3C" w:rsidTr="00F9445E">
        <w:trPr>
          <w:trHeight w:val="917"/>
        </w:trPr>
        <w:tc>
          <w:tcPr>
            <w:tcW w:w="3780" w:type="dxa"/>
            <w:tcBorders>
              <w:top w:val="single" w:sz="4" w:space="0" w:color="auto"/>
              <w:left w:val="single" w:sz="4" w:space="0" w:color="auto"/>
              <w:bottom w:val="single" w:sz="4" w:space="0" w:color="auto"/>
              <w:right w:val="single" w:sz="4" w:space="0" w:color="auto"/>
            </w:tcBorders>
            <w:hideMark/>
          </w:tcPr>
          <w:p w:rsidR="00043D3C" w:rsidRPr="00043D3C" w:rsidRDefault="00043D3C" w:rsidP="00043D3C">
            <w:pPr>
              <w:numPr>
                <w:ilvl w:val="3"/>
                <w:numId w:val="4"/>
              </w:numPr>
              <w:ind w:left="342" w:hanging="360"/>
            </w:pPr>
            <w:r w:rsidRPr="00043D3C">
              <w:t>Cash or cashier’s/manager’s check issued by a Universal or Commercial Bank.</w:t>
            </w:r>
          </w:p>
        </w:tc>
        <w:tc>
          <w:tcPr>
            <w:tcW w:w="3780" w:type="dxa"/>
            <w:tcBorders>
              <w:top w:val="single" w:sz="4" w:space="0" w:color="auto"/>
              <w:left w:val="single" w:sz="4" w:space="0" w:color="auto"/>
              <w:bottom w:val="single" w:sz="4" w:space="0" w:color="auto"/>
              <w:right w:val="single" w:sz="4" w:space="0" w:color="auto"/>
            </w:tcBorders>
            <w:vAlign w:val="center"/>
            <w:hideMark/>
          </w:tcPr>
          <w:p w:rsidR="00043D3C" w:rsidRPr="00043D3C" w:rsidRDefault="00043D3C" w:rsidP="00043D3C">
            <w:pPr>
              <w:jc w:val="center"/>
            </w:pPr>
            <w:r w:rsidRPr="00043D3C">
              <w:t>Two percent (2%)</w:t>
            </w:r>
          </w:p>
        </w:tc>
      </w:tr>
      <w:tr w:rsidR="005F3B53" w:rsidRPr="00043D3C" w:rsidTr="003B22A9">
        <w:tc>
          <w:tcPr>
            <w:tcW w:w="7560" w:type="dxa"/>
            <w:gridSpan w:val="2"/>
            <w:tcBorders>
              <w:top w:val="single" w:sz="4" w:space="0" w:color="auto"/>
              <w:left w:val="single" w:sz="4" w:space="0" w:color="auto"/>
              <w:bottom w:val="single" w:sz="4" w:space="0" w:color="auto"/>
              <w:right w:val="single" w:sz="4" w:space="0" w:color="auto"/>
            </w:tcBorders>
            <w:hideMark/>
          </w:tcPr>
          <w:p w:rsidR="005F3B53" w:rsidRPr="005F3B53" w:rsidRDefault="005F3B53" w:rsidP="005F3B53">
            <w:pPr>
              <w:overflowPunct/>
              <w:autoSpaceDE/>
              <w:autoSpaceDN/>
              <w:adjustRightInd/>
              <w:spacing w:after="240" w:line="240" w:lineRule="exact"/>
              <w:outlineLvl w:val="2"/>
              <w:rPr>
                <w:rFonts w:ascii="Arial" w:hAnsi="Arial" w:cs="Arial"/>
                <w:bCs/>
                <w:iCs/>
                <w:sz w:val="22"/>
                <w:szCs w:val="22"/>
              </w:rPr>
            </w:pPr>
            <w:r w:rsidRPr="005F3B53">
              <w:rPr>
                <w:rFonts w:ascii="Arial" w:hAnsi="Arial" w:cs="Arial"/>
                <w:bCs/>
                <w:iCs/>
                <w:sz w:val="22"/>
                <w:szCs w:val="22"/>
              </w:rPr>
              <w:t xml:space="preserve">Pursuant to GPPB Resolution No. 03-2012 dated 27 January 2012 as amended by GPPB Resolution No. 15-2014 dated 20 June 2014, the bidder may submit a Bid Securing Declaration that is an undertaking which states, among others, that the bidder shall enter into contract with the procuring entity and furnish the required performance security within ten (10) calendar days, or less, as indicated in the ITB Clause 34, from receipt of the Notice of Award, and committing to pay the corresponding fine and be suspended for a period of time from being qualified to participate in any government procurement activity in the event it violates any of the conditions stated therein as required in the guidelines issued by GPPB. </w:t>
            </w:r>
          </w:p>
          <w:p w:rsidR="005F3B53" w:rsidRPr="00043D3C" w:rsidRDefault="005F3B53" w:rsidP="00043D3C">
            <w:pPr>
              <w:jc w:val="center"/>
            </w:pPr>
          </w:p>
        </w:tc>
      </w:tr>
    </w:tbl>
    <w:p w:rsidR="00043D3C" w:rsidRPr="00043D3C" w:rsidRDefault="00043D3C" w:rsidP="00043D3C">
      <w:pPr>
        <w:overflowPunct/>
        <w:autoSpaceDE/>
        <w:autoSpaceDN/>
        <w:adjustRightInd/>
        <w:spacing w:line="240" w:lineRule="auto"/>
        <w:ind w:left="1440"/>
        <w:outlineLvl w:val="2"/>
        <w:rPr>
          <w:rFonts w:ascii="Arial" w:eastAsiaTheme="minorHAnsi" w:hAnsi="Arial" w:cs="Arial"/>
          <w:bCs/>
          <w:iCs/>
          <w:szCs w:val="28"/>
        </w:rPr>
      </w:pPr>
    </w:p>
    <w:p w:rsidR="005F3B53" w:rsidRPr="00043D3C" w:rsidRDefault="00043D3C" w:rsidP="005F3B53">
      <w:pPr>
        <w:overflowPunct/>
        <w:autoSpaceDE/>
        <w:autoSpaceDN/>
        <w:adjustRightInd/>
        <w:spacing w:after="240"/>
        <w:ind w:left="1440"/>
        <w:outlineLvl w:val="2"/>
        <w:rPr>
          <w:rFonts w:ascii="Arial" w:eastAsiaTheme="minorHAnsi" w:hAnsi="Arial" w:cs="Arial"/>
          <w:bCs/>
          <w:iCs/>
          <w:szCs w:val="28"/>
        </w:rPr>
      </w:pPr>
      <w:bookmarkStart w:id="1447" w:name="_Toc239473467"/>
      <w:bookmarkStart w:id="1448" w:name="_Toc239472849"/>
      <w:r w:rsidRPr="00043D3C">
        <w:rPr>
          <w:rFonts w:ascii="Arial" w:eastAsiaTheme="minorHAnsi" w:hAnsi="Arial" w:cs="Arial"/>
          <w:bCs/>
          <w:iCs/>
          <w:szCs w:val="28"/>
        </w:rPr>
        <w:t>For biddings conducted by LGUs, the Bidder may also submit bid securities in the form of cashier’s/manager’s check, bank draft/guarantee, or irrevocable letter of credit from other banks certified by the BSP as authorized to issue such financial statement.</w:t>
      </w:r>
      <w:bookmarkEnd w:id="1447"/>
      <w:bookmarkEnd w:id="1448"/>
    </w:p>
    <w:p w:rsidR="00043D3C" w:rsidRPr="00043D3C" w:rsidRDefault="00043D3C" w:rsidP="00043D3C">
      <w:pPr>
        <w:numPr>
          <w:ilvl w:val="2"/>
          <w:numId w:val="4"/>
        </w:numPr>
        <w:overflowPunct/>
        <w:autoSpaceDE/>
        <w:autoSpaceDN/>
        <w:adjustRightInd/>
        <w:spacing w:after="240"/>
        <w:ind w:left="1440"/>
        <w:outlineLvl w:val="2"/>
        <w:rPr>
          <w:rFonts w:ascii="Arial" w:eastAsiaTheme="minorHAnsi" w:hAnsi="Arial" w:cs="Arial"/>
          <w:bCs/>
          <w:iCs/>
          <w:szCs w:val="28"/>
        </w:rPr>
      </w:pPr>
      <w:bookmarkStart w:id="1449" w:name="_Toc239472856"/>
      <w:bookmarkStart w:id="1450" w:name="_Toc239473474"/>
      <w:bookmarkStart w:id="1451" w:name="_Toc99862513"/>
      <w:bookmarkStart w:id="1452" w:name="_Ref99870501"/>
      <w:bookmarkStart w:id="1453" w:name="_Ref99870505"/>
      <w:bookmarkStart w:id="1454" w:name="_Ref99879348"/>
      <w:bookmarkStart w:id="1455" w:name="_Toc99942598"/>
      <w:bookmarkStart w:id="1456" w:name="_Toc100755304"/>
      <w:bookmarkStart w:id="1457" w:name="_Toc100906928"/>
      <w:bookmarkStart w:id="1458" w:name="_Toc100978208"/>
      <w:bookmarkStart w:id="1459" w:name="_Toc100978593"/>
      <w:bookmarkStart w:id="1460" w:name="_Toc239472858"/>
      <w:bookmarkStart w:id="1461" w:name="_Toc239473476"/>
      <w:bookmarkStart w:id="1462" w:name="_Ref239525124"/>
      <w:bookmarkStart w:id="1463" w:name="_Ref240128171"/>
      <w:bookmarkStart w:id="1464" w:name="_Toc99261535"/>
      <w:bookmarkStart w:id="1465" w:name="_Toc99766146"/>
      <w:bookmarkEnd w:id="1437"/>
      <w:bookmarkEnd w:id="1438"/>
      <w:bookmarkEnd w:id="1439"/>
      <w:bookmarkEnd w:id="1440"/>
      <w:bookmarkEnd w:id="1441"/>
      <w:bookmarkEnd w:id="1442"/>
      <w:bookmarkEnd w:id="1443"/>
      <w:bookmarkEnd w:id="1444"/>
      <w:bookmarkEnd w:id="1445"/>
      <w:bookmarkEnd w:id="1446"/>
      <w:bookmarkEnd w:id="1449"/>
      <w:bookmarkEnd w:id="1450"/>
      <w:r w:rsidRPr="00043D3C">
        <w:rPr>
          <w:rFonts w:ascii="Arial" w:eastAsiaTheme="minorHAnsi" w:hAnsi="Arial" w:cs="Arial"/>
          <w:bCs/>
          <w:iCs/>
          <w:szCs w:val="28"/>
        </w:rPr>
        <w:t xml:space="preserve">The bid security should be valid for the period specified in the </w:t>
      </w:r>
      <w:hyperlink r:id="rId88" w:anchor="bds18_3" w:history="1">
        <w:r w:rsidRPr="00043D3C">
          <w:rPr>
            <w:rFonts w:ascii="Arial" w:eastAsiaTheme="minorHAnsi" w:hAnsi="Arial" w:cs="Arial"/>
            <w:b/>
            <w:bCs/>
            <w:iCs/>
            <w:szCs w:val="28"/>
            <w:u w:val="single"/>
          </w:rPr>
          <w:t>BDS</w:t>
        </w:r>
      </w:hyperlink>
      <w:r w:rsidRPr="00043D3C">
        <w:rPr>
          <w:rFonts w:ascii="Arial" w:eastAsiaTheme="minorHAnsi" w:hAnsi="Arial" w:cs="Arial"/>
          <w:bCs/>
          <w:iCs/>
          <w:szCs w:val="28"/>
        </w:rPr>
        <w:t>.  Any bid not accompanied by an acceptable bid security shall be rejected by the Procuring Entity as non-responsive.</w:t>
      </w:r>
      <w:bookmarkEnd w:id="1451"/>
      <w:bookmarkEnd w:id="1452"/>
      <w:bookmarkEnd w:id="1453"/>
      <w:bookmarkEnd w:id="1454"/>
      <w:bookmarkEnd w:id="1455"/>
      <w:bookmarkEnd w:id="1456"/>
      <w:bookmarkEnd w:id="1457"/>
      <w:bookmarkEnd w:id="1458"/>
      <w:bookmarkEnd w:id="1459"/>
      <w:bookmarkEnd w:id="1460"/>
      <w:bookmarkEnd w:id="1461"/>
      <w:bookmarkEnd w:id="1462"/>
      <w:bookmarkEnd w:id="1463"/>
      <w:r w:rsidRPr="00043D3C">
        <w:rPr>
          <w:rFonts w:ascii="Arial" w:eastAsiaTheme="minorHAnsi" w:hAnsi="Arial" w:cs="Arial"/>
          <w:bCs/>
          <w:iCs/>
          <w:szCs w:val="28"/>
        </w:rPr>
        <w:t xml:space="preserve">  </w:t>
      </w:r>
      <w:bookmarkEnd w:id="1464"/>
      <w:bookmarkEnd w:id="1465"/>
    </w:p>
    <w:p w:rsidR="00043D3C" w:rsidRPr="00043D3C" w:rsidRDefault="00043D3C" w:rsidP="00043D3C">
      <w:pPr>
        <w:numPr>
          <w:ilvl w:val="2"/>
          <w:numId w:val="4"/>
        </w:numPr>
        <w:overflowPunct/>
        <w:autoSpaceDE/>
        <w:autoSpaceDN/>
        <w:adjustRightInd/>
        <w:spacing w:after="240"/>
        <w:ind w:left="1440"/>
        <w:outlineLvl w:val="2"/>
        <w:rPr>
          <w:rFonts w:ascii="Arial" w:eastAsiaTheme="minorHAnsi" w:hAnsi="Arial" w:cs="Arial"/>
          <w:bCs/>
          <w:iCs/>
          <w:szCs w:val="28"/>
        </w:rPr>
      </w:pPr>
      <w:bookmarkStart w:id="1466" w:name="_Toc239473477"/>
      <w:bookmarkStart w:id="1467" w:name="_Toc239472859"/>
      <w:bookmarkStart w:id="1468" w:name="_Toc100978594"/>
      <w:bookmarkStart w:id="1469" w:name="_Toc100978209"/>
      <w:bookmarkStart w:id="1470" w:name="_Toc100906929"/>
      <w:bookmarkStart w:id="1471" w:name="_Toc100755305"/>
      <w:bookmarkStart w:id="1472" w:name="_Toc99942599"/>
      <w:bookmarkStart w:id="1473" w:name="_Toc99862514"/>
      <w:bookmarkStart w:id="1474" w:name="_Toc99766147"/>
      <w:bookmarkStart w:id="1475" w:name="_Toc99261536"/>
      <w:bookmarkStart w:id="1476" w:name="_Ref97225602"/>
      <w:r w:rsidRPr="00043D3C">
        <w:rPr>
          <w:rFonts w:ascii="Arial" w:eastAsiaTheme="minorHAnsi" w:hAnsi="Arial" w:cs="Arial"/>
          <w:bCs/>
          <w:iCs/>
          <w:szCs w:val="28"/>
        </w:rPr>
        <w:t xml:space="preserve">No bid securities shall be returned to bidders after the opening of bids and before contract signing, except to those that failed or declared as post-disqualified, upon submission of a written waiver of their right to file a motion for reconsideration and/or protest.  Without prejudice on its forfeiture, bid securities shall be returned only after the bidder with the Lowest Calculated and Responsive Bid has signed the contract and furnished the performance security, but in no case later than the expiration of the bid security validity period indicated in </w:t>
      </w:r>
      <w:r w:rsidRPr="00043D3C">
        <w:rPr>
          <w:rFonts w:ascii="Arial" w:eastAsiaTheme="minorHAnsi" w:hAnsi="Arial" w:cs="Arial"/>
          <w:b/>
          <w:bCs/>
          <w:iCs/>
          <w:szCs w:val="28"/>
        </w:rPr>
        <w:t>ITB</w:t>
      </w:r>
      <w:r w:rsidRPr="00043D3C">
        <w:rPr>
          <w:rFonts w:ascii="Arial" w:eastAsiaTheme="minorHAnsi" w:hAnsi="Arial" w:cs="Arial"/>
          <w:bCs/>
          <w:iCs/>
          <w:szCs w:val="28"/>
        </w:rPr>
        <w:t xml:space="preserve"> Clause </w:t>
      </w:r>
      <w:r w:rsidRPr="00043D3C">
        <w:rPr>
          <w:rFonts w:ascii="Arial" w:eastAsiaTheme="minorHAnsi" w:hAnsi="Arial" w:cs="Arial"/>
          <w:bCs/>
          <w:iCs/>
          <w:szCs w:val="28"/>
        </w:rPr>
        <w:fldChar w:fldCharType="begin"/>
      </w:r>
      <w:r w:rsidRPr="00043D3C">
        <w:rPr>
          <w:rFonts w:ascii="Arial" w:eastAsiaTheme="minorHAnsi" w:hAnsi="Arial" w:cs="Arial"/>
          <w:bCs/>
          <w:iCs/>
          <w:szCs w:val="28"/>
        </w:rPr>
        <w:instrText xml:space="preserve"> REF _Ref240128171 \r \h </w:instrText>
      </w:r>
      <w:r w:rsidRPr="00043D3C">
        <w:rPr>
          <w:rFonts w:ascii="Arial" w:eastAsiaTheme="minorHAnsi" w:hAnsi="Arial" w:cs="Arial"/>
          <w:bCs/>
          <w:iCs/>
          <w:szCs w:val="28"/>
        </w:rPr>
      </w:r>
      <w:r w:rsidRPr="00043D3C">
        <w:rPr>
          <w:rFonts w:ascii="Arial" w:eastAsiaTheme="minorHAnsi" w:hAnsi="Arial" w:cs="Arial"/>
          <w:bCs/>
          <w:iCs/>
          <w:szCs w:val="28"/>
        </w:rPr>
        <w:fldChar w:fldCharType="separate"/>
      </w:r>
      <w:r w:rsidRPr="00043D3C">
        <w:rPr>
          <w:rFonts w:ascii="Arial" w:eastAsiaTheme="minorHAnsi" w:hAnsi="Arial" w:cs="Arial"/>
          <w:bCs/>
          <w:iCs/>
          <w:szCs w:val="28"/>
        </w:rPr>
        <w:t>18.2</w:t>
      </w:r>
      <w:r w:rsidRPr="00043D3C">
        <w:rPr>
          <w:rFonts w:ascii="Arial" w:eastAsiaTheme="minorHAnsi" w:hAnsi="Arial" w:cs="Arial"/>
          <w:bCs/>
          <w:iCs/>
          <w:szCs w:val="28"/>
        </w:rPr>
        <w:fldChar w:fldCharType="end"/>
      </w:r>
      <w:r w:rsidRPr="00043D3C">
        <w:rPr>
          <w:rFonts w:ascii="Arial" w:eastAsiaTheme="minorHAnsi" w:hAnsi="Arial" w:cs="Arial"/>
          <w:bCs/>
          <w:iCs/>
          <w:szCs w:val="28"/>
        </w:rPr>
        <w:t>.</w:t>
      </w:r>
      <w:bookmarkEnd w:id="1466"/>
      <w:bookmarkEnd w:id="1467"/>
      <w:bookmarkEnd w:id="1468"/>
      <w:bookmarkEnd w:id="1469"/>
      <w:bookmarkEnd w:id="1470"/>
      <w:bookmarkEnd w:id="1471"/>
      <w:bookmarkEnd w:id="1472"/>
      <w:bookmarkEnd w:id="1473"/>
      <w:bookmarkEnd w:id="1474"/>
      <w:bookmarkEnd w:id="1475"/>
      <w:bookmarkEnd w:id="1476"/>
    </w:p>
    <w:p w:rsidR="00043D3C" w:rsidRPr="00043D3C" w:rsidRDefault="00043D3C" w:rsidP="00043D3C">
      <w:pPr>
        <w:numPr>
          <w:ilvl w:val="2"/>
          <w:numId w:val="4"/>
        </w:numPr>
        <w:overflowPunct/>
        <w:autoSpaceDE/>
        <w:autoSpaceDN/>
        <w:adjustRightInd/>
        <w:spacing w:after="240"/>
        <w:ind w:left="1440"/>
        <w:outlineLvl w:val="2"/>
        <w:rPr>
          <w:rFonts w:ascii="Arial" w:eastAsiaTheme="minorHAnsi" w:hAnsi="Arial" w:cs="Arial"/>
          <w:bCs/>
          <w:iCs/>
          <w:szCs w:val="28"/>
        </w:rPr>
      </w:pPr>
      <w:bookmarkStart w:id="1477" w:name="_Ref240128188"/>
      <w:bookmarkStart w:id="1478" w:name="_Ref239525182"/>
      <w:bookmarkStart w:id="1479" w:name="_Toc239473478"/>
      <w:bookmarkStart w:id="1480" w:name="_Toc239472860"/>
      <w:bookmarkStart w:id="1481" w:name="_Toc100978595"/>
      <w:bookmarkStart w:id="1482" w:name="_Toc100978210"/>
      <w:bookmarkStart w:id="1483" w:name="_Toc100906930"/>
      <w:bookmarkStart w:id="1484" w:name="_Toc100755306"/>
      <w:bookmarkStart w:id="1485" w:name="_Toc99942600"/>
      <w:bookmarkStart w:id="1486" w:name="_Ref99870736"/>
      <w:bookmarkStart w:id="1487" w:name="_Toc99862515"/>
      <w:bookmarkStart w:id="1488" w:name="_Toc99766148"/>
      <w:bookmarkStart w:id="1489" w:name="_Toc99261537"/>
      <w:r w:rsidRPr="00043D3C">
        <w:rPr>
          <w:rFonts w:ascii="Arial" w:eastAsiaTheme="minorHAnsi" w:hAnsi="Arial" w:cs="Arial"/>
          <w:bCs/>
          <w:iCs/>
          <w:szCs w:val="28"/>
        </w:rPr>
        <w:t xml:space="preserve">Upon signing and execution of the contract pursuant to </w:t>
      </w:r>
      <w:r w:rsidRPr="00043D3C">
        <w:rPr>
          <w:rFonts w:ascii="Arial" w:eastAsiaTheme="minorHAnsi" w:hAnsi="Arial" w:cs="Arial"/>
          <w:b/>
          <w:bCs/>
          <w:iCs/>
          <w:szCs w:val="28"/>
        </w:rPr>
        <w:t>ITB</w:t>
      </w:r>
      <w:r w:rsidRPr="00043D3C">
        <w:rPr>
          <w:rFonts w:ascii="Arial" w:eastAsiaTheme="minorHAnsi" w:hAnsi="Arial" w:cs="Arial"/>
          <w:bCs/>
          <w:iCs/>
          <w:szCs w:val="28"/>
        </w:rPr>
        <w:t xml:space="preserve"> Clause </w:t>
      </w:r>
      <w:r w:rsidRPr="00043D3C">
        <w:rPr>
          <w:rFonts w:ascii="Arial" w:eastAsiaTheme="minorHAnsi" w:hAnsi="Arial" w:cs="Arial"/>
          <w:bCs/>
          <w:iCs/>
          <w:szCs w:val="28"/>
        </w:rPr>
        <w:fldChar w:fldCharType="begin"/>
      </w:r>
      <w:r w:rsidRPr="00043D3C">
        <w:rPr>
          <w:rFonts w:ascii="Arial" w:eastAsiaTheme="minorHAnsi" w:hAnsi="Arial" w:cs="Arial"/>
          <w:bCs/>
          <w:iCs/>
          <w:szCs w:val="28"/>
        </w:rPr>
        <w:instrText xml:space="preserve"> REF _Ref99267225 \r \h  \* MERGEFORMAT </w:instrText>
      </w:r>
      <w:r w:rsidRPr="00043D3C">
        <w:rPr>
          <w:rFonts w:ascii="Arial" w:eastAsiaTheme="minorHAnsi" w:hAnsi="Arial" w:cs="Arial"/>
          <w:bCs/>
          <w:iCs/>
          <w:szCs w:val="28"/>
        </w:rPr>
      </w:r>
      <w:r w:rsidRPr="00043D3C">
        <w:rPr>
          <w:rFonts w:ascii="Arial" w:eastAsiaTheme="minorHAnsi" w:hAnsi="Arial" w:cs="Arial"/>
          <w:bCs/>
          <w:iCs/>
          <w:szCs w:val="28"/>
        </w:rPr>
        <w:fldChar w:fldCharType="separate"/>
      </w:r>
      <w:r w:rsidRPr="00043D3C">
        <w:rPr>
          <w:rFonts w:ascii="Arial" w:eastAsiaTheme="minorHAnsi" w:hAnsi="Arial" w:cs="Arial"/>
          <w:bCs/>
          <w:iCs/>
          <w:szCs w:val="28"/>
        </w:rPr>
        <w:t>32</w:t>
      </w:r>
      <w:r w:rsidRPr="00043D3C">
        <w:rPr>
          <w:rFonts w:ascii="Arial" w:eastAsiaTheme="minorHAnsi" w:hAnsi="Arial" w:cs="Arial"/>
          <w:bCs/>
          <w:iCs/>
          <w:szCs w:val="28"/>
        </w:rPr>
        <w:fldChar w:fldCharType="end"/>
      </w:r>
      <w:r w:rsidRPr="00043D3C">
        <w:rPr>
          <w:rFonts w:ascii="Arial" w:eastAsiaTheme="minorHAnsi" w:hAnsi="Arial" w:cs="Arial"/>
          <w:bCs/>
          <w:iCs/>
          <w:szCs w:val="28"/>
        </w:rPr>
        <w:t xml:space="preserve">, and the posting of the performance security pursuant to </w:t>
      </w:r>
      <w:r w:rsidRPr="00043D3C">
        <w:rPr>
          <w:rFonts w:ascii="Arial" w:eastAsiaTheme="minorHAnsi" w:hAnsi="Arial" w:cs="Arial"/>
          <w:b/>
          <w:bCs/>
          <w:iCs/>
          <w:szCs w:val="28"/>
        </w:rPr>
        <w:t>ITB</w:t>
      </w:r>
      <w:r w:rsidRPr="00043D3C">
        <w:rPr>
          <w:rFonts w:ascii="Arial" w:eastAsiaTheme="minorHAnsi" w:hAnsi="Arial" w:cs="Arial"/>
          <w:bCs/>
          <w:iCs/>
          <w:szCs w:val="28"/>
        </w:rPr>
        <w:t xml:space="preserve"> Clause </w:t>
      </w:r>
      <w:r w:rsidRPr="00043D3C">
        <w:rPr>
          <w:rFonts w:ascii="Arial" w:eastAsiaTheme="minorHAnsi" w:hAnsi="Arial" w:cs="Arial"/>
          <w:bCs/>
          <w:iCs/>
          <w:szCs w:val="28"/>
        </w:rPr>
        <w:fldChar w:fldCharType="begin"/>
      </w:r>
      <w:r w:rsidRPr="00043D3C">
        <w:rPr>
          <w:rFonts w:ascii="Arial" w:eastAsiaTheme="minorHAnsi" w:hAnsi="Arial" w:cs="Arial"/>
          <w:bCs/>
          <w:iCs/>
          <w:szCs w:val="28"/>
        </w:rPr>
        <w:instrText xml:space="preserve"> REF _Ref100723373 \r \h  \* MERGEFORMAT </w:instrText>
      </w:r>
      <w:r w:rsidRPr="00043D3C">
        <w:rPr>
          <w:rFonts w:ascii="Arial" w:eastAsiaTheme="minorHAnsi" w:hAnsi="Arial" w:cs="Arial"/>
          <w:bCs/>
          <w:iCs/>
          <w:szCs w:val="28"/>
        </w:rPr>
      </w:r>
      <w:r w:rsidRPr="00043D3C">
        <w:rPr>
          <w:rFonts w:ascii="Arial" w:eastAsiaTheme="minorHAnsi" w:hAnsi="Arial" w:cs="Arial"/>
          <w:bCs/>
          <w:iCs/>
          <w:szCs w:val="28"/>
        </w:rPr>
        <w:fldChar w:fldCharType="separate"/>
      </w:r>
      <w:r w:rsidRPr="00043D3C">
        <w:rPr>
          <w:rFonts w:ascii="Arial" w:eastAsiaTheme="minorHAnsi" w:hAnsi="Arial" w:cs="Arial"/>
          <w:bCs/>
          <w:iCs/>
          <w:szCs w:val="28"/>
        </w:rPr>
        <w:t>33</w:t>
      </w:r>
      <w:r w:rsidRPr="00043D3C">
        <w:rPr>
          <w:rFonts w:ascii="Arial" w:eastAsiaTheme="minorHAnsi" w:hAnsi="Arial" w:cs="Arial"/>
          <w:bCs/>
          <w:iCs/>
          <w:szCs w:val="28"/>
        </w:rPr>
        <w:fldChar w:fldCharType="end"/>
      </w:r>
      <w:r w:rsidRPr="00043D3C">
        <w:rPr>
          <w:rFonts w:ascii="Arial" w:eastAsiaTheme="minorHAnsi" w:hAnsi="Arial" w:cs="Arial"/>
          <w:bCs/>
          <w:iCs/>
          <w:szCs w:val="28"/>
        </w:rPr>
        <w:t xml:space="preserve">, the successful Bidder’s bid security will be discharged, but in no case later than the bid security validity period as indicated in the </w:t>
      </w:r>
      <w:r w:rsidRPr="00043D3C">
        <w:rPr>
          <w:rFonts w:ascii="Arial" w:eastAsiaTheme="minorHAnsi" w:hAnsi="Arial" w:cs="Arial"/>
          <w:b/>
          <w:bCs/>
          <w:iCs/>
          <w:szCs w:val="28"/>
        </w:rPr>
        <w:t>ITB</w:t>
      </w:r>
      <w:r w:rsidRPr="00043D3C">
        <w:rPr>
          <w:rFonts w:ascii="Arial" w:eastAsiaTheme="minorHAnsi" w:hAnsi="Arial" w:cs="Arial"/>
          <w:bCs/>
          <w:iCs/>
          <w:szCs w:val="28"/>
        </w:rPr>
        <w:t xml:space="preserve"> Clause </w:t>
      </w:r>
      <w:r w:rsidRPr="00043D3C">
        <w:rPr>
          <w:rFonts w:ascii="Arial" w:eastAsiaTheme="minorHAnsi" w:hAnsi="Arial" w:cs="Arial"/>
          <w:bCs/>
          <w:iCs/>
          <w:szCs w:val="28"/>
        </w:rPr>
        <w:fldChar w:fldCharType="begin"/>
      </w:r>
      <w:r w:rsidRPr="00043D3C">
        <w:rPr>
          <w:rFonts w:ascii="Arial" w:eastAsiaTheme="minorHAnsi" w:hAnsi="Arial" w:cs="Arial"/>
          <w:bCs/>
          <w:iCs/>
          <w:szCs w:val="28"/>
        </w:rPr>
        <w:instrText xml:space="preserve"> REF _Ref240128171 \r \h </w:instrText>
      </w:r>
      <w:r w:rsidRPr="00043D3C">
        <w:rPr>
          <w:rFonts w:ascii="Arial" w:eastAsiaTheme="minorHAnsi" w:hAnsi="Arial" w:cs="Arial"/>
          <w:bCs/>
          <w:iCs/>
          <w:szCs w:val="28"/>
        </w:rPr>
      </w:r>
      <w:r w:rsidRPr="00043D3C">
        <w:rPr>
          <w:rFonts w:ascii="Arial" w:eastAsiaTheme="minorHAnsi" w:hAnsi="Arial" w:cs="Arial"/>
          <w:bCs/>
          <w:iCs/>
          <w:szCs w:val="28"/>
        </w:rPr>
        <w:fldChar w:fldCharType="separate"/>
      </w:r>
      <w:r w:rsidRPr="00043D3C">
        <w:rPr>
          <w:rFonts w:ascii="Arial" w:eastAsiaTheme="minorHAnsi" w:hAnsi="Arial" w:cs="Arial"/>
          <w:bCs/>
          <w:iCs/>
          <w:szCs w:val="28"/>
        </w:rPr>
        <w:t>18.2</w:t>
      </w:r>
      <w:r w:rsidRPr="00043D3C">
        <w:rPr>
          <w:rFonts w:ascii="Arial" w:eastAsiaTheme="minorHAnsi" w:hAnsi="Arial" w:cs="Arial"/>
          <w:bCs/>
          <w:iCs/>
          <w:szCs w:val="28"/>
        </w:rPr>
        <w:fldChar w:fldCharType="end"/>
      </w:r>
      <w:r w:rsidRPr="00043D3C">
        <w:rPr>
          <w:rFonts w:ascii="Arial" w:eastAsiaTheme="minorHAnsi" w:hAnsi="Arial" w:cs="Arial"/>
          <w:bCs/>
          <w:iCs/>
          <w:szCs w:val="28"/>
        </w:rPr>
        <w:t>.</w:t>
      </w:r>
      <w:bookmarkEnd w:id="1477"/>
      <w:bookmarkEnd w:id="1478"/>
      <w:bookmarkEnd w:id="1479"/>
      <w:bookmarkEnd w:id="1480"/>
      <w:bookmarkEnd w:id="1481"/>
      <w:bookmarkEnd w:id="1482"/>
      <w:bookmarkEnd w:id="1483"/>
      <w:bookmarkEnd w:id="1484"/>
      <w:bookmarkEnd w:id="1485"/>
      <w:bookmarkEnd w:id="1486"/>
      <w:bookmarkEnd w:id="1487"/>
      <w:bookmarkEnd w:id="1488"/>
      <w:bookmarkEnd w:id="1489"/>
    </w:p>
    <w:p w:rsidR="00043D3C" w:rsidRPr="00043D3C" w:rsidRDefault="00043D3C" w:rsidP="00043D3C">
      <w:pPr>
        <w:numPr>
          <w:ilvl w:val="2"/>
          <w:numId w:val="4"/>
        </w:numPr>
        <w:overflowPunct/>
        <w:autoSpaceDE/>
        <w:autoSpaceDN/>
        <w:adjustRightInd/>
        <w:spacing w:after="240"/>
        <w:ind w:left="1440"/>
        <w:outlineLvl w:val="2"/>
        <w:rPr>
          <w:rFonts w:ascii="Arial" w:eastAsiaTheme="minorHAnsi" w:hAnsi="Arial" w:cs="Arial"/>
          <w:bCs/>
          <w:iCs/>
          <w:szCs w:val="28"/>
        </w:rPr>
      </w:pPr>
      <w:bookmarkStart w:id="1490" w:name="_Toc239473479"/>
      <w:bookmarkStart w:id="1491" w:name="_Toc239472861"/>
      <w:bookmarkStart w:id="1492" w:name="_Toc100978596"/>
      <w:bookmarkStart w:id="1493" w:name="_Toc100978211"/>
      <w:bookmarkStart w:id="1494" w:name="_Toc100906931"/>
      <w:bookmarkStart w:id="1495" w:name="_Toc100755307"/>
      <w:bookmarkStart w:id="1496" w:name="_Toc99942601"/>
      <w:bookmarkStart w:id="1497" w:name="_Toc99862516"/>
      <w:bookmarkStart w:id="1498" w:name="_Toc99766149"/>
      <w:bookmarkStart w:id="1499" w:name="_Toc99261538"/>
      <w:bookmarkStart w:id="1500" w:name="_Ref36543815"/>
      <w:r w:rsidRPr="00043D3C">
        <w:rPr>
          <w:rFonts w:ascii="Arial" w:eastAsiaTheme="minorHAnsi" w:hAnsi="Arial" w:cs="Arial"/>
          <w:bCs/>
          <w:iCs/>
          <w:szCs w:val="28"/>
        </w:rPr>
        <w:t>The bid security may be forfeited:</w:t>
      </w:r>
      <w:bookmarkEnd w:id="1490"/>
      <w:bookmarkEnd w:id="1491"/>
      <w:bookmarkEnd w:id="1492"/>
      <w:bookmarkEnd w:id="1493"/>
      <w:bookmarkEnd w:id="1494"/>
      <w:bookmarkEnd w:id="1495"/>
      <w:bookmarkEnd w:id="1496"/>
      <w:bookmarkEnd w:id="1497"/>
      <w:bookmarkEnd w:id="1498"/>
      <w:bookmarkEnd w:id="1499"/>
      <w:bookmarkEnd w:id="1500"/>
    </w:p>
    <w:p w:rsidR="00043D3C" w:rsidRPr="00043D3C" w:rsidRDefault="00043D3C" w:rsidP="00043D3C">
      <w:pPr>
        <w:numPr>
          <w:ilvl w:val="3"/>
          <w:numId w:val="4"/>
        </w:numPr>
        <w:overflowPunct/>
        <w:autoSpaceDE/>
        <w:autoSpaceDN/>
        <w:adjustRightInd/>
        <w:spacing w:after="240"/>
        <w:outlineLvl w:val="2"/>
        <w:rPr>
          <w:rFonts w:ascii="Arial" w:eastAsiaTheme="minorHAnsi" w:hAnsi="Arial" w:cs="Arial"/>
          <w:bCs/>
          <w:iCs/>
          <w:szCs w:val="28"/>
        </w:rPr>
      </w:pPr>
      <w:bookmarkStart w:id="1501" w:name="_Toc239473480"/>
      <w:bookmarkStart w:id="1502" w:name="_Toc239472862"/>
      <w:bookmarkStart w:id="1503" w:name="_Toc100978597"/>
      <w:bookmarkStart w:id="1504" w:name="_Toc100978212"/>
      <w:bookmarkStart w:id="1505" w:name="_Toc100906932"/>
      <w:bookmarkStart w:id="1506" w:name="_Toc100755308"/>
      <w:bookmarkStart w:id="1507" w:name="_Toc99942602"/>
      <w:bookmarkStart w:id="1508" w:name="_Toc99862517"/>
      <w:bookmarkStart w:id="1509" w:name="_Toc99766150"/>
      <w:bookmarkStart w:id="1510" w:name="_Toc99261539"/>
      <w:r w:rsidRPr="00043D3C">
        <w:rPr>
          <w:rFonts w:ascii="Arial" w:eastAsiaTheme="minorHAnsi" w:hAnsi="Arial" w:cs="Arial"/>
          <w:bCs/>
          <w:iCs/>
          <w:szCs w:val="28"/>
        </w:rPr>
        <w:t>if a Bidder:</w:t>
      </w:r>
      <w:bookmarkEnd w:id="1501"/>
      <w:bookmarkEnd w:id="1502"/>
      <w:bookmarkEnd w:id="1503"/>
      <w:bookmarkEnd w:id="1504"/>
      <w:bookmarkEnd w:id="1505"/>
      <w:bookmarkEnd w:id="1506"/>
      <w:bookmarkEnd w:id="1507"/>
      <w:bookmarkEnd w:id="1508"/>
      <w:bookmarkEnd w:id="1509"/>
      <w:bookmarkEnd w:id="1510"/>
    </w:p>
    <w:p w:rsidR="00043D3C" w:rsidRPr="00043D3C" w:rsidRDefault="00043D3C" w:rsidP="00043D3C">
      <w:pPr>
        <w:numPr>
          <w:ilvl w:val="4"/>
          <w:numId w:val="4"/>
        </w:numPr>
        <w:overflowPunct/>
        <w:autoSpaceDE/>
        <w:autoSpaceDN/>
        <w:adjustRightInd/>
        <w:spacing w:after="240"/>
        <w:outlineLvl w:val="2"/>
        <w:rPr>
          <w:rFonts w:ascii="Arial" w:eastAsiaTheme="minorHAnsi" w:hAnsi="Arial" w:cs="Arial"/>
          <w:bCs/>
          <w:iCs/>
          <w:szCs w:val="28"/>
        </w:rPr>
      </w:pPr>
      <w:bookmarkStart w:id="1511" w:name="_Toc239473481"/>
      <w:bookmarkStart w:id="1512" w:name="_Toc239472863"/>
      <w:bookmarkStart w:id="1513" w:name="_Toc100978598"/>
      <w:bookmarkStart w:id="1514" w:name="_Toc100978213"/>
      <w:bookmarkStart w:id="1515" w:name="_Toc100906933"/>
      <w:bookmarkStart w:id="1516" w:name="_Toc100755309"/>
      <w:bookmarkStart w:id="1517" w:name="_Toc99942603"/>
      <w:bookmarkStart w:id="1518" w:name="_Toc99862518"/>
      <w:bookmarkStart w:id="1519" w:name="_Toc99766151"/>
      <w:bookmarkStart w:id="1520" w:name="_Toc99261540"/>
      <w:r w:rsidRPr="00043D3C">
        <w:rPr>
          <w:rFonts w:ascii="Arial" w:eastAsiaTheme="minorHAnsi" w:hAnsi="Arial" w:cs="Arial"/>
          <w:bCs/>
          <w:iCs/>
          <w:szCs w:val="28"/>
        </w:rPr>
        <w:t xml:space="preserve">withdraws its bid during the period of bid validity specified in </w:t>
      </w:r>
      <w:r w:rsidRPr="00043D3C">
        <w:rPr>
          <w:rFonts w:ascii="Arial" w:eastAsiaTheme="minorHAnsi" w:hAnsi="Arial" w:cs="Arial"/>
          <w:b/>
          <w:bCs/>
          <w:iCs/>
          <w:szCs w:val="28"/>
        </w:rPr>
        <w:t>ITB</w:t>
      </w:r>
      <w:r w:rsidRPr="00043D3C">
        <w:rPr>
          <w:rFonts w:ascii="Arial" w:eastAsiaTheme="minorHAnsi" w:hAnsi="Arial" w:cs="Arial"/>
          <w:bCs/>
          <w:iCs/>
          <w:szCs w:val="28"/>
        </w:rPr>
        <w:t xml:space="preserve"> Clause </w:t>
      </w:r>
      <w:r w:rsidRPr="00043D3C">
        <w:rPr>
          <w:rFonts w:ascii="Arial" w:eastAsiaTheme="minorHAnsi" w:hAnsi="Arial" w:cs="Arial"/>
          <w:bCs/>
          <w:iCs/>
          <w:szCs w:val="28"/>
        </w:rPr>
        <w:fldChar w:fldCharType="begin"/>
      </w:r>
      <w:r w:rsidRPr="00043D3C">
        <w:rPr>
          <w:rFonts w:ascii="Arial" w:eastAsiaTheme="minorHAnsi" w:hAnsi="Arial" w:cs="Arial"/>
          <w:bCs/>
          <w:iCs/>
          <w:szCs w:val="28"/>
        </w:rPr>
        <w:instrText xml:space="preserve"> REF _Ref242173859 \r \h </w:instrText>
      </w:r>
      <w:r w:rsidRPr="00043D3C">
        <w:rPr>
          <w:rFonts w:ascii="Arial" w:eastAsiaTheme="minorHAnsi" w:hAnsi="Arial" w:cs="Arial"/>
          <w:bCs/>
          <w:iCs/>
          <w:szCs w:val="28"/>
        </w:rPr>
      </w:r>
      <w:r w:rsidRPr="00043D3C">
        <w:rPr>
          <w:rFonts w:ascii="Arial" w:eastAsiaTheme="minorHAnsi" w:hAnsi="Arial" w:cs="Arial"/>
          <w:bCs/>
          <w:iCs/>
          <w:szCs w:val="28"/>
        </w:rPr>
        <w:fldChar w:fldCharType="separate"/>
      </w:r>
      <w:r w:rsidRPr="00043D3C">
        <w:rPr>
          <w:rFonts w:ascii="Arial" w:eastAsiaTheme="minorHAnsi" w:hAnsi="Arial" w:cs="Arial"/>
          <w:bCs/>
          <w:iCs/>
          <w:szCs w:val="28"/>
        </w:rPr>
        <w:t>17</w:t>
      </w:r>
      <w:r w:rsidRPr="00043D3C">
        <w:rPr>
          <w:rFonts w:ascii="Arial" w:eastAsiaTheme="minorHAnsi" w:hAnsi="Arial" w:cs="Arial"/>
          <w:bCs/>
          <w:iCs/>
          <w:szCs w:val="28"/>
        </w:rPr>
        <w:fldChar w:fldCharType="end"/>
      </w:r>
      <w:r w:rsidRPr="00043D3C">
        <w:rPr>
          <w:rFonts w:ascii="Arial" w:eastAsiaTheme="minorHAnsi" w:hAnsi="Arial" w:cs="Arial"/>
          <w:bCs/>
          <w:iCs/>
          <w:szCs w:val="28"/>
        </w:rPr>
        <w:t>;</w:t>
      </w:r>
      <w:bookmarkEnd w:id="1511"/>
      <w:bookmarkEnd w:id="1512"/>
      <w:bookmarkEnd w:id="1513"/>
      <w:bookmarkEnd w:id="1514"/>
      <w:bookmarkEnd w:id="1515"/>
      <w:bookmarkEnd w:id="1516"/>
      <w:bookmarkEnd w:id="1517"/>
      <w:bookmarkEnd w:id="1518"/>
      <w:bookmarkEnd w:id="1519"/>
      <w:bookmarkEnd w:id="1520"/>
    </w:p>
    <w:p w:rsidR="00043D3C" w:rsidRPr="00043D3C" w:rsidRDefault="00043D3C" w:rsidP="00043D3C">
      <w:pPr>
        <w:numPr>
          <w:ilvl w:val="4"/>
          <w:numId w:val="4"/>
        </w:numPr>
        <w:overflowPunct/>
        <w:autoSpaceDE/>
        <w:autoSpaceDN/>
        <w:adjustRightInd/>
        <w:spacing w:after="240"/>
        <w:outlineLvl w:val="2"/>
        <w:rPr>
          <w:rFonts w:ascii="Arial" w:eastAsiaTheme="minorHAnsi" w:hAnsi="Arial" w:cs="Arial"/>
          <w:bCs/>
          <w:iCs/>
          <w:szCs w:val="28"/>
        </w:rPr>
      </w:pPr>
      <w:bookmarkStart w:id="1521" w:name="_Toc239473482"/>
      <w:bookmarkStart w:id="1522" w:name="_Toc239472864"/>
      <w:bookmarkStart w:id="1523" w:name="_Toc100978599"/>
      <w:bookmarkStart w:id="1524" w:name="_Toc100978214"/>
      <w:bookmarkStart w:id="1525" w:name="_Toc100906934"/>
      <w:bookmarkStart w:id="1526" w:name="_Toc100755310"/>
      <w:bookmarkStart w:id="1527" w:name="_Toc99942604"/>
      <w:bookmarkStart w:id="1528" w:name="_Toc99862519"/>
      <w:bookmarkStart w:id="1529" w:name="_Toc99766152"/>
      <w:bookmarkStart w:id="1530" w:name="_Toc99261541"/>
      <w:r w:rsidRPr="00043D3C">
        <w:rPr>
          <w:rFonts w:ascii="Arial" w:eastAsiaTheme="minorHAnsi" w:hAnsi="Arial" w:cs="Arial"/>
          <w:bCs/>
          <w:iCs/>
          <w:szCs w:val="28"/>
        </w:rPr>
        <w:t xml:space="preserve">does not accept the correction of errors pursuant to </w:t>
      </w:r>
      <w:r w:rsidRPr="00043D3C">
        <w:rPr>
          <w:rFonts w:ascii="Arial" w:eastAsiaTheme="minorHAnsi" w:hAnsi="Arial" w:cs="Arial"/>
          <w:b/>
          <w:bCs/>
          <w:iCs/>
          <w:szCs w:val="28"/>
        </w:rPr>
        <w:t>ITB</w:t>
      </w:r>
      <w:r w:rsidRPr="00043D3C">
        <w:rPr>
          <w:rFonts w:ascii="Arial" w:eastAsiaTheme="minorHAnsi" w:hAnsi="Arial" w:cs="Arial"/>
          <w:bCs/>
          <w:iCs/>
          <w:szCs w:val="28"/>
        </w:rPr>
        <w:t xml:space="preserve"> Clause </w:t>
      </w:r>
      <w:r w:rsidRPr="00043D3C">
        <w:rPr>
          <w:rFonts w:ascii="Arial" w:eastAsiaTheme="minorHAnsi" w:hAnsi="Arial" w:cs="Arial"/>
          <w:bCs/>
          <w:iCs/>
          <w:szCs w:val="28"/>
        </w:rPr>
        <w:fldChar w:fldCharType="begin"/>
      </w:r>
      <w:r w:rsidRPr="00043D3C">
        <w:rPr>
          <w:rFonts w:ascii="Arial" w:eastAsiaTheme="minorHAnsi" w:hAnsi="Arial" w:cs="Arial"/>
          <w:bCs/>
          <w:iCs/>
          <w:szCs w:val="28"/>
        </w:rPr>
        <w:instrText xml:space="preserve"> REF _Ref240874507 \r \h  \* MERGEFORMAT </w:instrText>
      </w:r>
      <w:r w:rsidRPr="00043D3C">
        <w:rPr>
          <w:rFonts w:ascii="Arial" w:eastAsiaTheme="minorHAnsi" w:hAnsi="Arial" w:cs="Arial"/>
          <w:bCs/>
          <w:iCs/>
          <w:szCs w:val="28"/>
        </w:rPr>
      </w:r>
      <w:r w:rsidRPr="00043D3C">
        <w:rPr>
          <w:rFonts w:ascii="Arial" w:eastAsiaTheme="minorHAnsi" w:hAnsi="Arial" w:cs="Arial"/>
          <w:bCs/>
          <w:iCs/>
          <w:szCs w:val="28"/>
        </w:rPr>
        <w:fldChar w:fldCharType="separate"/>
      </w:r>
      <w:r w:rsidRPr="00043D3C">
        <w:rPr>
          <w:rFonts w:ascii="Arial" w:eastAsiaTheme="minorHAnsi" w:hAnsi="Arial" w:cs="Arial"/>
          <w:bCs/>
          <w:iCs/>
          <w:szCs w:val="28"/>
        </w:rPr>
        <w:t>28.3(b)</w:t>
      </w:r>
      <w:r w:rsidRPr="00043D3C">
        <w:rPr>
          <w:rFonts w:ascii="Arial" w:eastAsiaTheme="minorHAnsi" w:hAnsi="Arial" w:cs="Arial"/>
          <w:bCs/>
          <w:iCs/>
          <w:szCs w:val="28"/>
        </w:rPr>
        <w:fldChar w:fldCharType="end"/>
      </w:r>
      <w:r w:rsidRPr="00043D3C">
        <w:rPr>
          <w:rFonts w:ascii="Arial" w:eastAsiaTheme="minorHAnsi" w:hAnsi="Arial" w:cs="Arial"/>
          <w:bCs/>
          <w:iCs/>
          <w:szCs w:val="28"/>
        </w:rPr>
        <w:t>;</w:t>
      </w:r>
      <w:bookmarkEnd w:id="1521"/>
      <w:bookmarkEnd w:id="1522"/>
    </w:p>
    <w:p w:rsidR="00043D3C" w:rsidRPr="00043D3C" w:rsidRDefault="00043D3C" w:rsidP="00043D3C">
      <w:pPr>
        <w:numPr>
          <w:ilvl w:val="4"/>
          <w:numId w:val="4"/>
        </w:numPr>
        <w:overflowPunct/>
        <w:autoSpaceDE/>
        <w:autoSpaceDN/>
        <w:adjustRightInd/>
        <w:spacing w:after="240"/>
        <w:outlineLvl w:val="2"/>
        <w:rPr>
          <w:rFonts w:ascii="Arial" w:eastAsiaTheme="minorHAnsi" w:hAnsi="Arial" w:cs="Arial"/>
          <w:bCs/>
          <w:iCs/>
          <w:szCs w:val="28"/>
        </w:rPr>
      </w:pPr>
      <w:bookmarkStart w:id="1531" w:name="_Toc239473483"/>
      <w:bookmarkStart w:id="1532" w:name="_Toc239472865"/>
      <w:r w:rsidRPr="00043D3C">
        <w:rPr>
          <w:rFonts w:ascii="Arial" w:eastAsiaTheme="minorHAnsi" w:hAnsi="Arial" w:cs="Arial"/>
          <w:bCs/>
          <w:iCs/>
          <w:szCs w:val="28"/>
        </w:rPr>
        <w:lastRenderedPageBreak/>
        <w:t xml:space="preserve">fails to submit the requirements within the prescribed period or a finding against their veracity as stated in </w:t>
      </w:r>
      <w:r w:rsidRPr="00043D3C">
        <w:rPr>
          <w:rFonts w:ascii="Arial" w:eastAsiaTheme="minorHAnsi" w:hAnsi="Arial" w:cs="Arial"/>
          <w:b/>
          <w:bCs/>
          <w:iCs/>
          <w:szCs w:val="28"/>
        </w:rPr>
        <w:t>ITB</w:t>
      </w:r>
      <w:r w:rsidRPr="00043D3C">
        <w:rPr>
          <w:rFonts w:ascii="Arial" w:eastAsiaTheme="minorHAnsi" w:hAnsi="Arial" w:cs="Arial"/>
          <w:bCs/>
          <w:iCs/>
          <w:szCs w:val="28"/>
        </w:rPr>
        <w:t xml:space="preserve"> Clause </w:t>
      </w:r>
      <w:r w:rsidRPr="00043D3C">
        <w:rPr>
          <w:rFonts w:ascii="Arial" w:eastAsiaTheme="minorHAnsi" w:hAnsi="Arial" w:cs="Arial"/>
          <w:bCs/>
          <w:iCs/>
          <w:szCs w:val="28"/>
        </w:rPr>
        <w:fldChar w:fldCharType="begin"/>
      </w:r>
      <w:r w:rsidRPr="00043D3C">
        <w:rPr>
          <w:rFonts w:ascii="Arial" w:eastAsiaTheme="minorHAnsi" w:hAnsi="Arial" w:cs="Arial"/>
          <w:bCs/>
          <w:iCs/>
          <w:szCs w:val="28"/>
        </w:rPr>
        <w:instrText xml:space="preserve"> REF _Ref242175212 \r \h </w:instrText>
      </w:r>
      <w:r w:rsidRPr="00043D3C">
        <w:rPr>
          <w:rFonts w:ascii="Arial" w:eastAsiaTheme="minorHAnsi" w:hAnsi="Arial" w:cs="Arial"/>
          <w:bCs/>
          <w:iCs/>
          <w:szCs w:val="28"/>
        </w:rPr>
      </w:r>
      <w:r w:rsidRPr="00043D3C">
        <w:rPr>
          <w:rFonts w:ascii="Arial" w:eastAsiaTheme="minorHAnsi" w:hAnsi="Arial" w:cs="Arial"/>
          <w:bCs/>
          <w:iCs/>
          <w:szCs w:val="28"/>
        </w:rPr>
        <w:fldChar w:fldCharType="separate"/>
      </w:r>
      <w:r w:rsidRPr="00043D3C">
        <w:rPr>
          <w:rFonts w:ascii="Arial" w:eastAsiaTheme="minorHAnsi" w:hAnsi="Arial" w:cs="Arial"/>
          <w:bCs/>
          <w:iCs/>
          <w:szCs w:val="28"/>
        </w:rPr>
        <w:t>29.2</w:t>
      </w:r>
      <w:r w:rsidRPr="00043D3C">
        <w:rPr>
          <w:rFonts w:ascii="Arial" w:eastAsiaTheme="minorHAnsi" w:hAnsi="Arial" w:cs="Arial"/>
          <w:bCs/>
          <w:iCs/>
          <w:szCs w:val="28"/>
        </w:rPr>
        <w:fldChar w:fldCharType="end"/>
      </w:r>
      <w:r w:rsidRPr="00043D3C">
        <w:rPr>
          <w:rFonts w:ascii="Arial" w:eastAsiaTheme="minorHAnsi" w:hAnsi="Arial" w:cs="Arial"/>
          <w:bCs/>
          <w:iCs/>
          <w:szCs w:val="28"/>
        </w:rPr>
        <w:t>; or</w:t>
      </w:r>
      <w:bookmarkEnd w:id="1523"/>
      <w:bookmarkEnd w:id="1524"/>
      <w:bookmarkEnd w:id="1525"/>
      <w:bookmarkEnd w:id="1526"/>
      <w:bookmarkEnd w:id="1527"/>
      <w:bookmarkEnd w:id="1528"/>
      <w:bookmarkEnd w:id="1529"/>
      <w:bookmarkEnd w:id="1530"/>
      <w:bookmarkEnd w:id="1531"/>
      <w:bookmarkEnd w:id="1532"/>
    </w:p>
    <w:p w:rsidR="00043D3C" w:rsidRPr="00043D3C" w:rsidRDefault="00043D3C" w:rsidP="00043D3C">
      <w:pPr>
        <w:numPr>
          <w:ilvl w:val="4"/>
          <w:numId w:val="4"/>
        </w:numPr>
        <w:overflowPunct/>
        <w:autoSpaceDE/>
        <w:autoSpaceDN/>
        <w:adjustRightInd/>
        <w:spacing w:after="240"/>
        <w:outlineLvl w:val="2"/>
        <w:rPr>
          <w:rFonts w:ascii="Arial" w:eastAsiaTheme="minorHAnsi" w:hAnsi="Arial" w:cs="Arial"/>
          <w:bCs/>
          <w:iCs/>
          <w:szCs w:val="28"/>
        </w:rPr>
      </w:pPr>
      <w:bookmarkStart w:id="1533" w:name="_Ref240128203"/>
      <w:bookmarkStart w:id="1534" w:name="_Ref239525271"/>
      <w:bookmarkStart w:id="1535" w:name="_Toc239473484"/>
      <w:bookmarkStart w:id="1536" w:name="_Toc239472866"/>
      <w:bookmarkStart w:id="1537" w:name="_Toc100978600"/>
      <w:bookmarkStart w:id="1538" w:name="_Toc100978215"/>
      <w:bookmarkStart w:id="1539" w:name="_Toc100906935"/>
      <w:bookmarkStart w:id="1540" w:name="_Toc100755311"/>
      <w:bookmarkStart w:id="1541" w:name="_Toc99942605"/>
      <w:bookmarkStart w:id="1542" w:name="_Toc99862520"/>
      <w:bookmarkStart w:id="1543" w:name="_Toc99766153"/>
      <w:bookmarkStart w:id="1544" w:name="_Toc99261542"/>
      <w:bookmarkStart w:id="1545" w:name="_Ref97225701"/>
      <w:r w:rsidRPr="00043D3C">
        <w:rPr>
          <w:rFonts w:ascii="Arial" w:eastAsiaTheme="minorHAnsi" w:hAnsi="Arial" w:cs="Arial"/>
          <w:bCs/>
          <w:iCs/>
          <w:szCs w:val="28"/>
        </w:rPr>
        <w:t xml:space="preserve">any other reason stated in the </w:t>
      </w:r>
      <w:hyperlink r:id="rId89" w:anchor="bds18_6aiv" w:history="1">
        <w:r w:rsidRPr="00043D3C">
          <w:rPr>
            <w:rFonts w:ascii="Arial" w:eastAsiaTheme="minorHAnsi" w:hAnsi="Arial" w:cs="Arial"/>
            <w:b/>
            <w:bCs/>
            <w:iCs/>
            <w:szCs w:val="28"/>
            <w:u w:val="single"/>
          </w:rPr>
          <w:t>BDS</w:t>
        </w:r>
      </w:hyperlink>
      <w:r w:rsidRPr="00043D3C">
        <w:rPr>
          <w:rFonts w:ascii="Arial" w:eastAsiaTheme="minorHAnsi" w:hAnsi="Arial" w:cs="Arial"/>
          <w:bCs/>
          <w:iCs/>
          <w:szCs w:val="28"/>
        </w:rPr>
        <w:t>.</w:t>
      </w:r>
      <w:bookmarkEnd w:id="1533"/>
      <w:bookmarkEnd w:id="1534"/>
      <w:bookmarkEnd w:id="1535"/>
      <w:bookmarkEnd w:id="1536"/>
      <w:bookmarkEnd w:id="1537"/>
      <w:bookmarkEnd w:id="1538"/>
      <w:bookmarkEnd w:id="1539"/>
      <w:bookmarkEnd w:id="1540"/>
      <w:bookmarkEnd w:id="1541"/>
      <w:bookmarkEnd w:id="1542"/>
      <w:bookmarkEnd w:id="1543"/>
      <w:bookmarkEnd w:id="1544"/>
      <w:bookmarkEnd w:id="1545"/>
    </w:p>
    <w:p w:rsidR="00043D3C" w:rsidRPr="00043D3C" w:rsidRDefault="00043D3C" w:rsidP="00043D3C">
      <w:pPr>
        <w:numPr>
          <w:ilvl w:val="3"/>
          <w:numId w:val="4"/>
        </w:numPr>
        <w:overflowPunct/>
        <w:autoSpaceDE/>
        <w:autoSpaceDN/>
        <w:adjustRightInd/>
        <w:spacing w:after="240"/>
        <w:outlineLvl w:val="2"/>
        <w:rPr>
          <w:rFonts w:ascii="Arial" w:eastAsiaTheme="minorHAnsi" w:hAnsi="Arial" w:cs="Arial"/>
          <w:bCs/>
          <w:iCs/>
          <w:szCs w:val="28"/>
        </w:rPr>
      </w:pPr>
      <w:bookmarkStart w:id="1546" w:name="_Toc239473485"/>
      <w:bookmarkStart w:id="1547" w:name="_Toc239472867"/>
      <w:bookmarkStart w:id="1548" w:name="_Toc100978601"/>
      <w:bookmarkStart w:id="1549" w:name="_Toc100978216"/>
      <w:bookmarkStart w:id="1550" w:name="_Toc100906936"/>
      <w:bookmarkStart w:id="1551" w:name="_Toc100755312"/>
      <w:bookmarkStart w:id="1552" w:name="_Toc99942606"/>
      <w:bookmarkStart w:id="1553" w:name="_Toc99862521"/>
      <w:bookmarkStart w:id="1554" w:name="_Toc99766154"/>
      <w:bookmarkStart w:id="1555" w:name="_Toc99261543"/>
      <w:r w:rsidRPr="00043D3C">
        <w:rPr>
          <w:rFonts w:ascii="Arial" w:eastAsiaTheme="minorHAnsi" w:hAnsi="Arial" w:cs="Arial"/>
          <w:bCs/>
          <w:iCs/>
          <w:szCs w:val="28"/>
        </w:rPr>
        <w:t>if the successful Bidder:</w:t>
      </w:r>
      <w:bookmarkEnd w:id="1546"/>
      <w:bookmarkEnd w:id="1547"/>
      <w:bookmarkEnd w:id="1548"/>
      <w:bookmarkEnd w:id="1549"/>
      <w:bookmarkEnd w:id="1550"/>
      <w:bookmarkEnd w:id="1551"/>
      <w:bookmarkEnd w:id="1552"/>
      <w:bookmarkEnd w:id="1553"/>
      <w:bookmarkEnd w:id="1554"/>
      <w:bookmarkEnd w:id="1555"/>
    </w:p>
    <w:p w:rsidR="00043D3C" w:rsidRPr="00043D3C" w:rsidRDefault="00043D3C" w:rsidP="00043D3C">
      <w:pPr>
        <w:numPr>
          <w:ilvl w:val="4"/>
          <w:numId w:val="4"/>
        </w:numPr>
        <w:overflowPunct/>
        <w:autoSpaceDE/>
        <w:autoSpaceDN/>
        <w:adjustRightInd/>
        <w:spacing w:after="240"/>
        <w:outlineLvl w:val="2"/>
        <w:rPr>
          <w:rFonts w:ascii="Arial" w:eastAsiaTheme="minorHAnsi" w:hAnsi="Arial" w:cs="Arial"/>
          <w:bCs/>
          <w:iCs/>
          <w:szCs w:val="28"/>
        </w:rPr>
      </w:pPr>
      <w:bookmarkStart w:id="1556" w:name="_Toc99261544"/>
      <w:bookmarkStart w:id="1557" w:name="_Toc99766155"/>
      <w:bookmarkStart w:id="1558" w:name="_Toc99862522"/>
      <w:bookmarkStart w:id="1559" w:name="_Toc99942607"/>
      <w:bookmarkStart w:id="1560" w:name="_Toc100755313"/>
      <w:bookmarkStart w:id="1561" w:name="_Toc100906937"/>
      <w:bookmarkStart w:id="1562" w:name="_Toc100978217"/>
      <w:bookmarkStart w:id="1563" w:name="_Toc100978602"/>
      <w:r w:rsidRPr="00043D3C">
        <w:rPr>
          <w:rFonts w:ascii="Arial" w:eastAsiaTheme="minorHAnsi" w:hAnsi="Arial" w:cs="Arial"/>
          <w:bCs/>
          <w:iCs/>
          <w:szCs w:val="28"/>
        </w:rPr>
        <w:t xml:space="preserve">fails </w:t>
      </w:r>
      <w:bookmarkStart w:id="1564" w:name="_Toc239473486"/>
      <w:bookmarkStart w:id="1565" w:name="_Toc239472868"/>
      <w:r w:rsidRPr="00043D3C">
        <w:rPr>
          <w:rFonts w:ascii="Arial" w:eastAsiaTheme="minorHAnsi" w:hAnsi="Arial" w:cs="Arial"/>
          <w:bCs/>
          <w:iCs/>
          <w:szCs w:val="28"/>
        </w:rPr>
        <w:t xml:space="preserve">to sign the contract in accordance with </w:t>
      </w:r>
      <w:r w:rsidRPr="00043D3C">
        <w:rPr>
          <w:rFonts w:ascii="Arial" w:eastAsiaTheme="minorHAnsi" w:hAnsi="Arial" w:cs="Arial"/>
          <w:b/>
          <w:bCs/>
          <w:iCs/>
          <w:szCs w:val="28"/>
        </w:rPr>
        <w:t>ITB</w:t>
      </w:r>
      <w:r w:rsidRPr="00043D3C">
        <w:rPr>
          <w:rFonts w:ascii="Arial" w:eastAsiaTheme="minorHAnsi" w:hAnsi="Arial" w:cs="Arial"/>
          <w:bCs/>
          <w:iCs/>
          <w:szCs w:val="28"/>
        </w:rPr>
        <w:t xml:space="preserve"> Clause </w:t>
      </w:r>
      <w:r w:rsidRPr="00043D3C">
        <w:rPr>
          <w:rFonts w:ascii="Arial" w:eastAsiaTheme="minorHAnsi" w:hAnsi="Arial" w:cs="Arial"/>
          <w:bCs/>
          <w:iCs/>
          <w:szCs w:val="28"/>
        </w:rPr>
        <w:fldChar w:fldCharType="begin"/>
      </w:r>
      <w:r w:rsidRPr="00043D3C">
        <w:rPr>
          <w:rFonts w:ascii="Arial" w:eastAsiaTheme="minorHAnsi" w:hAnsi="Arial" w:cs="Arial"/>
          <w:bCs/>
          <w:iCs/>
          <w:szCs w:val="28"/>
        </w:rPr>
        <w:instrText xml:space="preserve"> REF _Ref99267225 \r \h  \* MERGEFORMAT </w:instrText>
      </w:r>
      <w:r w:rsidRPr="00043D3C">
        <w:rPr>
          <w:rFonts w:ascii="Arial" w:eastAsiaTheme="minorHAnsi" w:hAnsi="Arial" w:cs="Arial"/>
          <w:bCs/>
          <w:iCs/>
          <w:szCs w:val="28"/>
        </w:rPr>
      </w:r>
      <w:r w:rsidRPr="00043D3C">
        <w:rPr>
          <w:rFonts w:ascii="Arial" w:eastAsiaTheme="minorHAnsi" w:hAnsi="Arial" w:cs="Arial"/>
          <w:bCs/>
          <w:iCs/>
          <w:szCs w:val="28"/>
        </w:rPr>
        <w:fldChar w:fldCharType="separate"/>
      </w:r>
      <w:r w:rsidRPr="00043D3C">
        <w:rPr>
          <w:rFonts w:ascii="Arial" w:eastAsiaTheme="minorHAnsi" w:hAnsi="Arial" w:cs="Arial"/>
          <w:bCs/>
          <w:iCs/>
          <w:szCs w:val="28"/>
        </w:rPr>
        <w:t>32</w:t>
      </w:r>
      <w:r w:rsidRPr="00043D3C">
        <w:rPr>
          <w:rFonts w:ascii="Arial" w:eastAsiaTheme="minorHAnsi" w:hAnsi="Arial" w:cs="Arial"/>
          <w:bCs/>
          <w:iCs/>
          <w:szCs w:val="28"/>
        </w:rPr>
        <w:fldChar w:fldCharType="end"/>
      </w:r>
      <w:r w:rsidRPr="00043D3C">
        <w:rPr>
          <w:rFonts w:ascii="Arial" w:eastAsiaTheme="minorHAnsi" w:hAnsi="Arial" w:cs="Arial"/>
          <w:bCs/>
          <w:iCs/>
          <w:szCs w:val="28"/>
        </w:rPr>
        <w:t>;</w:t>
      </w:r>
      <w:bookmarkEnd w:id="1556"/>
      <w:bookmarkEnd w:id="1557"/>
      <w:bookmarkEnd w:id="1558"/>
      <w:bookmarkEnd w:id="1559"/>
      <w:bookmarkEnd w:id="1560"/>
      <w:bookmarkEnd w:id="1561"/>
      <w:bookmarkEnd w:id="1562"/>
      <w:bookmarkEnd w:id="1563"/>
      <w:bookmarkEnd w:id="1564"/>
      <w:bookmarkEnd w:id="1565"/>
    </w:p>
    <w:p w:rsidR="00043D3C" w:rsidRPr="00043D3C" w:rsidRDefault="00043D3C" w:rsidP="00043D3C">
      <w:pPr>
        <w:numPr>
          <w:ilvl w:val="4"/>
          <w:numId w:val="4"/>
        </w:numPr>
        <w:overflowPunct/>
        <w:autoSpaceDE/>
        <w:autoSpaceDN/>
        <w:adjustRightInd/>
        <w:spacing w:after="240"/>
        <w:outlineLvl w:val="2"/>
        <w:rPr>
          <w:rFonts w:ascii="Arial" w:eastAsiaTheme="minorHAnsi" w:hAnsi="Arial" w:cs="Arial"/>
          <w:bCs/>
          <w:iCs/>
          <w:szCs w:val="28"/>
        </w:rPr>
      </w:pPr>
      <w:bookmarkStart w:id="1566" w:name="_Toc99261545"/>
      <w:bookmarkStart w:id="1567" w:name="_Toc99766156"/>
      <w:bookmarkStart w:id="1568" w:name="_Toc99862523"/>
      <w:bookmarkStart w:id="1569" w:name="_Toc99942608"/>
      <w:bookmarkStart w:id="1570" w:name="_Toc100755314"/>
      <w:bookmarkStart w:id="1571" w:name="_Toc100906938"/>
      <w:bookmarkStart w:id="1572" w:name="_Toc100978218"/>
      <w:bookmarkStart w:id="1573" w:name="_Toc100978603"/>
      <w:r w:rsidRPr="00043D3C">
        <w:rPr>
          <w:rFonts w:ascii="Arial" w:eastAsiaTheme="minorHAnsi" w:hAnsi="Arial" w:cs="Arial"/>
          <w:bCs/>
          <w:iCs/>
          <w:szCs w:val="28"/>
        </w:rPr>
        <w:t xml:space="preserve">fails </w:t>
      </w:r>
      <w:bookmarkStart w:id="1574" w:name="_Toc239473487"/>
      <w:bookmarkStart w:id="1575" w:name="_Toc239472869"/>
      <w:r w:rsidRPr="00043D3C">
        <w:rPr>
          <w:rFonts w:ascii="Arial" w:eastAsiaTheme="minorHAnsi" w:hAnsi="Arial" w:cs="Arial"/>
          <w:bCs/>
          <w:iCs/>
          <w:szCs w:val="28"/>
        </w:rPr>
        <w:t xml:space="preserve">to furnish performance security in accordance with </w:t>
      </w:r>
      <w:r w:rsidRPr="00043D3C">
        <w:rPr>
          <w:rFonts w:ascii="Arial" w:eastAsiaTheme="minorHAnsi" w:hAnsi="Arial" w:cs="Arial"/>
          <w:b/>
          <w:bCs/>
          <w:iCs/>
          <w:szCs w:val="28"/>
        </w:rPr>
        <w:t>ITB</w:t>
      </w:r>
      <w:r w:rsidRPr="00043D3C">
        <w:rPr>
          <w:rFonts w:ascii="Arial" w:eastAsiaTheme="minorHAnsi" w:hAnsi="Arial" w:cs="Arial"/>
          <w:bCs/>
          <w:iCs/>
          <w:szCs w:val="28"/>
        </w:rPr>
        <w:t xml:space="preserve"> Clause </w:t>
      </w:r>
      <w:r w:rsidRPr="00043D3C">
        <w:rPr>
          <w:rFonts w:ascii="Arial" w:eastAsiaTheme="minorHAnsi" w:hAnsi="Arial" w:cs="Arial"/>
          <w:bCs/>
          <w:iCs/>
          <w:szCs w:val="28"/>
        </w:rPr>
        <w:fldChar w:fldCharType="begin"/>
      </w:r>
      <w:r w:rsidRPr="00043D3C">
        <w:rPr>
          <w:rFonts w:ascii="Arial" w:eastAsiaTheme="minorHAnsi" w:hAnsi="Arial" w:cs="Arial"/>
          <w:bCs/>
          <w:iCs/>
          <w:szCs w:val="28"/>
        </w:rPr>
        <w:instrText xml:space="preserve"> REF _Ref100723373 \r \h  \* MERGEFORMAT </w:instrText>
      </w:r>
      <w:r w:rsidRPr="00043D3C">
        <w:rPr>
          <w:rFonts w:ascii="Arial" w:eastAsiaTheme="minorHAnsi" w:hAnsi="Arial" w:cs="Arial"/>
          <w:bCs/>
          <w:iCs/>
          <w:szCs w:val="28"/>
        </w:rPr>
      </w:r>
      <w:r w:rsidRPr="00043D3C">
        <w:rPr>
          <w:rFonts w:ascii="Arial" w:eastAsiaTheme="minorHAnsi" w:hAnsi="Arial" w:cs="Arial"/>
          <w:bCs/>
          <w:iCs/>
          <w:szCs w:val="28"/>
        </w:rPr>
        <w:fldChar w:fldCharType="separate"/>
      </w:r>
      <w:r w:rsidRPr="00043D3C">
        <w:rPr>
          <w:rFonts w:ascii="Arial" w:eastAsiaTheme="minorHAnsi" w:hAnsi="Arial" w:cs="Arial"/>
          <w:bCs/>
          <w:iCs/>
          <w:szCs w:val="28"/>
        </w:rPr>
        <w:t>33</w:t>
      </w:r>
      <w:r w:rsidRPr="00043D3C">
        <w:rPr>
          <w:rFonts w:ascii="Arial" w:eastAsiaTheme="minorHAnsi" w:hAnsi="Arial" w:cs="Arial"/>
          <w:bCs/>
          <w:iCs/>
          <w:szCs w:val="28"/>
        </w:rPr>
        <w:fldChar w:fldCharType="end"/>
      </w:r>
      <w:r w:rsidRPr="00043D3C">
        <w:rPr>
          <w:rFonts w:ascii="Arial" w:eastAsiaTheme="minorHAnsi" w:hAnsi="Arial" w:cs="Arial"/>
          <w:bCs/>
          <w:iCs/>
          <w:szCs w:val="28"/>
        </w:rPr>
        <w:t>; or</w:t>
      </w:r>
      <w:bookmarkEnd w:id="1566"/>
      <w:bookmarkEnd w:id="1567"/>
      <w:bookmarkEnd w:id="1568"/>
      <w:bookmarkEnd w:id="1569"/>
      <w:bookmarkEnd w:id="1570"/>
      <w:bookmarkEnd w:id="1571"/>
      <w:bookmarkEnd w:id="1572"/>
      <w:bookmarkEnd w:id="1573"/>
      <w:bookmarkEnd w:id="1574"/>
      <w:bookmarkEnd w:id="1575"/>
    </w:p>
    <w:p w:rsidR="00043D3C" w:rsidRPr="00043D3C" w:rsidRDefault="00043D3C" w:rsidP="00043D3C">
      <w:pPr>
        <w:numPr>
          <w:ilvl w:val="4"/>
          <w:numId w:val="4"/>
        </w:numPr>
        <w:overflowPunct/>
        <w:autoSpaceDE/>
        <w:autoSpaceDN/>
        <w:adjustRightInd/>
        <w:spacing w:after="240"/>
        <w:outlineLvl w:val="2"/>
        <w:rPr>
          <w:rFonts w:ascii="Arial" w:eastAsiaTheme="minorHAnsi" w:hAnsi="Arial" w:cs="Arial"/>
          <w:bCs/>
          <w:iCs/>
          <w:szCs w:val="28"/>
        </w:rPr>
      </w:pPr>
      <w:bookmarkStart w:id="1576" w:name="_Ref47684998"/>
      <w:bookmarkStart w:id="1577" w:name="_Ref240128217"/>
      <w:bookmarkStart w:id="1578" w:name="_Ref239525416"/>
      <w:bookmarkStart w:id="1579" w:name="_Toc239473488"/>
      <w:bookmarkStart w:id="1580" w:name="_Toc239472870"/>
      <w:bookmarkStart w:id="1581" w:name="_Toc100978604"/>
      <w:bookmarkStart w:id="1582" w:name="_Toc100978219"/>
      <w:bookmarkStart w:id="1583" w:name="_Toc100906939"/>
      <w:bookmarkStart w:id="1584" w:name="_Toc100755315"/>
      <w:bookmarkStart w:id="1585" w:name="_Toc99942609"/>
      <w:bookmarkStart w:id="1586" w:name="_Toc99862524"/>
      <w:bookmarkStart w:id="1587" w:name="_Toc99766157"/>
      <w:bookmarkStart w:id="1588" w:name="_Toc99261546"/>
      <w:bookmarkStart w:id="1589" w:name="_Ref97225806"/>
      <w:r w:rsidRPr="00043D3C">
        <w:rPr>
          <w:rFonts w:ascii="Arial" w:eastAsiaTheme="minorHAnsi" w:hAnsi="Arial" w:cs="Arial"/>
          <w:bCs/>
          <w:iCs/>
          <w:szCs w:val="28"/>
        </w:rPr>
        <w:t xml:space="preserve">any other reason stated in the </w:t>
      </w:r>
      <w:hyperlink r:id="rId90" w:anchor="bds18_6biii" w:history="1">
        <w:bookmarkEnd w:id="1576"/>
        <w:r w:rsidRPr="00043D3C">
          <w:rPr>
            <w:rFonts w:ascii="Arial" w:eastAsiaTheme="minorHAnsi" w:hAnsi="Arial" w:cs="Arial"/>
            <w:b/>
            <w:bCs/>
            <w:iCs/>
            <w:szCs w:val="28"/>
            <w:u w:val="single"/>
          </w:rPr>
          <w:t>BDS</w:t>
        </w:r>
      </w:hyperlink>
      <w:r w:rsidRPr="00043D3C">
        <w:rPr>
          <w:rFonts w:ascii="Arial" w:eastAsiaTheme="minorHAnsi" w:hAnsi="Arial" w:cs="Arial"/>
          <w:bCs/>
          <w:iCs/>
          <w:szCs w:val="28"/>
        </w:rPr>
        <w:t>.</w:t>
      </w:r>
      <w:bookmarkEnd w:id="1577"/>
      <w:bookmarkEnd w:id="1578"/>
      <w:bookmarkEnd w:id="1579"/>
      <w:bookmarkEnd w:id="1580"/>
      <w:bookmarkEnd w:id="1581"/>
      <w:bookmarkEnd w:id="1582"/>
      <w:bookmarkEnd w:id="1583"/>
      <w:bookmarkEnd w:id="1584"/>
      <w:bookmarkEnd w:id="1585"/>
      <w:bookmarkEnd w:id="1586"/>
      <w:bookmarkEnd w:id="1587"/>
      <w:bookmarkEnd w:id="1588"/>
      <w:bookmarkEnd w:id="1589"/>
    </w:p>
    <w:p w:rsidR="00043D3C" w:rsidRPr="00043D3C" w:rsidRDefault="00043D3C" w:rsidP="00043D3C">
      <w:pPr>
        <w:numPr>
          <w:ilvl w:val="1"/>
          <w:numId w:val="4"/>
        </w:numPr>
        <w:overflowPunct/>
        <w:autoSpaceDE/>
        <w:autoSpaceDN/>
        <w:adjustRightInd/>
        <w:spacing w:before="240" w:after="240"/>
        <w:outlineLvl w:val="2"/>
        <w:rPr>
          <w:rFonts w:cs="Arial"/>
          <w:b/>
          <w:bCs/>
          <w:iCs/>
          <w:sz w:val="28"/>
          <w:szCs w:val="28"/>
        </w:rPr>
      </w:pPr>
      <w:bookmarkStart w:id="1590" w:name="_Toc239645972"/>
      <w:bookmarkStart w:id="1591" w:name="_Ref239526788"/>
      <w:bookmarkStart w:id="1592" w:name="_Toc239473489"/>
      <w:bookmarkStart w:id="1593" w:name="_Toc239472871"/>
      <w:bookmarkStart w:id="1594" w:name="_Toc242865993"/>
      <w:bookmarkStart w:id="1595" w:name="_Toc240079320"/>
      <w:r w:rsidRPr="00043D3C">
        <w:rPr>
          <w:rFonts w:cs="Arial"/>
          <w:b/>
          <w:bCs/>
          <w:iCs/>
          <w:sz w:val="28"/>
          <w:szCs w:val="28"/>
        </w:rPr>
        <w:t>Format and Signing of Bid</w:t>
      </w:r>
      <w:bookmarkEnd w:id="1590"/>
      <w:bookmarkEnd w:id="1591"/>
      <w:bookmarkEnd w:id="1592"/>
      <w:bookmarkEnd w:id="1593"/>
      <w:r w:rsidRPr="00043D3C">
        <w:rPr>
          <w:rFonts w:cs="Arial"/>
          <w:b/>
          <w:bCs/>
          <w:iCs/>
          <w:sz w:val="28"/>
          <w:szCs w:val="28"/>
        </w:rPr>
        <w:t>s</w:t>
      </w:r>
      <w:bookmarkEnd w:id="1594"/>
      <w:bookmarkEnd w:id="1595"/>
    </w:p>
    <w:p w:rsidR="00043D3C" w:rsidRPr="00043D3C" w:rsidRDefault="00043D3C" w:rsidP="00043D3C">
      <w:pPr>
        <w:numPr>
          <w:ilvl w:val="2"/>
          <w:numId w:val="4"/>
        </w:numPr>
        <w:overflowPunct/>
        <w:autoSpaceDE/>
        <w:autoSpaceDN/>
        <w:adjustRightInd/>
        <w:spacing w:after="240"/>
        <w:ind w:left="1440"/>
        <w:outlineLvl w:val="2"/>
        <w:rPr>
          <w:rFonts w:ascii="Arial" w:eastAsiaTheme="minorHAnsi" w:hAnsi="Arial" w:cs="Arial"/>
          <w:bCs/>
          <w:iCs/>
          <w:szCs w:val="28"/>
        </w:rPr>
      </w:pPr>
      <w:bookmarkStart w:id="1596" w:name="_Ref242175264"/>
      <w:bookmarkStart w:id="1597" w:name="_Toc239473490"/>
      <w:bookmarkStart w:id="1598" w:name="_Toc239472872"/>
      <w:r w:rsidRPr="00043D3C">
        <w:rPr>
          <w:rFonts w:ascii="Arial" w:eastAsiaTheme="minorHAnsi" w:hAnsi="Arial" w:cs="Arial"/>
          <w:bCs/>
          <w:iCs/>
          <w:szCs w:val="28"/>
        </w:rPr>
        <w:t xml:space="preserve">Bidders shall submit their bids through their duly authorized representative using the appropriate forms provided in </w:t>
      </w:r>
      <w:r w:rsidRPr="00043D3C">
        <w:rPr>
          <w:rFonts w:ascii="Arial" w:eastAsiaTheme="minorHAnsi" w:hAnsi="Arial" w:cs="Arial"/>
          <w:bCs/>
          <w:iCs/>
          <w:szCs w:val="28"/>
        </w:rPr>
        <w:fldChar w:fldCharType="begin"/>
      </w:r>
      <w:r w:rsidRPr="00043D3C">
        <w:rPr>
          <w:rFonts w:ascii="Arial" w:eastAsiaTheme="minorHAnsi" w:hAnsi="Arial" w:cs="Arial"/>
          <w:bCs/>
          <w:iCs/>
          <w:szCs w:val="28"/>
        </w:rPr>
        <w:instrText xml:space="preserve"> REF _Ref97444158 \h  \* MERGEFORMAT </w:instrText>
      </w:r>
      <w:r w:rsidRPr="00043D3C">
        <w:rPr>
          <w:rFonts w:ascii="Arial" w:eastAsiaTheme="minorHAnsi" w:hAnsi="Arial" w:cs="Arial"/>
          <w:bCs/>
          <w:iCs/>
          <w:szCs w:val="28"/>
        </w:rPr>
      </w:r>
      <w:r w:rsidRPr="00043D3C">
        <w:rPr>
          <w:rFonts w:ascii="Arial" w:eastAsiaTheme="minorHAnsi" w:hAnsi="Arial" w:cs="Arial"/>
          <w:bCs/>
          <w:iCs/>
          <w:szCs w:val="28"/>
        </w:rPr>
        <w:fldChar w:fldCharType="separate"/>
      </w:r>
      <w:r w:rsidRPr="00043D3C">
        <w:rPr>
          <w:rFonts w:ascii="Arial" w:eastAsiaTheme="minorHAnsi" w:hAnsi="Arial" w:cs="Arial"/>
          <w:bCs/>
          <w:iCs/>
          <w:szCs w:val="28"/>
        </w:rPr>
        <w:t>Section VIII. Bidding Forms</w:t>
      </w:r>
      <w:r w:rsidRPr="00043D3C">
        <w:rPr>
          <w:rFonts w:ascii="Arial" w:eastAsiaTheme="minorHAnsi" w:hAnsi="Arial" w:cs="Arial"/>
          <w:bCs/>
          <w:iCs/>
          <w:szCs w:val="28"/>
        </w:rPr>
        <w:fldChar w:fldCharType="end"/>
      </w:r>
      <w:r w:rsidRPr="00043D3C">
        <w:rPr>
          <w:rFonts w:ascii="Arial" w:eastAsiaTheme="minorHAnsi" w:hAnsi="Arial" w:cs="Arial"/>
          <w:bCs/>
          <w:iCs/>
          <w:szCs w:val="28"/>
        </w:rPr>
        <w:t xml:space="preserve"> on or before the deadline specified in the </w:t>
      </w:r>
      <w:r w:rsidRPr="00043D3C">
        <w:rPr>
          <w:rFonts w:ascii="Arial" w:eastAsiaTheme="minorHAnsi" w:hAnsi="Arial" w:cs="Arial"/>
          <w:b/>
          <w:bCs/>
          <w:iCs/>
          <w:szCs w:val="28"/>
        </w:rPr>
        <w:t>ITB</w:t>
      </w:r>
      <w:r w:rsidRPr="00043D3C">
        <w:rPr>
          <w:rFonts w:ascii="Arial" w:eastAsiaTheme="minorHAnsi" w:hAnsi="Arial" w:cs="Arial"/>
          <w:bCs/>
          <w:iCs/>
          <w:szCs w:val="28"/>
        </w:rPr>
        <w:t xml:space="preserve"> Clauses </w:t>
      </w:r>
      <w:r w:rsidRPr="00043D3C">
        <w:rPr>
          <w:rFonts w:ascii="Arial" w:eastAsiaTheme="minorHAnsi" w:hAnsi="Arial" w:cs="Arial"/>
          <w:bCs/>
          <w:iCs/>
          <w:szCs w:val="28"/>
        </w:rPr>
        <w:fldChar w:fldCharType="begin"/>
      </w:r>
      <w:r w:rsidRPr="00043D3C">
        <w:rPr>
          <w:rFonts w:ascii="Arial" w:eastAsiaTheme="minorHAnsi" w:hAnsi="Arial" w:cs="Arial"/>
          <w:bCs/>
          <w:iCs/>
          <w:szCs w:val="28"/>
        </w:rPr>
        <w:instrText xml:space="preserve"> REF _Ref242175241 \r \h </w:instrText>
      </w:r>
      <w:r w:rsidRPr="00043D3C">
        <w:rPr>
          <w:rFonts w:ascii="Arial" w:eastAsiaTheme="minorHAnsi" w:hAnsi="Arial" w:cs="Arial"/>
          <w:bCs/>
          <w:iCs/>
          <w:szCs w:val="28"/>
        </w:rPr>
      </w:r>
      <w:r w:rsidRPr="00043D3C">
        <w:rPr>
          <w:rFonts w:ascii="Arial" w:eastAsiaTheme="minorHAnsi" w:hAnsi="Arial" w:cs="Arial"/>
          <w:bCs/>
          <w:iCs/>
          <w:szCs w:val="28"/>
        </w:rPr>
        <w:fldChar w:fldCharType="separate"/>
      </w:r>
      <w:r w:rsidRPr="00043D3C">
        <w:rPr>
          <w:rFonts w:ascii="Arial" w:eastAsiaTheme="minorHAnsi" w:hAnsi="Arial" w:cs="Arial"/>
          <w:bCs/>
          <w:iCs/>
          <w:szCs w:val="28"/>
        </w:rPr>
        <w:t>21</w:t>
      </w:r>
      <w:r w:rsidRPr="00043D3C">
        <w:rPr>
          <w:rFonts w:ascii="Arial" w:eastAsiaTheme="minorHAnsi" w:hAnsi="Arial" w:cs="Arial"/>
          <w:bCs/>
          <w:iCs/>
          <w:szCs w:val="28"/>
        </w:rPr>
        <w:fldChar w:fldCharType="end"/>
      </w:r>
      <w:r w:rsidRPr="00043D3C">
        <w:rPr>
          <w:rFonts w:ascii="Arial" w:eastAsiaTheme="minorHAnsi" w:hAnsi="Arial" w:cs="Arial"/>
          <w:bCs/>
          <w:iCs/>
          <w:szCs w:val="28"/>
        </w:rPr>
        <w:t xml:space="preserve"> in two (2) separate sealed bid envelopes, and which shall be submitted simultaneously. The first shall contain the technical component of the bid, including the eligibility requirements under </w:t>
      </w:r>
      <w:r w:rsidRPr="00043D3C">
        <w:rPr>
          <w:rFonts w:ascii="Arial" w:eastAsiaTheme="minorHAnsi" w:hAnsi="Arial" w:cs="Arial"/>
          <w:b/>
          <w:bCs/>
          <w:iCs/>
          <w:szCs w:val="28"/>
        </w:rPr>
        <w:t>ITB</w:t>
      </w:r>
      <w:r w:rsidRPr="00043D3C">
        <w:rPr>
          <w:rFonts w:ascii="Arial" w:eastAsiaTheme="minorHAnsi" w:hAnsi="Arial" w:cs="Arial"/>
          <w:bCs/>
          <w:iCs/>
          <w:szCs w:val="28"/>
        </w:rPr>
        <w:t xml:space="preserve"> Clause </w:t>
      </w:r>
      <w:r w:rsidRPr="00043D3C">
        <w:rPr>
          <w:rFonts w:ascii="Arial" w:eastAsiaTheme="minorHAnsi" w:hAnsi="Arial" w:cs="Arial"/>
          <w:bCs/>
          <w:iCs/>
          <w:szCs w:val="28"/>
        </w:rPr>
        <w:fldChar w:fldCharType="begin"/>
      </w:r>
      <w:r w:rsidRPr="00043D3C">
        <w:rPr>
          <w:rFonts w:ascii="Arial" w:eastAsiaTheme="minorHAnsi" w:hAnsi="Arial" w:cs="Arial"/>
          <w:bCs/>
          <w:iCs/>
          <w:szCs w:val="28"/>
        </w:rPr>
        <w:instrText xml:space="preserve"> REF _Ref239391592 \r \h </w:instrText>
      </w:r>
      <w:r w:rsidRPr="00043D3C">
        <w:rPr>
          <w:rFonts w:ascii="Arial" w:eastAsiaTheme="minorHAnsi" w:hAnsi="Arial" w:cs="Arial"/>
          <w:bCs/>
          <w:iCs/>
          <w:szCs w:val="28"/>
        </w:rPr>
      </w:r>
      <w:r w:rsidRPr="00043D3C">
        <w:rPr>
          <w:rFonts w:ascii="Arial" w:eastAsiaTheme="minorHAnsi" w:hAnsi="Arial" w:cs="Arial"/>
          <w:bCs/>
          <w:iCs/>
          <w:szCs w:val="28"/>
        </w:rPr>
        <w:fldChar w:fldCharType="separate"/>
      </w:r>
      <w:r w:rsidRPr="00043D3C">
        <w:rPr>
          <w:rFonts w:ascii="Arial" w:eastAsiaTheme="minorHAnsi" w:hAnsi="Arial" w:cs="Arial"/>
          <w:bCs/>
          <w:iCs/>
          <w:szCs w:val="28"/>
        </w:rPr>
        <w:t>12.1</w:t>
      </w:r>
      <w:r w:rsidRPr="00043D3C">
        <w:rPr>
          <w:rFonts w:ascii="Arial" w:eastAsiaTheme="minorHAnsi" w:hAnsi="Arial" w:cs="Arial"/>
          <w:bCs/>
          <w:iCs/>
          <w:szCs w:val="28"/>
        </w:rPr>
        <w:fldChar w:fldCharType="end"/>
      </w:r>
      <w:r w:rsidRPr="00043D3C">
        <w:rPr>
          <w:rFonts w:ascii="Arial" w:eastAsiaTheme="minorHAnsi" w:hAnsi="Arial" w:cs="Arial"/>
          <w:bCs/>
          <w:iCs/>
          <w:szCs w:val="28"/>
        </w:rPr>
        <w:t>, and the second shall contain the financial component of the bid.</w:t>
      </w:r>
      <w:bookmarkEnd w:id="1596"/>
      <w:bookmarkEnd w:id="1597"/>
      <w:bookmarkEnd w:id="1598"/>
      <w:r w:rsidRPr="00043D3C">
        <w:rPr>
          <w:rFonts w:ascii="Arial" w:eastAsiaTheme="minorHAnsi" w:hAnsi="Arial" w:cs="Arial"/>
          <w:bCs/>
          <w:iCs/>
          <w:szCs w:val="28"/>
        </w:rPr>
        <w:t xml:space="preserve"> </w:t>
      </w:r>
    </w:p>
    <w:p w:rsidR="00043D3C" w:rsidRPr="00043D3C" w:rsidRDefault="00043D3C" w:rsidP="00043D3C">
      <w:pPr>
        <w:numPr>
          <w:ilvl w:val="2"/>
          <w:numId w:val="4"/>
        </w:numPr>
        <w:overflowPunct/>
        <w:autoSpaceDE/>
        <w:autoSpaceDN/>
        <w:adjustRightInd/>
        <w:spacing w:after="240"/>
        <w:ind w:left="1440"/>
        <w:outlineLvl w:val="2"/>
        <w:rPr>
          <w:rFonts w:ascii="Arial" w:eastAsiaTheme="minorHAnsi" w:hAnsi="Arial" w:cs="Arial"/>
          <w:bCs/>
          <w:iCs/>
          <w:szCs w:val="28"/>
        </w:rPr>
      </w:pPr>
      <w:bookmarkStart w:id="1599" w:name="_Toc239473491"/>
      <w:bookmarkStart w:id="1600" w:name="_Toc239472873"/>
      <w:r w:rsidRPr="00043D3C">
        <w:rPr>
          <w:rFonts w:ascii="Arial" w:eastAsiaTheme="minorHAnsi" w:hAnsi="Arial" w:cs="Arial"/>
          <w:bCs/>
          <w:iCs/>
          <w:szCs w:val="28"/>
        </w:rPr>
        <w:t xml:space="preserve">Forms as mentioned in </w:t>
      </w:r>
      <w:r w:rsidRPr="00043D3C">
        <w:rPr>
          <w:rFonts w:ascii="Arial" w:eastAsiaTheme="minorHAnsi" w:hAnsi="Arial" w:cs="Arial"/>
          <w:b/>
          <w:bCs/>
          <w:iCs/>
          <w:szCs w:val="28"/>
        </w:rPr>
        <w:t>ITB</w:t>
      </w:r>
      <w:r w:rsidRPr="00043D3C">
        <w:rPr>
          <w:rFonts w:ascii="Arial" w:eastAsiaTheme="minorHAnsi" w:hAnsi="Arial" w:cs="Arial"/>
          <w:bCs/>
          <w:iCs/>
          <w:szCs w:val="28"/>
        </w:rPr>
        <w:t xml:space="preserve"> Clause </w:t>
      </w:r>
      <w:r w:rsidRPr="00043D3C">
        <w:rPr>
          <w:rFonts w:ascii="Arial" w:eastAsiaTheme="minorHAnsi" w:hAnsi="Arial" w:cs="Arial"/>
          <w:bCs/>
          <w:iCs/>
          <w:szCs w:val="28"/>
        </w:rPr>
        <w:fldChar w:fldCharType="begin"/>
      </w:r>
      <w:r w:rsidRPr="00043D3C">
        <w:rPr>
          <w:rFonts w:ascii="Arial" w:eastAsiaTheme="minorHAnsi" w:hAnsi="Arial" w:cs="Arial"/>
          <w:bCs/>
          <w:iCs/>
          <w:szCs w:val="28"/>
        </w:rPr>
        <w:instrText xml:space="preserve"> REF _Ref242175264 \r \h </w:instrText>
      </w:r>
      <w:r w:rsidRPr="00043D3C">
        <w:rPr>
          <w:rFonts w:ascii="Arial" w:eastAsiaTheme="minorHAnsi" w:hAnsi="Arial" w:cs="Arial"/>
          <w:bCs/>
          <w:iCs/>
          <w:szCs w:val="28"/>
        </w:rPr>
      </w:r>
      <w:r w:rsidRPr="00043D3C">
        <w:rPr>
          <w:rFonts w:ascii="Arial" w:eastAsiaTheme="minorHAnsi" w:hAnsi="Arial" w:cs="Arial"/>
          <w:bCs/>
          <w:iCs/>
          <w:szCs w:val="28"/>
        </w:rPr>
        <w:fldChar w:fldCharType="separate"/>
      </w:r>
      <w:r w:rsidRPr="00043D3C">
        <w:rPr>
          <w:rFonts w:ascii="Arial" w:eastAsiaTheme="minorHAnsi" w:hAnsi="Arial" w:cs="Arial"/>
          <w:bCs/>
          <w:iCs/>
          <w:szCs w:val="28"/>
        </w:rPr>
        <w:t>19.1</w:t>
      </w:r>
      <w:r w:rsidRPr="00043D3C">
        <w:rPr>
          <w:rFonts w:ascii="Arial" w:eastAsiaTheme="minorHAnsi" w:hAnsi="Arial" w:cs="Arial"/>
          <w:bCs/>
          <w:iCs/>
          <w:szCs w:val="28"/>
        </w:rPr>
        <w:fldChar w:fldCharType="end"/>
      </w:r>
      <w:r w:rsidRPr="00043D3C">
        <w:rPr>
          <w:rFonts w:ascii="Arial" w:eastAsiaTheme="minorHAnsi" w:hAnsi="Arial" w:cs="Arial"/>
          <w:bCs/>
          <w:iCs/>
          <w:szCs w:val="28"/>
        </w:rPr>
        <w:t xml:space="preserve"> must be completed without any alterations to their format, and no substitute form shall be accepted. All blank spaces shall be filled in with the information requested.</w:t>
      </w:r>
      <w:bookmarkEnd w:id="1599"/>
      <w:bookmarkEnd w:id="1600"/>
    </w:p>
    <w:p w:rsidR="00043D3C" w:rsidRPr="00043D3C" w:rsidRDefault="00043D3C" w:rsidP="00043D3C">
      <w:pPr>
        <w:numPr>
          <w:ilvl w:val="2"/>
          <w:numId w:val="4"/>
        </w:numPr>
        <w:overflowPunct/>
        <w:autoSpaceDE/>
        <w:autoSpaceDN/>
        <w:adjustRightInd/>
        <w:spacing w:after="240"/>
        <w:ind w:left="1440"/>
        <w:outlineLvl w:val="2"/>
        <w:rPr>
          <w:rFonts w:ascii="Arial" w:eastAsiaTheme="minorHAnsi" w:hAnsi="Arial" w:cs="Arial"/>
          <w:bCs/>
          <w:iCs/>
          <w:szCs w:val="28"/>
        </w:rPr>
      </w:pPr>
      <w:bookmarkStart w:id="1601" w:name="_Toc239473492"/>
      <w:bookmarkStart w:id="1602" w:name="_Toc239472874"/>
      <w:r w:rsidRPr="00043D3C">
        <w:rPr>
          <w:rFonts w:ascii="Arial" w:eastAsiaTheme="minorHAnsi" w:hAnsi="Arial" w:cs="Arial"/>
          <w:bCs/>
          <w:iCs/>
          <w:szCs w:val="28"/>
        </w:rPr>
        <w:t xml:space="preserve">The Bidder shall prepare and submit an original of the first and second envelopes as described in </w:t>
      </w:r>
      <w:r w:rsidRPr="00043D3C">
        <w:rPr>
          <w:rFonts w:ascii="Arial" w:eastAsiaTheme="minorHAnsi" w:hAnsi="Arial" w:cs="Arial"/>
          <w:b/>
          <w:bCs/>
          <w:iCs/>
          <w:szCs w:val="28"/>
        </w:rPr>
        <w:t>ITB</w:t>
      </w:r>
      <w:r w:rsidRPr="00043D3C">
        <w:rPr>
          <w:rFonts w:ascii="Arial" w:eastAsiaTheme="minorHAnsi" w:hAnsi="Arial" w:cs="Arial"/>
          <w:bCs/>
          <w:iCs/>
          <w:szCs w:val="28"/>
        </w:rPr>
        <w:t xml:space="preserve"> Clauses </w:t>
      </w:r>
      <w:r w:rsidRPr="00043D3C">
        <w:rPr>
          <w:rFonts w:ascii="Arial" w:eastAsiaTheme="minorHAnsi" w:hAnsi="Arial" w:cs="Arial"/>
          <w:bCs/>
          <w:iCs/>
          <w:szCs w:val="28"/>
        </w:rPr>
        <w:fldChar w:fldCharType="begin"/>
      </w:r>
      <w:r w:rsidRPr="00043D3C">
        <w:rPr>
          <w:rFonts w:ascii="Arial" w:eastAsiaTheme="minorHAnsi" w:hAnsi="Arial" w:cs="Arial"/>
          <w:bCs/>
          <w:iCs/>
          <w:szCs w:val="28"/>
        </w:rPr>
        <w:instrText xml:space="preserve"> REF _Ref242673639 \r \h </w:instrText>
      </w:r>
      <w:r w:rsidRPr="00043D3C">
        <w:rPr>
          <w:rFonts w:ascii="Arial" w:eastAsiaTheme="minorHAnsi" w:hAnsi="Arial" w:cs="Arial"/>
          <w:bCs/>
          <w:iCs/>
          <w:szCs w:val="28"/>
        </w:rPr>
      </w:r>
      <w:r w:rsidRPr="00043D3C">
        <w:rPr>
          <w:rFonts w:ascii="Arial" w:eastAsiaTheme="minorHAnsi" w:hAnsi="Arial" w:cs="Arial"/>
          <w:bCs/>
          <w:iCs/>
          <w:szCs w:val="28"/>
        </w:rPr>
        <w:fldChar w:fldCharType="separate"/>
      </w:r>
      <w:r w:rsidRPr="00043D3C">
        <w:rPr>
          <w:rFonts w:ascii="Arial" w:eastAsiaTheme="minorHAnsi" w:hAnsi="Arial" w:cs="Arial"/>
          <w:bCs/>
          <w:iCs/>
          <w:szCs w:val="28"/>
        </w:rPr>
        <w:t>12</w:t>
      </w:r>
      <w:r w:rsidRPr="00043D3C">
        <w:rPr>
          <w:rFonts w:ascii="Arial" w:eastAsiaTheme="minorHAnsi" w:hAnsi="Arial" w:cs="Arial"/>
          <w:bCs/>
          <w:iCs/>
          <w:szCs w:val="28"/>
        </w:rPr>
        <w:fldChar w:fldCharType="end"/>
      </w:r>
      <w:r w:rsidRPr="00043D3C">
        <w:rPr>
          <w:rFonts w:ascii="Arial" w:eastAsiaTheme="minorHAnsi" w:hAnsi="Arial" w:cs="Arial"/>
          <w:bCs/>
          <w:iCs/>
          <w:szCs w:val="28"/>
        </w:rPr>
        <w:t xml:space="preserve"> and </w:t>
      </w:r>
      <w:r w:rsidRPr="00043D3C">
        <w:rPr>
          <w:rFonts w:ascii="Arial" w:eastAsiaTheme="minorHAnsi" w:hAnsi="Arial" w:cs="Arial"/>
          <w:bCs/>
          <w:iCs/>
          <w:szCs w:val="28"/>
        </w:rPr>
        <w:fldChar w:fldCharType="begin"/>
      </w:r>
      <w:r w:rsidRPr="00043D3C">
        <w:rPr>
          <w:rFonts w:ascii="Arial" w:eastAsiaTheme="minorHAnsi" w:hAnsi="Arial" w:cs="Arial"/>
          <w:bCs/>
          <w:iCs/>
          <w:szCs w:val="28"/>
        </w:rPr>
        <w:instrText xml:space="preserve"> REF _Ref242175280 \r \h </w:instrText>
      </w:r>
      <w:r w:rsidRPr="00043D3C">
        <w:rPr>
          <w:rFonts w:ascii="Arial" w:eastAsiaTheme="minorHAnsi" w:hAnsi="Arial" w:cs="Arial"/>
          <w:bCs/>
          <w:iCs/>
          <w:szCs w:val="28"/>
        </w:rPr>
      </w:r>
      <w:r w:rsidRPr="00043D3C">
        <w:rPr>
          <w:rFonts w:ascii="Arial" w:eastAsiaTheme="minorHAnsi" w:hAnsi="Arial" w:cs="Arial"/>
          <w:bCs/>
          <w:iCs/>
          <w:szCs w:val="28"/>
        </w:rPr>
        <w:fldChar w:fldCharType="separate"/>
      </w:r>
      <w:r w:rsidRPr="00043D3C">
        <w:rPr>
          <w:rFonts w:ascii="Arial" w:eastAsiaTheme="minorHAnsi" w:hAnsi="Arial" w:cs="Arial"/>
          <w:bCs/>
          <w:iCs/>
          <w:szCs w:val="28"/>
        </w:rPr>
        <w:t>13</w:t>
      </w:r>
      <w:r w:rsidRPr="00043D3C">
        <w:rPr>
          <w:rFonts w:ascii="Arial" w:eastAsiaTheme="minorHAnsi" w:hAnsi="Arial" w:cs="Arial"/>
          <w:bCs/>
          <w:iCs/>
          <w:szCs w:val="28"/>
        </w:rPr>
        <w:fldChar w:fldCharType="end"/>
      </w:r>
      <w:r w:rsidRPr="00043D3C">
        <w:rPr>
          <w:rFonts w:ascii="Arial" w:eastAsiaTheme="minorHAnsi" w:hAnsi="Arial" w:cs="Arial"/>
          <w:bCs/>
          <w:iCs/>
          <w:szCs w:val="28"/>
        </w:rPr>
        <w:t>.  In the event of any discrepancy between the original and the copies, the original shall prevail.</w:t>
      </w:r>
      <w:bookmarkEnd w:id="1601"/>
      <w:bookmarkEnd w:id="1602"/>
    </w:p>
    <w:p w:rsidR="00043D3C" w:rsidRPr="00043D3C" w:rsidRDefault="00043D3C" w:rsidP="00043D3C">
      <w:pPr>
        <w:numPr>
          <w:ilvl w:val="2"/>
          <w:numId w:val="4"/>
        </w:numPr>
        <w:overflowPunct/>
        <w:autoSpaceDE/>
        <w:autoSpaceDN/>
        <w:adjustRightInd/>
        <w:spacing w:after="240"/>
        <w:ind w:left="1440"/>
        <w:outlineLvl w:val="2"/>
        <w:rPr>
          <w:rFonts w:ascii="Arial" w:eastAsiaTheme="minorHAnsi" w:hAnsi="Arial" w:cs="Arial"/>
          <w:bCs/>
          <w:iCs/>
          <w:szCs w:val="28"/>
        </w:rPr>
      </w:pPr>
      <w:bookmarkStart w:id="1603" w:name="_Toc239473493"/>
      <w:bookmarkStart w:id="1604" w:name="_Toc239472875"/>
      <w:r w:rsidRPr="00043D3C">
        <w:rPr>
          <w:rFonts w:ascii="Arial" w:eastAsiaTheme="minorHAnsi" w:hAnsi="Arial" w:cs="Arial"/>
          <w:bCs/>
          <w:iCs/>
          <w:szCs w:val="28"/>
        </w:rPr>
        <w:t xml:space="preserve">The bid, except for </w:t>
      </w:r>
      <w:proofErr w:type="spellStart"/>
      <w:r w:rsidRPr="00043D3C">
        <w:rPr>
          <w:rFonts w:ascii="Arial" w:eastAsiaTheme="minorHAnsi" w:hAnsi="Arial" w:cs="Arial"/>
          <w:bCs/>
          <w:iCs/>
          <w:szCs w:val="28"/>
        </w:rPr>
        <w:t>unamended</w:t>
      </w:r>
      <w:proofErr w:type="spellEnd"/>
      <w:r w:rsidRPr="00043D3C">
        <w:rPr>
          <w:rFonts w:ascii="Arial" w:eastAsiaTheme="minorHAnsi" w:hAnsi="Arial" w:cs="Arial"/>
          <w:bCs/>
          <w:iCs/>
          <w:szCs w:val="28"/>
        </w:rPr>
        <w:t xml:space="preserve"> printed literature, shall be signed, and each and every page thereof shall be initialed, by the duly authorized representative/s of the Bidder.</w:t>
      </w:r>
      <w:bookmarkEnd w:id="1603"/>
      <w:bookmarkEnd w:id="1604"/>
    </w:p>
    <w:p w:rsidR="00043D3C" w:rsidRPr="00043D3C" w:rsidRDefault="00043D3C" w:rsidP="00043D3C">
      <w:pPr>
        <w:numPr>
          <w:ilvl w:val="2"/>
          <w:numId w:val="4"/>
        </w:numPr>
        <w:overflowPunct/>
        <w:autoSpaceDE/>
        <w:autoSpaceDN/>
        <w:adjustRightInd/>
        <w:spacing w:after="240"/>
        <w:ind w:left="1440"/>
        <w:outlineLvl w:val="2"/>
        <w:rPr>
          <w:rFonts w:ascii="Arial" w:eastAsiaTheme="minorHAnsi" w:hAnsi="Arial" w:cs="Arial"/>
          <w:bCs/>
          <w:iCs/>
          <w:szCs w:val="28"/>
        </w:rPr>
      </w:pPr>
      <w:bookmarkStart w:id="1605" w:name="_Toc239473494"/>
      <w:bookmarkStart w:id="1606" w:name="_Toc239472876"/>
      <w:r w:rsidRPr="00043D3C">
        <w:rPr>
          <w:rFonts w:ascii="Arial" w:eastAsiaTheme="minorHAnsi" w:hAnsi="Arial" w:cs="Arial"/>
          <w:bCs/>
          <w:iCs/>
          <w:szCs w:val="28"/>
        </w:rPr>
        <w:t>Any interlineations, erasures, or overwriting shall be valid only if they are signed or initialed by the duly authorized representative/s of the Bidder.</w:t>
      </w:r>
      <w:bookmarkEnd w:id="1605"/>
      <w:bookmarkEnd w:id="1606"/>
      <w:r w:rsidRPr="00043D3C">
        <w:rPr>
          <w:rFonts w:ascii="Arial" w:eastAsiaTheme="minorHAnsi" w:hAnsi="Arial" w:cs="Arial"/>
          <w:bCs/>
          <w:iCs/>
          <w:szCs w:val="28"/>
        </w:rPr>
        <w:t xml:space="preserve"> </w:t>
      </w:r>
    </w:p>
    <w:p w:rsidR="00043D3C" w:rsidRPr="00043D3C" w:rsidRDefault="00043D3C" w:rsidP="00043D3C">
      <w:pPr>
        <w:numPr>
          <w:ilvl w:val="1"/>
          <w:numId w:val="4"/>
        </w:numPr>
        <w:overflowPunct/>
        <w:autoSpaceDE/>
        <w:autoSpaceDN/>
        <w:adjustRightInd/>
        <w:spacing w:before="240" w:after="240"/>
        <w:outlineLvl w:val="2"/>
        <w:rPr>
          <w:rFonts w:cs="Arial"/>
          <w:b/>
          <w:bCs/>
          <w:iCs/>
          <w:sz w:val="28"/>
          <w:szCs w:val="28"/>
        </w:rPr>
      </w:pPr>
      <w:bookmarkStart w:id="1607" w:name="_Toc242865994"/>
      <w:bookmarkStart w:id="1608" w:name="_Toc240079321"/>
      <w:bookmarkStart w:id="1609" w:name="_Toc239645973"/>
      <w:bookmarkStart w:id="1610" w:name="_Ref239526796"/>
      <w:bookmarkStart w:id="1611" w:name="_Toc239473495"/>
      <w:bookmarkStart w:id="1612" w:name="_Toc239472877"/>
      <w:r w:rsidRPr="00043D3C">
        <w:rPr>
          <w:rFonts w:cs="Arial"/>
          <w:b/>
          <w:bCs/>
          <w:iCs/>
          <w:sz w:val="28"/>
          <w:szCs w:val="28"/>
        </w:rPr>
        <w:t>Sealing and Marking of Bids</w:t>
      </w:r>
      <w:bookmarkEnd w:id="1607"/>
      <w:bookmarkEnd w:id="1608"/>
      <w:bookmarkEnd w:id="1609"/>
      <w:bookmarkEnd w:id="1610"/>
      <w:bookmarkEnd w:id="1611"/>
      <w:bookmarkEnd w:id="1612"/>
    </w:p>
    <w:p w:rsidR="00043D3C" w:rsidRPr="00043D3C" w:rsidRDefault="00043D3C" w:rsidP="00043D3C">
      <w:pPr>
        <w:numPr>
          <w:ilvl w:val="2"/>
          <w:numId w:val="4"/>
        </w:numPr>
        <w:overflowPunct/>
        <w:autoSpaceDE/>
        <w:autoSpaceDN/>
        <w:adjustRightInd/>
        <w:spacing w:after="240"/>
        <w:ind w:left="1440"/>
        <w:outlineLvl w:val="2"/>
        <w:rPr>
          <w:rFonts w:ascii="Arial" w:eastAsiaTheme="minorHAnsi" w:hAnsi="Arial" w:cs="Arial"/>
          <w:bCs/>
          <w:iCs/>
          <w:szCs w:val="28"/>
        </w:rPr>
      </w:pPr>
      <w:bookmarkStart w:id="1613" w:name="_Ref239525905"/>
      <w:bookmarkStart w:id="1614" w:name="_Toc239473496"/>
      <w:bookmarkStart w:id="1615" w:name="_Toc239472878"/>
      <w:r w:rsidRPr="00043D3C">
        <w:rPr>
          <w:rFonts w:ascii="Arial" w:eastAsiaTheme="minorHAnsi" w:hAnsi="Arial" w:cs="Arial"/>
          <w:bCs/>
          <w:iCs/>
          <w:szCs w:val="28"/>
        </w:rPr>
        <w:t xml:space="preserve">Unless otherwise indicated in the </w:t>
      </w:r>
      <w:hyperlink r:id="rId91" w:anchor="bds20_1" w:history="1">
        <w:r w:rsidRPr="00043D3C">
          <w:rPr>
            <w:rFonts w:ascii="Arial" w:eastAsiaTheme="minorHAnsi" w:hAnsi="Arial" w:cs="Arial"/>
            <w:b/>
            <w:bCs/>
            <w:iCs/>
            <w:szCs w:val="28"/>
            <w:u w:val="single"/>
          </w:rPr>
          <w:t>BDS</w:t>
        </w:r>
      </w:hyperlink>
      <w:r w:rsidRPr="00043D3C">
        <w:rPr>
          <w:rFonts w:ascii="Arial" w:eastAsiaTheme="minorHAnsi" w:hAnsi="Arial" w:cs="Arial"/>
          <w:b/>
          <w:bCs/>
          <w:iCs/>
          <w:szCs w:val="28"/>
        </w:rPr>
        <w:t xml:space="preserve">, </w:t>
      </w:r>
      <w:r w:rsidRPr="00043D3C">
        <w:rPr>
          <w:rFonts w:ascii="Arial" w:eastAsiaTheme="minorHAnsi" w:hAnsi="Arial" w:cs="Arial"/>
          <w:bCs/>
          <w:iCs/>
          <w:szCs w:val="28"/>
        </w:rPr>
        <w:t xml:space="preserve">Bidders shall enclose their original eligibility and technical documents described in </w:t>
      </w:r>
      <w:r w:rsidRPr="00043D3C">
        <w:rPr>
          <w:rFonts w:ascii="Arial" w:eastAsiaTheme="minorHAnsi" w:hAnsi="Arial" w:cs="Arial"/>
          <w:b/>
          <w:bCs/>
          <w:iCs/>
          <w:szCs w:val="28"/>
        </w:rPr>
        <w:t>ITB</w:t>
      </w:r>
      <w:r w:rsidRPr="00043D3C">
        <w:rPr>
          <w:rFonts w:ascii="Arial" w:eastAsiaTheme="minorHAnsi" w:hAnsi="Arial" w:cs="Arial"/>
          <w:bCs/>
          <w:iCs/>
          <w:szCs w:val="28"/>
        </w:rPr>
        <w:t xml:space="preserve"> Clause </w:t>
      </w:r>
      <w:r w:rsidRPr="00043D3C">
        <w:rPr>
          <w:rFonts w:ascii="Arial" w:eastAsiaTheme="minorHAnsi" w:hAnsi="Arial" w:cs="Arial"/>
          <w:bCs/>
          <w:iCs/>
          <w:szCs w:val="28"/>
        </w:rPr>
        <w:fldChar w:fldCharType="begin"/>
      </w:r>
      <w:r w:rsidRPr="00043D3C">
        <w:rPr>
          <w:rFonts w:ascii="Arial" w:eastAsiaTheme="minorHAnsi" w:hAnsi="Arial" w:cs="Arial"/>
          <w:bCs/>
          <w:iCs/>
          <w:szCs w:val="28"/>
        </w:rPr>
        <w:instrText xml:space="preserve"> REF _Ref242673639 \r \h </w:instrText>
      </w:r>
      <w:r w:rsidRPr="00043D3C">
        <w:rPr>
          <w:rFonts w:ascii="Arial" w:eastAsiaTheme="minorHAnsi" w:hAnsi="Arial" w:cs="Arial"/>
          <w:bCs/>
          <w:iCs/>
          <w:szCs w:val="28"/>
        </w:rPr>
      </w:r>
      <w:r w:rsidRPr="00043D3C">
        <w:rPr>
          <w:rFonts w:ascii="Arial" w:eastAsiaTheme="minorHAnsi" w:hAnsi="Arial" w:cs="Arial"/>
          <w:bCs/>
          <w:iCs/>
          <w:szCs w:val="28"/>
        </w:rPr>
        <w:fldChar w:fldCharType="separate"/>
      </w:r>
      <w:r w:rsidRPr="00043D3C">
        <w:rPr>
          <w:rFonts w:ascii="Arial" w:eastAsiaTheme="minorHAnsi" w:hAnsi="Arial" w:cs="Arial"/>
          <w:bCs/>
          <w:iCs/>
          <w:szCs w:val="28"/>
        </w:rPr>
        <w:t>12</w:t>
      </w:r>
      <w:r w:rsidRPr="00043D3C">
        <w:rPr>
          <w:rFonts w:ascii="Arial" w:eastAsiaTheme="minorHAnsi" w:hAnsi="Arial" w:cs="Arial"/>
          <w:bCs/>
          <w:iCs/>
          <w:szCs w:val="28"/>
        </w:rPr>
        <w:fldChar w:fldCharType="end"/>
      </w:r>
      <w:r w:rsidRPr="00043D3C">
        <w:rPr>
          <w:rFonts w:ascii="Arial" w:eastAsiaTheme="minorHAnsi" w:hAnsi="Arial" w:cs="Arial"/>
          <w:bCs/>
          <w:iCs/>
          <w:szCs w:val="28"/>
        </w:rPr>
        <w:t xml:space="preserve"> in one sealed envelope marked “ORIGINAL - TECHNICAL COMPONENT”, and the original of their financial component in another sealed envelope marked “ORIGINAL - FINANCIAL COMPONENT”, sealing them all in an outer envelope marked “ORIGINAL BID”.</w:t>
      </w:r>
      <w:bookmarkEnd w:id="1613"/>
      <w:bookmarkEnd w:id="1614"/>
      <w:bookmarkEnd w:id="1615"/>
      <w:r w:rsidRPr="00043D3C">
        <w:rPr>
          <w:rFonts w:ascii="Arial" w:eastAsiaTheme="minorHAnsi" w:hAnsi="Arial" w:cs="Arial"/>
          <w:bCs/>
          <w:iCs/>
          <w:szCs w:val="28"/>
        </w:rPr>
        <w:t xml:space="preserve">  </w:t>
      </w:r>
    </w:p>
    <w:p w:rsidR="00043D3C" w:rsidRPr="00043D3C" w:rsidRDefault="00043D3C" w:rsidP="00043D3C">
      <w:pPr>
        <w:numPr>
          <w:ilvl w:val="2"/>
          <w:numId w:val="4"/>
        </w:numPr>
        <w:overflowPunct/>
        <w:autoSpaceDE/>
        <w:autoSpaceDN/>
        <w:adjustRightInd/>
        <w:spacing w:after="240"/>
        <w:ind w:left="1440"/>
        <w:outlineLvl w:val="2"/>
        <w:rPr>
          <w:rFonts w:ascii="Arial" w:eastAsiaTheme="minorHAnsi" w:hAnsi="Arial" w:cs="Arial"/>
          <w:bCs/>
          <w:iCs/>
          <w:szCs w:val="28"/>
        </w:rPr>
      </w:pPr>
      <w:bookmarkStart w:id="1616" w:name="_Toc239473497"/>
      <w:bookmarkStart w:id="1617" w:name="_Toc239472879"/>
      <w:r w:rsidRPr="00043D3C">
        <w:rPr>
          <w:rFonts w:ascii="Arial" w:eastAsiaTheme="minorHAnsi" w:hAnsi="Arial" w:cs="Arial"/>
          <w:bCs/>
          <w:iCs/>
          <w:szCs w:val="28"/>
        </w:rPr>
        <w:t xml:space="preserve">Each copy of the first and second envelopes shall be similarly sealed duly marking the inner envelopes as “COPY NO. ___ - TECHNICAL </w:t>
      </w:r>
      <w:r w:rsidRPr="00043D3C">
        <w:rPr>
          <w:rFonts w:ascii="Arial" w:eastAsiaTheme="minorHAnsi" w:hAnsi="Arial" w:cs="Arial"/>
          <w:bCs/>
          <w:iCs/>
          <w:szCs w:val="28"/>
        </w:rPr>
        <w:lastRenderedPageBreak/>
        <w:t>COMPONENT” and “COPY NO. ___ – FINANCIAL COMPONENT” and the outer envelope as “COPY NO. ___”, respectively.  These envelopes containing the original and the copies shall then be enclosed in one single envelope.</w:t>
      </w:r>
      <w:bookmarkEnd w:id="1616"/>
      <w:bookmarkEnd w:id="1617"/>
      <w:r w:rsidRPr="00043D3C">
        <w:rPr>
          <w:rFonts w:ascii="Arial" w:eastAsiaTheme="minorHAnsi" w:hAnsi="Arial" w:cs="Arial"/>
          <w:bCs/>
          <w:iCs/>
          <w:szCs w:val="28"/>
        </w:rPr>
        <w:t xml:space="preserve"> </w:t>
      </w:r>
    </w:p>
    <w:p w:rsidR="00043D3C" w:rsidRPr="00043D3C" w:rsidRDefault="00043D3C" w:rsidP="00043D3C">
      <w:pPr>
        <w:numPr>
          <w:ilvl w:val="2"/>
          <w:numId w:val="4"/>
        </w:numPr>
        <w:overflowPunct/>
        <w:autoSpaceDE/>
        <w:autoSpaceDN/>
        <w:adjustRightInd/>
        <w:spacing w:after="240"/>
        <w:ind w:left="1440"/>
        <w:outlineLvl w:val="2"/>
        <w:rPr>
          <w:rFonts w:ascii="Arial" w:eastAsiaTheme="minorHAnsi" w:hAnsi="Arial" w:cs="Arial"/>
          <w:bCs/>
          <w:iCs/>
          <w:szCs w:val="28"/>
        </w:rPr>
      </w:pPr>
      <w:bookmarkStart w:id="1618" w:name="_Ref239526012"/>
      <w:bookmarkStart w:id="1619" w:name="_Toc239473498"/>
      <w:bookmarkStart w:id="1620" w:name="_Toc239472880"/>
      <w:r w:rsidRPr="00043D3C">
        <w:rPr>
          <w:rFonts w:ascii="Arial" w:eastAsiaTheme="minorHAnsi" w:hAnsi="Arial" w:cs="Arial"/>
          <w:bCs/>
          <w:iCs/>
          <w:szCs w:val="28"/>
        </w:rPr>
        <w:t xml:space="preserve">The original and the number of copies of the Bid as indicated in the </w:t>
      </w:r>
      <w:hyperlink r:id="rId92" w:anchor="bds20_3" w:history="1">
        <w:r w:rsidRPr="00043D3C">
          <w:rPr>
            <w:rFonts w:ascii="Arial" w:eastAsiaTheme="minorHAnsi" w:hAnsi="Arial" w:cs="Arial"/>
            <w:b/>
            <w:bCs/>
            <w:iCs/>
            <w:szCs w:val="28"/>
            <w:u w:val="single"/>
          </w:rPr>
          <w:t>BDS</w:t>
        </w:r>
      </w:hyperlink>
      <w:r w:rsidRPr="00043D3C">
        <w:rPr>
          <w:rFonts w:ascii="Arial" w:eastAsiaTheme="minorHAnsi" w:hAnsi="Arial" w:cs="Arial"/>
          <w:bCs/>
          <w:iCs/>
          <w:szCs w:val="28"/>
        </w:rPr>
        <w:t xml:space="preserve"> shall be typed or written in indelible ink and shall be signed by the bidder or its duly authorized representative/s.</w:t>
      </w:r>
      <w:bookmarkEnd w:id="1618"/>
      <w:bookmarkEnd w:id="1619"/>
      <w:bookmarkEnd w:id="1620"/>
      <w:r w:rsidRPr="00043D3C">
        <w:rPr>
          <w:rFonts w:ascii="Arial" w:eastAsiaTheme="minorHAnsi" w:hAnsi="Arial" w:cs="Arial"/>
          <w:bCs/>
          <w:iCs/>
          <w:szCs w:val="28"/>
        </w:rPr>
        <w:t xml:space="preserve">  </w:t>
      </w:r>
    </w:p>
    <w:p w:rsidR="00043D3C" w:rsidRPr="00043D3C" w:rsidRDefault="00043D3C" w:rsidP="00043D3C">
      <w:pPr>
        <w:numPr>
          <w:ilvl w:val="2"/>
          <w:numId w:val="4"/>
        </w:numPr>
        <w:overflowPunct/>
        <w:autoSpaceDE/>
        <w:autoSpaceDN/>
        <w:adjustRightInd/>
        <w:spacing w:after="240"/>
        <w:ind w:left="1440"/>
        <w:outlineLvl w:val="2"/>
        <w:rPr>
          <w:rFonts w:ascii="Arial" w:eastAsiaTheme="minorHAnsi" w:hAnsi="Arial" w:cs="Arial"/>
          <w:bCs/>
          <w:iCs/>
          <w:szCs w:val="28"/>
        </w:rPr>
      </w:pPr>
      <w:bookmarkStart w:id="1621" w:name="_Toc239473499"/>
      <w:bookmarkStart w:id="1622" w:name="_Toc239472881"/>
      <w:r w:rsidRPr="00043D3C">
        <w:rPr>
          <w:rFonts w:ascii="Arial" w:eastAsiaTheme="minorHAnsi" w:hAnsi="Arial" w:cs="Arial"/>
          <w:bCs/>
          <w:iCs/>
          <w:szCs w:val="28"/>
        </w:rPr>
        <w:t>All envelopes shall:</w:t>
      </w:r>
      <w:bookmarkEnd w:id="1621"/>
      <w:bookmarkEnd w:id="1622"/>
    </w:p>
    <w:p w:rsidR="00043D3C" w:rsidRPr="00043D3C" w:rsidRDefault="00043D3C" w:rsidP="00043D3C">
      <w:pPr>
        <w:numPr>
          <w:ilvl w:val="3"/>
          <w:numId w:val="4"/>
        </w:numPr>
        <w:overflowPunct/>
        <w:autoSpaceDE/>
        <w:autoSpaceDN/>
        <w:adjustRightInd/>
        <w:spacing w:after="240"/>
        <w:outlineLvl w:val="2"/>
        <w:rPr>
          <w:rFonts w:ascii="Arial" w:eastAsiaTheme="minorHAnsi" w:hAnsi="Arial" w:cs="Arial"/>
          <w:bCs/>
          <w:iCs/>
          <w:szCs w:val="28"/>
        </w:rPr>
      </w:pPr>
      <w:bookmarkStart w:id="1623" w:name="_Toc239473500"/>
      <w:bookmarkStart w:id="1624" w:name="_Toc239472882"/>
      <w:r w:rsidRPr="00043D3C">
        <w:rPr>
          <w:rFonts w:ascii="Arial" w:eastAsiaTheme="minorHAnsi" w:hAnsi="Arial" w:cs="Arial"/>
          <w:bCs/>
          <w:iCs/>
          <w:szCs w:val="28"/>
        </w:rPr>
        <w:t>contain the name of the contract to be bid in capital letters;</w:t>
      </w:r>
      <w:bookmarkEnd w:id="1623"/>
      <w:bookmarkEnd w:id="1624"/>
    </w:p>
    <w:p w:rsidR="00043D3C" w:rsidRPr="00043D3C" w:rsidRDefault="00043D3C" w:rsidP="00043D3C">
      <w:pPr>
        <w:numPr>
          <w:ilvl w:val="3"/>
          <w:numId w:val="4"/>
        </w:numPr>
        <w:overflowPunct/>
        <w:autoSpaceDE/>
        <w:autoSpaceDN/>
        <w:adjustRightInd/>
        <w:spacing w:after="240"/>
        <w:outlineLvl w:val="2"/>
        <w:rPr>
          <w:rFonts w:ascii="Arial" w:eastAsiaTheme="minorHAnsi" w:hAnsi="Arial" w:cs="Arial"/>
          <w:bCs/>
          <w:iCs/>
          <w:szCs w:val="28"/>
        </w:rPr>
      </w:pPr>
      <w:bookmarkStart w:id="1625" w:name="_Toc239473501"/>
      <w:bookmarkStart w:id="1626" w:name="_Toc239472883"/>
      <w:r w:rsidRPr="00043D3C">
        <w:rPr>
          <w:rFonts w:ascii="Arial" w:eastAsiaTheme="minorHAnsi" w:hAnsi="Arial" w:cs="Arial"/>
          <w:bCs/>
          <w:iCs/>
          <w:szCs w:val="28"/>
        </w:rPr>
        <w:t>bear the name and address of the Bidder in capital letters;</w:t>
      </w:r>
      <w:bookmarkEnd w:id="1625"/>
      <w:bookmarkEnd w:id="1626"/>
    </w:p>
    <w:p w:rsidR="00043D3C" w:rsidRPr="00043D3C" w:rsidRDefault="00043D3C" w:rsidP="00043D3C">
      <w:pPr>
        <w:numPr>
          <w:ilvl w:val="3"/>
          <w:numId w:val="4"/>
        </w:numPr>
        <w:overflowPunct/>
        <w:autoSpaceDE/>
        <w:autoSpaceDN/>
        <w:adjustRightInd/>
        <w:spacing w:after="240"/>
        <w:outlineLvl w:val="2"/>
        <w:rPr>
          <w:rFonts w:ascii="Arial" w:eastAsiaTheme="minorHAnsi" w:hAnsi="Arial" w:cs="Arial"/>
          <w:bCs/>
          <w:iCs/>
          <w:szCs w:val="28"/>
        </w:rPr>
      </w:pPr>
      <w:bookmarkStart w:id="1627" w:name="_Toc239473502"/>
      <w:bookmarkStart w:id="1628" w:name="_Toc239472884"/>
      <w:r w:rsidRPr="00043D3C">
        <w:rPr>
          <w:rFonts w:ascii="Arial" w:eastAsiaTheme="minorHAnsi" w:hAnsi="Arial" w:cs="Arial"/>
          <w:bCs/>
          <w:iCs/>
          <w:szCs w:val="28"/>
        </w:rPr>
        <w:t xml:space="preserve">be addressed to the Procuring Entity’s BAC in accordance with </w:t>
      </w:r>
      <w:r w:rsidRPr="00043D3C">
        <w:rPr>
          <w:rFonts w:ascii="Arial" w:eastAsiaTheme="minorHAnsi" w:hAnsi="Arial" w:cs="Arial"/>
          <w:b/>
          <w:bCs/>
          <w:iCs/>
          <w:szCs w:val="28"/>
        </w:rPr>
        <w:t>ITB</w:t>
      </w:r>
      <w:r w:rsidRPr="00043D3C">
        <w:rPr>
          <w:rFonts w:ascii="Arial" w:eastAsiaTheme="minorHAnsi" w:hAnsi="Arial" w:cs="Arial"/>
          <w:bCs/>
          <w:iCs/>
          <w:szCs w:val="28"/>
        </w:rPr>
        <w:t xml:space="preserve"> Clause </w:t>
      </w:r>
      <w:r w:rsidRPr="00043D3C">
        <w:rPr>
          <w:rFonts w:ascii="Arial" w:eastAsiaTheme="minorHAnsi" w:hAnsi="Arial" w:cs="Arial"/>
          <w:bCs/>
          <w:iCs/>
          <w:szCs w:val="28"/>
        </w:rPr>
        <w:fldChar w:fldCharType="begin"/>
      </w:r>
      <w:r w:rsidRPr="00043D3C">
        <w:rPr>
          <w:rFonts w:ascii="Arial" w:eastAsiaTheme="minorHAnsi" w:hAnsi="Arial" w:cs="Arial"/>
          <w:bCs/>
          <w:iCs/>
          <w:szCs w:val="28"/>
        </w:rPr>
        <w:instrText xml:space="preserve"> REF _Ref33250653 \r \h  \* MERGEFORMAT </w:instrText>
      </w:r>
      <w:r w:rsidRPr="00043D3C">
        <w:rPr>
          <w:rFonts w:ascii="Arial" w:eastAsiaTheme="minorHAnsi" w:hAnsi="Arial" w:cs="Arial"/>
          <w:bCs/>
          <w:iCs/>
          <w:szCs w:val="28"/>
        </w:rPr>
      </w:r>
      <w:r w:rsidRPr="00043D3C">
        <w:rPr>
          <w:rFonts w:ascii="Arial" w:eastAsiaTheme="minorHAnsi" w:hAnsi="Arial" w:cs="Arial"/>
          <w:bCs/>
          <w:iCs/>
          <w:szCs w:val="28"/>
        </w:rPr>
        <w:fldChar w:fldCharType="separate"/>
      </w:r>
      <w:r w:rsidRPr="00043D3C">
        <w:rPr>
          <w:rFonts w:ascii="Arial" w:eastAsiaTheme="minorHAnsi" w:hAnsi="Arial" w:cs="Arial"/>
          <w:bCs/>
          <w:iCs/>
          <w:szCs w:val="28"/>
        </w:rPr>
        <w:t>1.1</w:t>
      </w:r>
      <w:r w:rsidRPr="00043D3C">
        <w:rPr>
          <w:rFonts w:ascii="Arial" w:eastAsiaTheme="minorHAnsi" w:hAnsi="Arial" w:cs="Arial"/>
          <w:bCs/>
          <w:iCs/>
          <w:szCs w:val="28"/>
        </w:rPr>
        <w:fldChar w:fldCharType="end"/>
      </w:r>
      <w:r w:rsidRPr="00043D3C">
        <w:rPr>
          <w:rFonts w:ascii="Arial" w:eastAsiaTheme="minorHAnsi" w:hAnsi="Arial" w:cs="Arial"/>
          <w:bCs/>
          <w:iCs/>
          <w:szCs w:val="28"/>
        </w:rPr>
        <w:t>;</w:t>
      </w:r>
      <w:bookmarkEnd w:id="1627"/>
      <w:bookmarkEnd w:id="1628"/>
    </w:p>
    <w:p w:rsidR="00043D3C" w:rsidRPr="00043D3C" w:rsidRDefault="00043D3C" w:rsidP="00043D3C">
      <w:pPr>
        <w:numPr>
          <w:ilvl w:val="3"/>
          <w:numId w:val="4"/>
        </w:numPr>
        <w:overflowPunct/>
        <w:autoSpaceDE/>
        <w:autoSpaceDN/>
        <w:adjustRightInd/>
        <w:spacing w:after="240"/>
        <w:outlineLvl w:val="2"/>
        <w:rPr>
          <w:rFonts w:ascii="Arial" w:eastAsiaTheme="minorHAnsi" w:hAnsi="Arial" w:cs="Arial"/>
          <w:bCs/>
          <w:iCs/>
          <w:szCs w:val="28"/>
        </w:rPr>
      </w:pPr>
      <w:bookmarkStart w:id="1629" w:name="_Toc239473503"/>
      <w:bookmarkStart w:id="1630" w:name="_Toc239472885"/>
      <w:r w:rsidRPr="00043D3C">
        <w:rPr>
          <w:rFonts w:ascii="Arial" w:eastAsiaTheme="minorHAnsi" w:hAnsi="Arial" w:cs="Arial"/>
          <w:bCs/>
          <w:iCs/>
          <w:szCs w:val="28"/>
        </w:rPr>
        <w:t xml:space="preserve">bear the specific identification of this bidding process indicated in the </w:t>
      </w:r>
      <w:r w:rsidRPr="00043D3C">
        <w:rPr>
          <w:rFonts w:ascii="Arial" w:eastAsiaTheme="minorHAnsi" w:hAnsi="Arial" w:cs="Arial"/>
          <w:b/>
          <w:bCs/>
          <w:iCs/>
          <w:szCs w:val="28"/>
        </w:rPr>
        <w:t>ITB</w:t>
      </w:r>
      <w:r w:rsidRPr="00043D3C">
        <w:rPr>
          <w:rFonts w:ascii="Arial" w:eastAsiaTheme="minorHAnsi" w:hAnsi="Arial" w:cs="Arial"/>
          <w:bCs/>
          <w:iCs/>
          <w:szCs w:val="28"/>
        </w:rPr>
        <w:t xml:space="preserve"> Clause </w:t>
      </w:r>
      <w:r w:rsidRPr="00043D3C">
        <w:rPr>
          <w:rFonts w:ascii="Arial" w:eastAsiaTheme="minorHAnsi" w:hAnsi="Arial" w:cs="Arial"/>
          <w:bCs/>
          <w:iCs/>
          <w:szCs w:val="28"/>
        </w:rPr>
        <w:fldChar w:fldCharType="begin"/>
      </w:r>
      <w:r w:rsidRPr="00043D3C">
        <w:rPr>
          <w:rFonts w:ascii="Arial" w:eastAsiaTheme="minorHAnsi" w:hAnsi="Arial" w:cs="Arial"/>
          <w:bCs/>
          <w:iCs/>
          <w:szCs w:val="28"/>
        </w:rPr>
        <w:instrText xml:space="preserve"> REF _Ref33250721 \r \h  \* MERGEFORMAT </w:instrText>
      </w:r>
      <w:r w:rsidRPr="00043D3C">
        <w:rPr>
          <w:rFonts w:ascii="Arial" w:eastAsiaTheme="minorHAnsi" w:hAnsi="Arial" w:cs="Arial"/>
          <w:bCs/>
          <w:iCs/>
          <w:szCs w:val="28"/>
        </w:rPr>
      </w:r>
      <w:r w:rsidRPr="00043D3C">
        <w:rPr>
          <w:rFonts w:ascii="Arial" w:eastAsiaTheme="minorHAnsi" w:hAnsi="Arial" w:cs="Arial"/>
          <w:bCs/>
          <w:iCs/>
          <w:szCs w:val="28"/>
        </w:rPr>
        <w:fldChar w:fldCharType="separate"/>
      </w:r>
      <w:r w:rsidRPr="00043D3C">
        <w:rPr>
          <w:rFonts w:ascii="Arial" w:eastAsiaTheme="minorHAnsi" w:hAnsi="Arial" w:cs="Arial"/>
          <w:bCs/>
          <w:iCs/>
          <w:szCs w:val="28"/>
        </w:rPr>
        <w:t>1.2</w:t>
      </w:r>
      <w:r w:rsidRPr="00043D3C">
        <w:rPr>
          <w:rFonts w:ascii="Arial" w:eastAsiaTheme="minorHAnsi" w:hAnsi="Arial" w:cs="Arial"/>
          <w:bCs/>
          <w:iCs/>
          <w:szCs w:val="28"/>
        </w:rPr>
        <w:fldChar w:fldCharType="end"/>
      </w:r>
      <w:r w:rsidRPr="00043D3C">
        <w:rPr>
          <w:rFonts w:ascii="Arial" w:eastAsiaTheme="minorHAnsi" w:hAnsi="Arial" w:cs="Arial"/>
          <w:bCs/>
          <w:iCs/>
          <w:szCs w:val="28"/>
        </w:rPr>
        <w:t>; and</w:t>
      </w:r>
      <w:bookmarkEnd w:id="1629"/>
      <w:bookmarkEnd w:id="1630"/>
    </w:p>
    <w:p w:rsidR="00043D3C" w:rsidRPr="00043D3C" w:rsidRDefault="00043D3C" w:rsidP="00043D3C">
      <w:pPr>
        <w:numPr>
          <w:ilvl w:val="3"/>
          <w:numId w:val="4"/>
        </w:numPr>
        <w:overflowPunct/>
        <w:autoSpaceDE/>
        <w:autoSpaceDN/>
        <w:adjustRightInd/>
        <w:spacing w:after="240"/>
        <w:outlineLvl w:val="2"/>
        <w:rPr>
          <w:rFonts w:ascii="Arial" w:eastAsiaTheme="minorHAnsi" w:hAnsi="Arial" w:cs="Arial"/>
          <w:bCs/>
          <w:iCs/>
          <w:szCs w:val="28"/>
        </w:rPr>
      </w:pPr>
      <w:bookmarkStart w:id="1631" w:name="_Toc239473504"/>
      <w:bookmarkStart w:id="1632" w:name="_Toc239472886"/>
      <w:proofErr w:type="gramStart"/>
      <w:r w:rsidRPr="00043D3C">
        <w:rPr>
          <w:rFonts w:ascii="Arial" w:eastAsiaTheme="minorHAnsi" w:hAnsi="Arial" w:cs="Arial"/>
          <w:bCs/>
          <w:iCs/>
          <w:szCs w:val="28"/>
        </w:rPr>
        <w:t>bear</w:t>
      </w:r>
      <w:proofErr w:type="gramEnd"/>
      <w:r w:rsidRPr="00043D3C">
        <w:rPr>
          <w:rFonts w:ascii="Arial" w:eastAsiaTheme="minorHAnsi" w:hAnsi="Arial" w:cs="Arial"/>
          <w:bCs/>
          <w:iCs/>
          <w:szCs w:val="28"/>
        </w:rPr>
        <w:t xml:space="preserve"> a warning “DO NOT OPEN BEFORE…” the date and time for the opening of bids, in accordance with </w:t>
      </w:r>
      <w:r w:rsidRPr="00043D3C">
        <w:rPr>
          <w:rFonts w:ascii="Arial" w:eastAsiaTheme="minorHAnsi" w:hAnsi="Arial" w:cs="Arial"/>
          <w:b/>
          <w:bCs/>
          <w:iCs/>
          <w:szCs w:val="28"/>
        </w:rPr>
        <w:t>ITB</w:t>
      </w:r>
      <w:r w:rsidRPr="00043D3C">
        <w:rPr>
          <w:rFonts w:ascii="Arial" w:eastAsiaTheme="minorHAnsi" w:hAnsi="Arial" w:cs="Arial"/>
          <w:bCs/>
          <w:iCs/>
          <w:szCs w:val="28"/>
        </w:rPr>
        <w:t xml:space="preserve"> Clause </w:t>
      </w:r>
      <w:r w:rsidRPr="00043D3C">
        <w:rPr>
          <w:rFonts w:ascii="Arial" w:eastAsiaTheme="minorHAnsi" w:hAnsi="Arial" w:cs="Arial"/>
          <w:bCs/>
          <w:iCs/>
          <w:szCs w:val="28"/>
        </w:rPr>
        <w:fldChar w:fldCharType="begin"/>
      </w:r>
      <w:r w:rsidRPr="00043D3C">
        <w:rPr>
          <w:rFonts w:ascii="Arial" w:eastAsiaTheme="minorHAnsi" w:hAnsi="Arial" w:cs="Arial"/>
          <w:bCs/>
          <w:iCs/>
          <w:szCs w:val="28"/>
        </w:rPr>
        <w:instrText xml:space="preserve"> REF _Ref242175241 \r \h </w:instrText>
      </w:r>
      <w:r w:rsidRPr="00043D3C">
        <w:rPr>
          <w:rFonts w:ascii="Arial" w:eastAsiaTheme="minorHAnsi" w:hAnsi="Arial" w:cs="Arial"/>
          <w:bCs/>
          <w:iCs/>
          <w:szCs w:val="28"/>
        </w:rPr>
      </w:r>
      <w:r w:rsidRPr="00043D3C">
        <w:rPr>
          <w:rFonts w:ascii="Arial" w:eastAsiaTheme="minorHAnsi" w:hAnsi="Arial" w:cs="Arial"/>
          <w:bCs/>
          <w:iCs/>
          <w:szCs w:val="28"/>
        </w:rPr>
        <w:fldChar w:fldCharType="separate"/>
      </w:r>
      <w:r w:rsidRPr="00043D3C">
        <w:rPr>
          <w:rFonts w:ascii="Arial" w:eastAsiaTheme="minorHAnsi" w:hAnsi="Arial" w:cs="Arial"/>
          <w:bCs/>
          <w:iCs/>
          <w:szCs w:val="28"/>
        </w:rPr>
        <w:t>21</w:t>
      </w:r>
      <w:r w:rsidRPr="00043D3C">
        <w:rPr>
          <w:rFonts w:ascii="Arial" w:eastAsiaTheme="minorHAnsi" w:hAnsi="Arial" w:cs="Arial"/>
          <w:bCs/>
          <w:iCs/>
          <w:szCs w:val="28"/>
        </w:rPr>
        <w:fldChar w:fldCharType="end"/>
      </w:r>
      <w:r w:rsidRPr="00043D3C">
        <w:rPr>
          <w:rFonts w:ascii="Arial" w:eastAsiaTheme="minorHAnsi" w:hAnsi="Arial" w:cs="Arial"/>
          <w:bCs/>
          <w:iCs/>
          <w:szCs w:val="28"/>
        </w:rPr>
        <w:t>.</w:t>
      </w:r>
      <w:bookmarkEnd w:id="1631"/>
      <w:bookmarkEnd w:id="1632"/>
    </w:p>
    <w:p w:rsidR="00043D3C" w:rsidRPr="00043D3C" w:rsidRDefault="00043D3C" w:rsidP="00043D3C">
      <w:pPr>
        <w:numPr>
          <w:ilvl w:val="2"/>
          <w:numId w:val="4"/>
        </w:numPr>
        <w:overflowPunct/>
        <w:autoSpaceDE/>
        <w:autoSpaceDN/>
        <w:adjustRightInd/>
        <w:spacing w:after="240"/>
        <w:ind w:left="1440"/>
        <w:outlineLvl w:val="2"/>
        <w:rPr>
          <w:rFonts w:ascii="Arial" w:eastAsiaTheme="minorHAnsi" w:hAnsi="Arial" w:cs="Arial"/>
          <w:bCs/>
          <w:iCs/>
          <w:szCs w:val="28"/>
        </w:rPr>
      </w:pPr>
      <w:bookmarkStart w:id="1633" w:name="_Toc239473505"/>
      <w:bookmarkStart w:id="1634" w:name="_Toc239472887"/>
      <w:r w:rsidRPr="00043D3C">
        <w:rPr>
          <w:rFonts w:ascii="Arial" w:eastAsiaTheme="minorHAnsi" w:hAnsi="Arial" w:cs="Arial"/>
          <w:bCs/>
          <w:iCs/>
          <w:szCs w:val="28"/>
        </w:rPr>
        <w:t>If bids are not sealed and marked as required, the Procuring Entity will assume no responsibility for the misplacement or premature opening of the bid</w:t>
      </w:r>
      <w:bookmarkEnd w:id="1633"/>
      <w:bookmarkEnd w:id="1634"/>
      <w:r w:rsidRPr="00043D3C">
        <w:rPr>
          <w:rFonts w:ascii="Arial" w:eastAsiaTheme="minorHAnsi" w:hAnsi="Arial" w:cs="Arial"/>
          <w:bCs/>
          <w:iCs/>
          <w:szCs w:val="28"/>
        </w:rPr>
        <w:t>.</w:t>
      </w:r>
    </w:p>
    <w:p w:rsidR="00043D3C" w:rsidRPr="00043D3C" w:rsidRDefault="00043D3C" w:rsidP="00043D3C">
      <w:pPr>
        <w:keepNext/>
        <w:numPr>
          <w:ilvl w:val="0"/>
          <w:numId w:val="2"/>
        </w:numPr>
        <w:spacing w:before="360"/>
        <w:jc w:val="center"/>
        <w:outlineLvl w:val="1"/>
        <w:rPr>
          <w:rFonts w:cs="Arial"/>
          <w:b/>
          <w:bCs/>
          <w:iCs/>
          <w:sz w:val="28"/>
          <w:szCs w:val="28"/>
        </w:rPr>
      </w:pPr>
      <w:bookmarkStart w:id="1635" w:name="_Toc239472888"/>
      <w:bookmarkStart w:id="1636" w:name="_Toc239473506"/>
      <w:bookmarkStart w:id="1637" w:name="_Toc239585834"/>
      <w:bookmarkStart w:id="1638" w:name="_Toc239586018"/>
      <w:bookmarkStart w:id="1639" w:name="_Toc239586665"/>
      <w:bookmarkStart w:id="1640" w:name="_Toc239586817"/>
      <w:bookmarkStart w:id="1641" w:name="_Toc239472889"/>
      <w:bookmarkStart w:id="1642" w:name="_Toc239473507"/>
      <w:bookmarkStart w:id="1643" w:name="_Toc240079322"/>
      <w:bookmarkEnd w:id="1635"/>
      <w:bookmarkEnd w:id="1636"/>
      <w:bookmarkEnd w:id="1637"/>
      <w:bookmarkEnd w:id="1638"/>
      <w:bookmarkEnd w:id="1639"/>
      <w:bookmarkEnd w:id="1640"/>
      <w:r w:rsidRPr="00043D3C">
        <w:rPr>
          <w:rFonts w:cs="Arial"/>
          <w:b/>
          <w:bCs/>
          <w:iCs/>
          <w:sz w:val="28"/>
          <w:szCs w:val="28"/>
        </w:rPr>
        <w:t>Submission and Opening of Bids</w:t>
      </w:r>
      <w:bookmarkStart w:id="1644" w:name="_Toc239472890"/>
      <w:bookmarkStart w:id="1645" w:name="_Toc239473508"/>
      <w:bookmarkEnd w:id="1641"/>
      <w:bookmarkEnd w:id="1642"/>
      <w:bookmarkEnd w:id="1643"/>
      <w:bookmarkEnd w:id="1644"/>
      <w:bookmarkEnd w:id="1645"/>
    </w:p>
    <w:p w:rsidR="00043D3C" w:rsidRPr="00043D3C" w:rsidRDefault="00043D3C" w:rsidP="00043D3C">
      <w:pPr>
        <w:numPr>
          <w:ilvl w:val="1"/>
          <w:numId w:val="4"/>
        </w:numPr>
        <w:overflowPunct/>
        <w:autoSpaceDE/>
        <w:autoSpaceDN/>
        <w:adjustRightInd/>
        <w:spacing w:before="240" w:after="240"/>
        <w:outlineLvl w:val="2"/>
        <w:rPr>
          <w:rFonts w:cs="Arial"/>
          <w:b/>
          <w:bCs/>
          <w:iCs/>
          <w:sz w:val="28"/>
          <w:szCs w:val="28"/>
        </w:rPr>
      </w:pPr>
      <w:bookmarkStart w:id="1646" w:name="_Toc99862529"/>
      <w:bookmarkStart w:id="1647" w:name="_Toc99938738"/>
      <w:bookmarkStart w:id="1648" w:name="_Toc99939072"/>
      <w:bookmarkStart w:id="1649" w:name="_Toc99939369"/>
      <w:bookmarkStart w:id="1650" w:name="_Toc99939662"/>
      <w:bookmarkStart w:id="1651" w:name="_Toc99942325"/>
      <w:bookmarkStart w:id="1652" w:name="_Toc99942614"/>
      <w:bookmarkStart w:id="1653" w:name="_Toc99261561"/>
      <w:bookmarkStart w:id="1654" w:name="_Ref99267394"/>
      <w:bookmarkStart w:id="1655" w:name="_Toc99862539"/>
      <w:bookmarkStart w:id="1656" w:name="_Toc100755329"/>
      <w:bookmarkStart w:id="1657" w:name="_Toc100906953"/>
      <w:bookmarkStart w:id="1658" w:name="_Toc100978233"/>
      <w:bookmarkStart w:id="1659" w:name="_Toc100978618"/>
      <w:bookmarkStart w:id="1660" w:name="_Toc239472904"/>
      <w:bookmarkStart w:id="1661" w:name="_Toc239473522"/>
      <w:bookmarkStart w:id="1662" w:name="_Ref239526127"/>
      <w:bookmarkStart w:id="1663" w:name="_Ref239526808"/>
      <w:bookmarkStart w:id="1664" w:name="_Toc239645987"/>
      <w:bookmarkStart w:id="1665" w:name="_Toc240079336"/>
      <w:bookmarkStart w:id="1666" w:name="_Ref242175241"/>
      <w:bookmarkStart w:id="1667" w:name="_Toc242865995"/>
      <w:bookmarkEnd w:id="1646"/>
      <w:bookmarkEnd w:id="1647"/>
      <w:bookmarkEnd w:id="1648"/>
      <w:bookmarkEnd w:id="1649"/>
      <w:bookmarkEnd w:id="1650"/>
      <w:bookmarkEnd w:id="1651"/>
      <w:bookmarkEnd w:id="1652"/>
      <w:r w:rsidRPr="00043D3C">
        <w:rPr>
          <w:rFonts w:cs="Arial"/>
          <w:b/>
          <w:bCs/>
          <w:iCs/>
          <w:sz w:val="28"/>
          <w:szCs w:val="28"/>
        </w:rPr>
        <w:t>Deadline for Submission of Bids</w:t>
      </w:r>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p>
    <w:p w:rsidR="00043D3C" w:rsidRPr="00043D3C" w:rsidRDefault="00043D3C" w:rsidP="00043D3C">
      <w:pPr>
        <w:overflowPunct/>
        <w:autoSpaceDE/>
        <w:autoSpaceDN/>
        <w:adjustRightInd/>
        <w:spacing w:after="240"/>
        <w:ind w:left="720"/>
        <w:outlineLvl w:val="2"/>
        <w:rPr>
          <w:rFonts w:ascii="Arial" w:eastAsiaTheme="minorHAnsi" w:hAnsi="Arial" w:cs="Arial"/>
          <w:bCs/>
          <w:iCs/>
          <w:szCs w:val="28"/>
        </w:rPr>
      </w:pPr>
      <w:bookmarkStart w:id="1668" w:name="_Toc239473523"/>
      <w:bookmarkStart w:id="1669" w:name="_Toc239472905"/>
      <w:bookmarkStart w:id="1670" w:name="_Toc100978619"/>
      <w:bookmarkStart w:id="1671" w:name="_Toc100978234"/>
      <w:bookmarkStart w:id="1672" w:name="_Toc100906954"/>
      <w:bookmarkStart w:id="1673" w:name="_Toc100755330"/>
      <w:bookmarkStart w:id="1674" w:name="_Toc99942625"/>
      <w:bookmarkStart w:id="1675" w:name="_Toc99862540"/>
      <w:bookmarkStart w:id="1676" w:name="_Toc99766173"/>
      <w:bookmarkStart w:id="1677" w:name="_Toc99261562"/>
      <w:bookmarkStart w:id="1678" w:name="_Ref33264260"/>
      <w:r w:rsidRPr="00043D3C">
        <w:rPr>
          <w:rFonts w:ascii="Arial" w:eastAsiaTheme="minorHAnsi" w:hAnsi="Arial" w:cs="Arial"/>
          <w:bCs/>
          <w:iCs/>
          <w:szCs w:val="28"/>
        </w:rPr>
        <w:t xml:space="preserve">Bids must be received by the Procuring Entity’s BAC at the address and on or before the date and time indicated in the </w:t>
      </w:r>
      <w:hyperlink r:id="rId93" w:anchor="bds21" w:history="1">
        <w:r w:rsidRPr="00043D3C">
          <w:rPr>
            <w:rFonts w:ascii="Arial" w:eastAsiaTheme="minorHAnsi" w:hAnsi="Arial" w:cs="Arial"/>
            <w:b/>
            <w:bCs/>
            <w:iCs/>
            <w:szCs w:val="28"/>
            <w:u w:val="single"/>
          </w:rPr>
          <w:t>BDS</w:t>
        </w:r>
      </w:hyperlink>
      <w:r w:rsidRPr="00043D3C">
        <w:rPr>
          <w:rFonts w:ascii="Arial" w:eastAsiaTheme="minorHAnsi" w:hAnsi="Arial" w:cs="Arial"/>
          <w:bCs/>
          <w:iCs/>
          <w:szCs w:val="28"/>
        </w:rPr>
        <w:t>.</w:t>
      </w:r>
      <w:bookmarkEnd w:id="1668"/>
      <w:bookmarkEnd w:id="1669"/>
      <w:bookmarkEnd w:id="1670"/>
      <w:bookmarkEnd w:id="1671"/>
      <w:bookmarkEnd w:id="1672"/>
      <w:bookmarkEnd w:id="1673"/>
      <w:bookmarkEnd w:id="1674"/>
      <w:bookmarkEnd w:id="1675"/>
      <w:bookmarkEnd w:id="1676"/>
      <w:bookmarkEnd w:id="1677"/>
      <w:bookmarkEnd w:id="1678"/>
    </w:p>
    <w:p w:rsidR="00043D3C" w:rsidRPr="00043D3C" w:rsidRDefault="00043D3C" w:rsidP="00043D3C">
      <w:pPr>
        <w:numPr>
          <w:ilvl w:val="1"/>
          <w:numId w:val="4"/>
        </w:numPr>
        <w:overflowPunct/>
        <w:autoSpaceDE/>
        <w:autoSpaceDN/>
        <w:adjustRightInd/>
        <w:spacing w:before="240" w:after="240"/>
        <w:outlineLvl w:val="2"/>
        <w:rPr>
          <w:rFonts w:cs="Arial"/>
          <w:b/>
          <w:bCs/>
          <w:iCs/>
          <w:sz w:val="28"/>
          <w:szCs w:val="28"/>
        </w:rPr>
      </w:pPr>
      <w:bookmarkStart w:id="1679" w:name="_Toc242865996"/>
      <w:bookmarkStart w:id="1680" w:name="_Toc240079337"/>
      <w:bookmarkStart w:id="1681" w:name="_Toc239645988"/>
      <w:bookmarkStart w:id="1682" w:name="_Ref239526817"/>
      <w:bookmarkStart w:id="1683" w:name="_Toc239473524"/>
      <w:bookmarkStart w:id="1684" w:name="_Toc239472906"/>
      <w:bookmarkStart w:id="1685" w:name="_Toc100978620"/>
      <w:bookmarkStart w:id="1686" w:name="_Toc100978235"/>
      <w:bookmarkStart w:id="1687" w:name="_Toc100906955"/>
      <w:bookmarkStart w:id="1688" w:name="_Toc100755331"/>
      <w:bookmarkStart w:id="1689" w:name="_Toc99862541"/>
      <w:bookmarkStart w:id="1690" w:name="_Toc99261563"/>
      <w:r w:rsidRPr="00043D3C">
        <w:rPr>
          <w:rFonts w:cs="Arial"/>
          <w:b/>
          <w:bCs/>
          <w:iCs/>
          <w:sz w:val="28"/>
          <w:szCs w:val="28"/>
        </w:rPr>
        <w:t>Late Bids</w:t>
      </w:r>
      <w:bookmarkEnd w:id="1679"/>
      <w:bookmarkEnd w:id="1680"/>
      <w:bookmarkEnd w:id="1681"/>
      <w:bookmarkEnd w:id="1682"/>
      <w:bookmarkEnd w:id="1683"/>
      <w:bookmarkEnd w:id="1684"/>
      <w:bookmarkEnd w:id="1685"/>
      <w:bookmarkEnd w:id="1686"/>
      <w:bookmarkEnd w:id="1687"/>
      <w:bookmarkEnd w:id="1688"/>
      <w:bookmarkEnd w:id="1689"/>
      <w:bookmarkEnd w:id="1690"/>
    </w:p>
    <w:p w:rsidR="00043D3C" w:rsidRPr="00043D3C" w:rsidRDefault="00043D3C" w:rsidP="00043D3C">
      <w:pPr>
        <w:overflowPunct/>
        <w:autoSpaceDE/>
        <w:autoSpaceDN/>
        <w:adjustRightInd/>
        <w:spacing w:after="240"/>
        <w:ind w:left="720"/>
        <w:outlineLvl w:val="2"/>
        <w:rPr>
          <w:rFonts w:ascii="Arial" w:eastAsiaTheme="minorHAnsi" w:hAnsi="Arial" w:cs="Arial"/>
          <w:bCs/>
          <w:iCs/>
          <w:szCs w:val="28"/>
        </w:rPr>
      </w:pPr>
      <w:bookmarkStart w:id="1691" w:name="_Toc239473525"/>
      <w:bookmarkStart w:id="1692" w:name="_Toc239472907"/>
      <w:bookmarkStart w:id="1693" w:name="_Toc100978621"/>
      <w:bookmarkStart w:id="1694" w:name="_Toc100978236"/>
      <w:bookmarkStart w:id="1695" w:name="_Toc100906956"/>
      <w:bookmarkStart w:id="1696" w:name="_Toc100755332"/>
      <w:bookmarkStart w:id="1697" w:name="_Toc99942627"/>
      <w:bookmarkStart w:id="1698" w:name="_Toc99862542"/>
      <w:bookmarkStart w:id="1699" w:name="_Toc99766175"/>
      <w:bookmarkStart w:id="1700" w:name="_Toc99261564"/>
      <w:r w:rsidRPr="00043D3C">
        <w:rPr>
          <w:rFonts w:ascii="Arial" w:eastAsiaTheme="minorHAnsi" w:hAnsi="Arial" w:cs="Arial"/>
          <w:bCs/>
          <w:iCs/>
          <w:szCs w:val="28"/>
        </w:rPr>
        <w:t xml:space="preserve">Any bid submitted after the deadline for submission and receipt of bids prescribed by the Procuring Entity, pursuant to </w:t>
      </w:r>
      <w:r w:rsidRPr="00043D3C">
        <w:rPr>
          <w:rFonts w:ascii="Arial" w:eastAsiaTheme="minorHAnsi" w:hAnsi="Arial" w:cs="Arial"/>
          <w:b/>
          <w:bCs/>
          <w:iCs/>
          <w:szCs w:val="28"/>
        </w:rPr>
        <w:t>ITB</w:t>
      </w:r>
      <w:r w:rsidRPr="00043D3C">
        <w:rPr>
          <w:rFonts w:ascii="Arial" w:eastAsiaTheme="minorHAnsi" w:hAnsi="Arial" w:cs="Arial"/>
          <w:bCs/>
          <w:iCs/>
          <w:szCs w:val="28"/>
        </w:rPr>
        <w:t xml:space="preserve"> Clause </w:t>
      </w:r>
      <w:r w:rsidRPr="00043D3C">
        <w:rPr>
          <w:rFonts w:ascii="Arial" w:eastAsiaTheme="minorHAnsi" w:hAnsi="Arial" w:cs="Arial"/>
          <w:bCs/>
          <w:iCs/>
          <w:szCs w:val="28"/>
        </w:rPr>
        <w:fldChar w:fldCharType="begin"/>
      </w:r>
      <w:r w:rsidRPr="00043D3C">
        <w:rPr>
          <w:rFonts w:ascii="Arial" w:eastAsiaTheme="minorHAnsi" w:hAnsi="Arial" w:cs="Arial"/>
          <w:bCs/>
          <w:iCs/>
          <w:szCs w:val="28"/>
        </w:rPr>
        <w:instrText xml:space="preserve"> REF _Ref99267394 \r \h  \* MERGEFORMAT </w:instrText>
      </w:r>
      <w:r w:rsidRPr="00043D3C">
        <w:rPr>
          <w:rFonts w:ascii="Arial" w:eastAsiaTheme="minorHAnsi" w:hAnsi="Arial" w:cs="Arial"/>
          <w:bCs/>
          <w:iCs/>
          <w:szCs w:val="28"/>
        </w:rPr>
      </w:r>
      <w:r w:rsidRPr="00043D3C">
        <w:rPr>
          <w:rFonts w:ascii="Arial" w:eastAsiaTheme="minorHAnsi" w:hAnsi="Arial" w:cs="Arial"/>
          <w:bCs/>
          <w:iCs/>
          <w:szCs w:val="28"/>
        </w:rPr>
        <w:fldChar w:fldCharType="separate"/>
      </w:r>
      <w:r w:rsidRPr="00043D3C">
        <w:rPr>
          <w:rFonts w:ascii="Arial" w:eastAsiaTheme="minorHAnsi" w:hAnsi="Arial" w:cs="Arial"/>
          <w:bCs/>
          <w:iCs/>
          <w:szCs w:val="28"/>
        </w:rPr>
        <w:t>21</w:t>
      </w:r>
      <w:r w:rsidRPr="00043D3C">
        <w:rPr>
          <w:rFonts w:ascii="Arial" w:eastAsiaTheme="minorHAnsi" w:hAnsi="Arial" w:cs="Arial"/>
          <w:bCs/>
          <w:iCs/>
          <w:szCs w:val="28"/>
        </w:rPr>
        <w:fldChar w:fldCharType="end"/>
      </w:r>
      <w:r w:rsidRPr="00043D3C">
        <w:rPr>
          <w:rFonts w:ascii="Arial" w:eastAsiaTheme="minorHAnsi" w:hAnsi="Arial" w:cs="Arial"/>
          <w:bCs/>
          <w:iCs/>
          <w:szCs w:val="28"/>
        </w:rPr>
        <w:t>, shall be declared “Late” and shall not be accepted by the Procuring Entity.</w:t>
      </w:r>
      <w:bookmarkEnd w:id="1691"/>
      <w:bookmarkEnd w:id="1692"/>
      <w:bookmarkEnd w:id="1693"/>
      <w:bookmarkEnd w:id="1694"/>
      <w:bookmarkEnd w:id="1695"/>
      <w:bookmarkEnd w:id="1696"/>
      <w:bookmarkEnd w:id="1697"/>
      <w:bookmarkEnd w:id="1698"/>
      <w:bookmarkEnd w:id="1699"/>
      <w:bookmarkEnd w:id="1700"/>
    </w:p>
    <w:p w:rsidR="00043D3C" w:rsidRPr="00043D3C" w:rsidRDefault="00043D3C" w:rsidP="00043D3C">
      <w:pPr>
        <w:numPr>
          <w:ilvl w:val="1"/>
          <w:numId w:val="4"/>
        </w:numPr>
        <w:overflowPunct/>
        <w:autoSpaceDE/>
        <w:autoSpaceDN/>
        <w:adjustRightInd/>
        <w:spacing w:before="240" w:after="240"/>
        <w:outlineLvl w:val="2"/>
        <w:rPr>
          <w:rFonts w:cs="Arial"/>
          <w:b/>
          <w:bCs/>
          <w:iCs/>
          <w:sz w:val="28"/>
          <w:szCs w:val="28"/>
        </w:rPr>
      </w:pPr>
      <w:bookmarkStart w:id="1701" w:name="_Toc242865997"/>
      <w:bookmarkStart w:id="1702" w:name="_Ref240688719"/>
      <w:bookmarkStart w:id="1703" w:name="_Toc240079338"/>
      <w:bookmarkStart w:id="1704" w:name="_Toc239645989"/>
      <w:bookmarkStart w:id="1705" w:name="_Ref239526825"/>
      <w:bookmarkStart w:id="1706" w:name="_Toc239473526"/>
      <w:bookmarkStart w:id="1707" w:name="_Toc239472908"/>
      <w:bookmarkStart w:id="1708" w:name="_Toc100978622"/>
      <w:bookmarkStart w:id="1709" w:name="_Toc100978237"/>
      <w:bookmarkStart w:id="1710" w:name="_Toc100906957"/>
      <w:bookmarkStart w:id="1711" w:name="_Toc100755333"/>
      <w:bookmarkStart w:id="1712" w:name="_Toc99862543"/>
      <w:bookmarkStart w:id="1713" w:name="_Toc99261565"/>
      <w:r w:rsidRPr="00043D3C">
        <w:rPr>
          <w:rFonts w:cs="Arial"/>
          <w:b/>
          <w:bCs/>
          <w:iCs/>
          <w:sz w:val="28"/>
          <w:szCs w:val="28"/>
        </w:rPr>
        <w:t>Modification and Withdrawal of Bids</w:t>
      </w:r>
      <w:bookmarkEnd w:id="1701"/>
      <w:bookmarkEnd w:id="1702"/>
      <w:bookmarkEnd w:id="1703"/>
      <w:bookmarkEnd w:id="1704"/>
      <w:bookmarkEnd w:id="1705"/>
      <w:bookmarkEnd w:id="1706"/>
      <w:bookmarkEnd w:id="1707"/>
      <w:bookmarkEnd w:id="1708"/>
      <w:bookmarkEnd w:id="1709"/>
      <w:bookmarkEnd w:id="1710"/>
      <w:bookmarkEnd w:id="1711"/>
      <w:bookmarkEnd w:id="1712"/>
      <w:bookmarkEnd w:id="1713"/>
    </w:p>
    <w:p w:rsidR="00043D3C" w:rsidRPr="00043D3C" w:rsidRDefault="00043D3C" w:rsidP="00043D3C">
      <w:pPr>
        <w:numPr>
          <w:ilvl w:val="2"/>
          <w:numId w:val="4"/>
        </w:numPr>
        <w:overflowPunct/>
        <w:autoSpaceDE/>
        <w:autoSpaceDN/>
        <w:adjustRightInd/>
        <w:spacing w:after="240"/>
        <w:ind w:left="1440"/>
        <w:outlineLvl w:val="2"/>
        <w:rPr>
          <w:rFonts w:ascii="Arial" w:eastAsiaTheme="minorHAnsi" w:hAnsi="Arial" w:cs="Arial"/>
          <w:bCs/>
          <w:iCs/>
          <w:szCs w:val="28"/>
        </w:rPr>
      </w:pPr>
      <w:bookmarkStart w:id="1714" w:name="_Toc239473527"/>
      <w:bookmarkStart w:id="1715" w:name="_Toc239472909"/>
      <w:bookmarkStart w:id="1716" w:name="_Toc100978623"/>
      <w:bookmarkStart w:id="1717" w:name="_Toc100978238"/>
      <w:bookmarkStart w:id="1718" w:name="_Toc100906958"/>
      <w:bookmarkStart w:id="1719" w:name="_Toc100755334"/>
      <w:bookmarkStart w:id="1720" w:name="_Toc99942629"/>
      <w:bookmarkStart w:id="1721" w:name="_Toc99862544"/>
      <w:bookmarkStart w:id="1722" w:name="_Toc99766177"/>
      <w:bookmarkStart w:id="1723" w:name="_Toc99261566"/>
      <w:bookmarkStart w:id="1724" w:name="_Ref36543708"/>
      <w:r w:rsidRPr="00043D3C">
        <w:rPr>
          <w:rFonts w:ascii="Arial" w:eastAsiaTheme="minorHAnsi" w:hAnsi="Arial" w:cs="Arial"/>
          <w:bCs/>
          <w:iCs/>
          <w:szCs w:val="28"/>
        </w:rPr>
        <w:t xml:space="preserve">The Bidder may modify its bid after it has been submitted; provided that the modification is received by the Procuring Entity prior to the deadline prescribed for submission and receipt of bids. The Bidder shall not be allowed to retrieve its original bid, but shall be allowed to submit another bid equally sealed, properly identified, linked to its original bid marked as “TECHNICAL MODIFICATION” or “FINANCIAL MODIFICATION” and stamped “received” by the BAC. Bid modifications received after the </w:t>
      </w:r>
      <w:r w:rsidRPr="00043D3C">
        <w:rPr>
          <w:rFonts w:ascii="Arial" w:eastAsiaTheme="minorHAnsi" w:hAnsi="Arial" w:cs="Arial"/>
          <w:bCs/>
          <w:iCs/>
          <w:szCs w:val="28"/>
        </w:rPr>
        <w:lastRenderedPageBreak/>
        <w:t>applicable deadline shall not be considered and shall be returned to the Bidder unopened.</w:t>
      </w:r>
      <w:bookmarkEnd w:id="1714"/>
      <w:bookmarkEnd w:id="1715"/>
      <w:bookmarkEnd w:id="1716"/>
      <w:bookmarkEnd w:id="1717"/>
      <w:bookmarkEnd w:id="1718"/>
      <w:bookmarkEnd w:id="1719"/>
      <w:bookmarkEnd w:id="1720"/>
      <w:bookmarkEnd w:id="1721"/>
      <w:bookmarkEnd w:id="1722"/>
      <w:bookmarkEnd w:id="1723"/>
      <w:r w:rsidRPr="00043D3C">
        <w:rPr>
          <w:rFonts w:ascii="Arial" w:eastAsiaTheme="minorHAnsi" w:hAnsi="Arial" w:cs="Arial"/>
          <w:bCs/>
          <w:iCs/>
          <w:szCs w:val="28"/>
        </w:rPr>
        <w:t xml:space="preserve">  </w:t>
      </w:r>
    </w:p>
    <w:p w:rsidR="00043D3C" w:rsidRPr="00043D3C" w:rsidRDefault="00043D3C" w:rsidP="00043D3C">
      <w:pPr>
        <w:numPr>
          <w:ilvl w:val="2"/>
          <w:numId w:val="4"/>
        </w:numPr>
        <w:overflowPunct/>
        <w:autoSpaceDE/>
        <w:autoSpaceDN/>
        <w:adjustRightInd/>
        <w:spacing w:after="240"/>
        <w:ind w:left="1440"/>
        <w:outlineLvl w:val="2"/>
        <w:rPr>
          <w:rFonts w:ascii="Arial" w:eastAsiaTheme="minorHAnsi" w:hAnsi="Arial" w:cs="Arial"/>
          <w:bCs/>
          <w:iCs/>
          <w:szCs w:val="28"/>
        </w:rPr>
      </w:pPr>
      <w:bookmarkStart w:id="1725" w:name="_Toc239473528"/>
      <w:bookmarkStart w:id="1726" w:name="_Toc239472910"/>
      <w:bookmarkStart w:id="1727" w:name="_Toc100978624"/>
      <w:bookmarkStart w:id="1728" w:name="_Toc100978239"/>
      <w:bookmarkStart w:id="1729" w:name="_Toc100906959"/>
      <w:bookmarkStart w:id="1730" w:name="_Toc100755335"/>
      <w:bookmarkStart w:id="1731" w:name="_Toc99942630"/>
      <w:bookmarkStart w:id="1732" w:name="_Toc99862545"/>
      <w:bookmarkStart w:id="1733" w:name="_Toc99766178"/>
      <w:bookmarkStart w:id="1734" w:name="_Toc99261567"/>
      <w:r w:rsidRPr="00043D3C">
        <w:rPr>
          <w:rFonts w:ascii="Arial" w:eastAsiaTheme="minorHAnsi" w:hAnsi="Arial" w:cs="Arial"/>
          <w:bCs/>
          <w:iCs/>
          <w:szCs w:val="28"/>
        </w:rPr>
        <w:t>A Bidder may, through a Letter of Withdrawal, withdraw its bid after it has been submitted, for valid and justifiable reason; provided that the Letter of Withdrawal is received by the Procuring Entity prior to the deadline prescribed for submission and receipt of bids.</w:t>
      </w:r>
      <w:bookmarkEnd w:id="1724"/>
      <w:bookmarkEnd w:id="1725"/>
      <w:bookmarkEnd w:id="1726"/>
      <w:bookmarkEnd w:id="1727"/>
      <w:bookmarkEnd w:id="1728"/>
      <w:bookmarkEnd w:id="1729"/>
      <w:bookmarkEnd w:id="1730"/>
      <w:bookmarkEnd w:id="1731"/>
      <w:bookmarkEnd w:id="1732"/>
      <w:bookmarkEnd w:id="1733"/>
      <w:bookmarkEnd w:id="1734"/>
    </w:p>
    <w:p w:rsidR="00043D3C" w:rsidRPr="00043D3C" w:rsidRDefault="00043D3C" w:rsidP="00043D3C">
      <w:pPr>
        <w:numPr>
          <w:ilvl w:val="2"/>
          <w:numId w:val="4"/>
        </w:numPr>
        <w:overflowPunct/>
        <w:autoSpaceDE/>
        <w:autoSpaceDN/>
        <w:adjustRightInd/>
        <w:spacing w:after="240"/>
        <w:ind w:left="1440"/>
        <w:outlineLvl w:val="2"/>
        <w:rPr>
          <w:rFonts w:ascii="Arial" w:eastAsiaTheme="minorHAnsi" w:hAnsi="Arial" w:cs="Arial"/>
          <w:bCs/>
          <w:iCs/>
          <w:szCs w:val="28"/>
        </w:rPr>
      </w:pPr>
      <w:bookmarkStart w:id="1735" w:name="_Toc239472911"/>
      <w:bookmarkStart w:id="1736" w:name="_Toc239473529"/>
      <w:bookmarkStart w:id="1737" w:name="_Toc239472912"/>
      <w:bookmarkStart w:id="1738" w:name="_Toc239473530"/>
      <w:bookmarkStart w:id="1739" w:name="_Toc99261568"/>
      <w:bookmarkStart w:id="1740" w:name="_Toc99766179"/>
      <w:bookmarkStart w:id="1741" w:name="_Toc99862546"/>
      <w:bookmarkStart w:id="1742" w:name="_Toc99942631"/>
      <w:bookmarkStart w:id="1743" w:name="_Toc100755336"/>
      <w:bookmarkStart w:id="1744" w:name="_Toc100906960"/>
      <w:bookmarkStart w:id="1745" w:name="_Toc100978240"/>
      <w:bookmarkStart w:id="1746" w:name="_Toc100978625"/>
      <w:bookmarkStart w:id="1747" w:name="_Toc239472913"/>
      <w:bookmarkStart w:id="1748" w:name="_Toc239473531"/>
      <w:bookmarkEnd w:id="1735"/>
      <w:bookmarkEnd w:id="1736"/>
      <w:bookmarkEnd w:id="1737"/>
      <w:bookmarkEnd w:id="1738"/>
      <w:r w:rsidRPr="00043D3C">
        <w:rPr>
          <w:rFonts w:ascii="Arial" w:eastAsiaTheme="minorHAnsi" w:hAnsi="Arial" w:cs="Arial"/>
          <w:bCs/>
          <w:iCs/>
          <w:szCs w:val="28"/>
        </w:rPr>
        <w:t xml:space="preserve">Bids requested to be withdrawn in accordance with </w:t>
      </w:r>
      <w:r w:rsidRPr="00043D3C">
        <w:rPr>
          <w:rFonts w:ascii="Arial" w:eastAsiaTheme="minorHAnsi" w:hAnsi="Arial" w:cs="Arial"/>
          <w:b/>
          <w:bCs/>
          <w:iCs/>
          <w:szCs w:val="28"/>
        </w:rPr>
        <w:t>ITB</w:t>
      </w:r>
      <w:r w:rsidRPr="00043D3C">
        <w:rPr>
          <w:rFonts w:ascii="Arial" w:eastAsiaTheme="minorHAnsi" w:hAnsi="Arial" w:cs="Arial"/>
          <w:bCs/>
          <w:iCs/>
          <w:szCs w:val="28"/>
        </w:rPr>
        <w:t xml:space="preserve"> Clause </w:t>
      </w:r>
      <w:r w:rsidRPr="00043D3C">
        <w:rPr>
          <w:rFonts w:ascii="Arial" w:eastAsiaTheme="minorHAnsi" w:hAnsi="Arial" w:cs="Arial"/>
          <w:bCs/>
          <w:iCs/>
          <w:szCs w:val="28"/>
        </w:rPr>
        <w:fldChar w:fldCharType="begin"/>
      </w:r>
      <w:r w:rsidRPr="00043D3C">
        <w:rPr>
          <w:rFonts w:ascii="Arial" w:eastAsiaTheme="minorHAnsi" w:hAnsi="Arial" w:cs="Arial"/>
          <w:bCs/>
          <w:iCs/>
          <w:szCs w:val="28"/>
        </w:rPr>
        <w:instrText xml:space="preserve"> REF _Ref36543708 \r \h  \* MERGEFORMAT </w:instrText>
      </w:r>
      <w:r w:rsidRPr="00043D3C">
        <w:rPr>
          <w:rFonts w:ascii="Arial" w:eastAsiaTheme="minorHAnsi" w:hAnsi="Arial" w:cs="Arial"/>
          <w:bCs/>
          <w:iCs/>
          <w:szCs w:val="28"/>
        </w:rPr>
      </w:r>
      <w:r w:rsidRPr="00043D3C">
        <w:rPr>
          <w:rFonts w:ascii="Arial" w:eastAsiaTheme="minorHAnsi" w:hAnsi="Arial" w:cs="Arial"/>
          <w:bCs/>
          <w:iCs/>
          <w:szCs w:val="28"/>
        </w:rPr>
        <w:fldChar w:fldCharType="separate"/>
      </w:r>
      <w:r w:rsidRPr="00043D3C">
        <w:rPr>
          <w:rFonts w:ascii="Arial" w:eastAsiaTheme="minorHAnsi" w:hAnsi="Arial" w:cs="Arial"/>
          <w:bCs/>
          <w:iCs/>
          <w:szCs w:val="28"/>
        </w:rPr>
        <w:t>23.1</w:t>
      </w:r>
      <w:r w:rsidRPr="00043D3C">
        <w:rPr>
          <w:rFonts w:ascii="Arial" w:eastAsiaTheme="minorHAnsi" w:hAnsi="Arial" w:cs="Arial"/>
          <w:bCs/>
          <w:iCs/>
          <w:szCs w:val="28"/>
        </w:rPr>
        <w:fldChar w:fldCharType="end"/>
      </w:r>
      <w:r w:rsidRPr="00043D3C">
        <w:rPr>
          <w:rFonts w:ascii="Arial" w:eastAsiaTheme="minorHAnsi" w:hAnsi="Arial" w:cs="Arial"/>
          <w:bCs/>
          <w:iCs/>
          <w:szCs w:val="28"/>
        </w:rPr>
        <w:t xml:space="preserve"> shall be returned unopened to the Bidders.  A Bidder may also express its intention not to participate in the bidding through a letter which should reach and be stamped by the BAC before the deadline for submission and receipt of bids. A Bidder that withdraws its bid shall not be permitted to submit another bid, directly or indirectly, for the same contract.</w:t>
      </w:r>
      <w:bookmarkEnd w:id="1739"/>
      <w:bookmarkEnd w:id="1740"/>
      <w:bookmarkEnd w:id="1741"/>
      <w:bookmarkEnd w:id="1742"/>
      <w:bookmarkEnd w:id="1743"/>
      <w:bookmarkEnd w:id="1744"/>
      <w:bookmarkEnd w:id="1745"/>
      <w:bookmarkEnd w:id="1746"/>
      <w:bookmarkEnd w:id="1747"/>
      <w:bookmarkEnd w:id="1748"/>
    </w:p>
    <w:p w:rsidR="00043D3C" w:rsidRPr="00043D3C" w:rsidRDefault="00043D3C" w:rsidP="00043D3C">
      <w:pPr>
        <w:numPr>
          <w:ilvl w:val="2"/>
          <w:numId w:val="4"/>
        </w:numPr>
        <w:overflowPunct/>
        <w:autoSpaceDE/>
        <w:autoSpaceDN/>
        <w:adjustRightInd/>
        <w:spacing w:after="240"/>
        <w:ind w:left="1440"/>
        <w:outlineLvl w:val="2"/>
        <w:rPr>
          <w:rFonts w:ascii="Arial" w:eastAsiaTheme="minorHAnsi" w:hAnsi="Arial" w:cs="Arial"/>
          <w:bCs/>
          <w:iCs/>
          <w:szCs w:val="28"/>
        </w:rPr>
      </w:pPr>
      <w:bookmarkStart w:id="1749" w:name="_Toc239473532"/>
      <w:bookmarkStart w:id="1750" w:name="_Toc239472914"/>
      <w:bookmarkStart w:id="1751" w:name="_Toc100978626"/>
      <w:bookmarkStart w:id="1752" w:name="_Toc100978241"/>
      <w:bookmarkStart w:id="1753" w:name="_Toc100906961"/>
      <w:bookmarkStart w:id="1754" w:name="_Toc100755337"/>
      <w:bookmarkStart w:id="1755" w:name="_Toc99942632"/>
      <w:bookmarkStart w:id="1756" w:name="_Toc99862547"/>
      <w:bookmarkStart w:id="1757" w:name="_Toc99766180"/>
      <w:bookmarkStart w:id="1758" w:name="_Toc99261569"/>
      <w:r w:rsidRPr="00043D3C">
        <w:rPr>
          <w:rFonts w:ascii="Arial" w:eastAsiaTheme="minorHAnsi" w:hAnsi="Arial" w:cs="Arial"/>
          <w:bCs/>
          <w:iCs/>
          <w:szCs w:val="28"/>
        </w:rPr>
        <w:t xml:space="preserve">No bid may be modified after the deadline for submission of bids. No bid may be withdrawn in the interval between the deadline for submission of bids and the expiration of the period of bid validity specified by the Bidder on the Financial Bid Form.  Withdrawal of a bid during this interval shall result in the forfeiture of the Bidder’s bid security, pursuant to </w:t>
      </w:r>
      <w:r w:rsidRPr="00043D3C">
        <w:rPr>
          <w:rFonts w:ascii="Arial" w:eastAsiaTheme="minorHAnsi" w:hAnsi="Arial" w:cs="Arial"/>
          <w:b/>
          <w:bCs/>
          <w:iCs/>
          <w:szCs w:val="28"/>
        </w:rPr>
        <w:t xml:space="preserve">ITB </w:t>
      </w:r>
      <w:r w:rsidRPr="00043D3C">
        <w:rPr>
          <w:rFonts w:ascii="Arial" w:eastAsiaTheme="minorHAnsi" w:hAnsi="Arial" w:cs="Arial"/>
          <w:bCs/>
          <w:iCs/>
          <w:szCs w:val="28"/>
        </w:rPr>
        <w:t xml:space="preserve">Clause </w:t>
      </w:r>
      <w:r w:rsidRPr="00043D3C">
        <w:rPr>
          <w:rFonts w:ascii="Arial" w:eastAsiaTheme="minorHAnsi" w:hAnsi="Arial" w:cs="Arial"/>
          <w:bCs/>
          <w:iCs/>
          <w:szCs w:val="28"/>
        </w:rPr>
        <w:fldChar w:fldCharType="begin"/>
      </w:r>
      <w:r w:rsidRPr="00043D3C">
        <w:rPr>
          <w:rFonts w:ascii="Arial" w:eastAsiaTheme="minorHAnsi" w:hAnsi="Arial" w:cs="Arial"/>
          <w:bCs/>
          <w:iCs/>
          <w:szCs w:val="28"/>
        </w:rPr>
        <w:instrText xml:space="preserve"> REF _Ref36543815 \r \h </w:instrText>
      </w:r>
      <w:r w:rsidRPr="00043D3C">
        <w:rPr>
          <w:rFonts w:ascii="Arial" w:eastAsiaTheme="minorHAnsi" w:hAnsi="Arial" w:cs="Arial"/>
          <w:bCs/>
          <w:iCs/>
          <w:szCs w:val="28"/>
        </w:rPr>
      </w:r>
      <w:r w:rsidRPr="00043D3C">
        <w:rPr>
          <w:rFonts w:ascii="Arial" w:eastAsiaTheme="minorHAnsi" w:hAnsi="Arial" w:cs="Arial"/>
          <w:bCs/>
          <w:iCs/>
          <w:szCs w:val="28"/>
        </w:rPr>
        <w:fldChar w:fldCharType="separate"/>
      </w:r>
      <w:r w:rsidRPr="00043D3C">
        <w:rPr>
          <w:rFonts w:ascii="Arial" w:eastAsiaTheme="minorHAnsi" w:hAnsi="Arial" w:cs="Arial"/>
          <w:bCs/>
          <w:iCs/>
          <w:szCs w:val="28"/>
        </w:rPr>
        <w:t>18.5</w:t>
      </w:r>
      <w:r w:rsidRPr="00043D3C">
        <w:rPr>
          <w:rFonts w:ascii="Arial" w:eastAsiaTheme="minorHAnsi" w:hAnsi="Arial" w:cs="Arial"/>
          <w:bCs/>
          <w:iCs/>
          <w:szCs w:val="28"/>
        </w:rPr>
        <w:fldChar w:fldCharType="end"/>
      </w:r>
      <w:r w:rsidRPr="00043D3C">
        <w:rPr>
          <w:rFonts w:ascii="Arial" w:eastAsiaTheme="minorHAnsi" w:hAnsi="Arial" w:cs="Arial"/>
          <w:bCs/>
          <w:iCs/>
          <w:szCs w:val="28"/>
        </w:rPr>
        <w:t>, and the imposition of administrative, civil and criminal sanctions as prescribed by RA 9184 and its IRR.</w:t>
      </w:r>
      <w:bookmarkEnd w:id="1749"/>
      <w:bookmarkEnd w:id="1750"/>
      <w:bookmarkEnd w:id="1751"/>
      <w:bookmarkEnd w:id="1752"/>
      <w:bookmarkEnd w:id="1753"/>
      <w:bookmarkEnd w:id="1754"/>
      <w:bookmarkEnd w:id="1755"/>
      <w:bookmarkEnd w:id="1756"/>
      <w:bookmarkEnd w:id="1757"/>
      <w:bookmarkEnd w:id="1758"/>
    </w:p>
    <w:p w:rsidR="00043D3C" w:rsidRPr="00043D3C" w:rsidRDefault="00043D3C" w:rsidP="00043D3C">
      <w:pPr>
        <w:numPr>
          <w:ilvl w:val="1"/>
          <w:numId w:val="4"/>
        </w:numPr>
        <w:overflowPunct/>
        <w:autoSpaceDE/>
        <w:autoSpaceDN/>
        <w:adjustRightInd/>
        <w:spacing w:before="240" w:after="240"/>
        <w:outlineLvl w:val="2"/>
        <w:rPr>
          <w:rFonts w:cs="Arial"/>
          <w:b/>
          <w:bCs/>
          <w:iCs/>
          <w:sz w:val="28"/>
          <w:szCs w:val="28"/>
        </w:rPr>
      </w:pPr>
      <w:bookmarkStart w:id="1759" w:name="_Toc242865998"/>
      <w:bookmarkStart w:id="1760" w:name="_Ref242673778"/>
      <w:bookmarkStart w:id="1761" w:name="_Toc240079339"/>
      <w:bookmarkStart w:id="1762" w:name="_Toc239645990"/>
      <w:bookmarkStart w:id="1763" w:name="_Ref239526835"/>
      <w:bookmarkStart w:id="1764" w:name="_Toc239473533"/>
      <w:bookmarkStart w:id="1765" w:name="_Toc239472915"/>
      <w:bookmarkStart w:id="1766" w:name="_Toc100978627"/>
      <w:bookmarkStart w:id="1767" w:name="_Toc100978242"/>
      <w:bookmarkStart w:id="1768" w:name="_Toc100906962"/>
      <w:bookmarkStart w:id="1769" w:name="_Toc100755338"/>
      <w:bookmarkStart w:id="1770" w:name="_Toc99862548"/>
      <w:bookmarkStart w:id="1771" w:name="_Ref99268859"/>
      <w:bookmarkStart w:id="1772" w:name="_Ref99266861"/>
      <w:bookmarkStart w:id="1773" w:name="_Toc99261570"/>
      <w:r w:rsidRPr="00043D3C">
        <w:rPr>
          <w:rFonts w:cs="Arial"/>
          <w:b/>
          <w:bCs/>
          <w:iCs/>
          <w:sz w:val="28"/>
          <w:szCs w:val="28"/>
        </w:rPr>
        <w:t>Opening and Preliminary Examination of Bids</w:t>
      </w:r>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r w:rsidRPr="00043D3C">
        <w:rPr>
          <w:rFonts w:cs="Arial"/>
          <w:b/>
          <w:bCs/>
          <w:iCs/>
          <w:sz w:val="28"/>
          <w:szCs w:val="28"/>
        </w:rPr>
        <w:t xml:space="preserve"> </w:t>
      </w:r>
    </w:p>
    <w:p w:rsidR="00043D3C" w:rsidRPr="00043D3C" w:rsidRDefault="00043D3C" w:rsidP="00043D3C">
      <w:pPr>
        <w:numPr>
          <w:ilvl w:val="2"/>
          <w:numId w:val="4"/>
        </w:numPr>
        <w:overflowPunct/>
        <w:autoSpaceDE/>
        <w:autoSpaceDN/>
        <w:adjustRightInd/>
        <w:spacing w:after="240"/>
        <w:ind w:left="1440"/>
        <w:outlineLvl w:val="2"/>
        <w:rPr>
          <w:rFonts w:ascii="Arial" w:eastAsiaTheme="minorHAnsi" w:hAnsi="Arial" w:cs="Arial"/>
          <w:bCs/>
          <w:iCs/>
          <w:szCs w:val="28"/>
          <w:lang w:val="en-PH" w:eastAsia="en-PH"/>
        </w:rPr>
      </w:pPr>
      <w:bookmarkStart w:id="1774" w:name="_Ref239587447"/>
      <w:bookmarkStart w:id="1775" w:name="_Toc239473534"/>
      <w:bookmarkStart w:id="1776" w:name="_Toc239472916"/>
      <w:bookmarkStart w:id="1777" w:name="_Toc100978628"/>
      <w:bookmarkStart w:id="1778" w:name="_Toc100978243"/>
      <w:bookmarkStart w:id="1779" w:name="_Toc100906963"/>
      <w:bookmarkStart w:id="1780" w:name="_Toc100755339"/>
      <w:bookmarkStart w:id="1781" w:name="_Toc99942634"/>
      <w:bookmarkStart w:id="1782" w:name="_Toc99862549"/>
      <w:bookmarkStart w:id="1783" w:name="_Toc99766182"/>
      <w:bookmarkStart w:id="1784" w:name="_Toc99261571"/>
      <w:bookmarkStart w:id="1785" w:name="_Ref33264389"/>
      <w:r w:rsidRPr="00043D3C">
        <w:rPr>
          <w:rFonts w:ascii="Arial" w:eastAsiaTheme="minorHAnsi" w:hAnsi="Arial" w:cs="Arial"/>
          <w:bCs/>
          <w:iCs/>
          <w:szCs w:val="28"/>
          <w:lang w:val="en-PH" w:eastAsia="en-PH"/>
        </w:rPr>
        <w:t xml:space="preserve">The BAC shall open the first bid envelopes of Bidders in public as specified in the </w:t>
      </w:r>
      <w:hyperlink r:id="rId94" w:anchor="bds24_1" w:history="1">
        <w:r w:rsidRPr="00043D3C">
          <w:rPr>
            <w:rFonts w:ascii="Arial" w:eastAsiaTheme="minorHAnsi" w:hAnsi="Arial" w:cs="Arial"/>
            <w:b/>
            <w:bCs/>
            <w:iCs/>
            <w:szCs w:val="28"/>
            <w:u w:val="single"/>
            <w:lang w:val="en-PH" w:eastAsia="en-PH"/>
          </w:rPr>
          <w:t>BDS</w:t>
        </w:r>
      </w:hyperlink>
      <w:r w:rsidRPr="00043D3C">
        <w:rPr>
          <w:rFonts w:ascii="Arial" w:eastAsiaTheme="minorHAnsi" w:hAnsi="Arial" w:cs="Arial"/>
          <w:bCs/>
          <w:iCs/>
          <w:szCs w:val="28"/>
          <w:lang w:val="en-PH" w:eastAsia="en-PH"/>
        </w:rPr>
        <w:t xml:space="preserve"> to determine each Bidder’s compliance with the documents prescribed in </w:t>
      </w:r>
      <w:r w:rsidRPr="00043D3C">
        <w:rPr>
          <w:rFonts w:ascii="Arial" w:eastAsiaTheme="minorHAnsi" w:hAnsi="Arial" w:cs="Arial"/>
          <w:b/>
          <w:bCs/>
          <w:iCs/>
          <w:szCs w:val="28"/>
          <w:lang w:val="en-PH" w:eastAsia="en-PH"/>
        </w:rPr>
        <w:t>ITB</w:t>
      </w:r>
      <w:r w:rsidRPr="00043D3C">
        <w:rPr>
          <w:rFonts w:ascii="Arial" w:eastAsiaTheme="minorHAnsi" w:hAnsi="Arial" w:cs="Arial"/>
          <w:bCs/>
          <w:iCs/>
          <w:szCs w:val="28"/>
          <w:lang w:val="en-PH" w:eastAsia="en-PH"/>
        </w:rPr>
        <w:t xml:space="preserve"> Clause </w:t>
      </w:r>
      <w:r w:rsidRPr="00043D3C">
        <w:rPr>
          <w:rFonts w:ascii="Arial" w:eastAsiaTheme="minorHAnsi" w:hAnsi="Arial" w:cs="Arial"/>
          <w:bCs/>
          <w:iCs/>
          <w:szCs w:val="28"/>
        </w:rPr>
        <w:fldChar w:fldCharType="begin"/>
      </w:r>
      <w:r w:rsidRPr="00043D3C">
        <w:rPr>
          <w:rFonts w:ascii="Arial" w:eastAsiaTheme="minorHAnsi" w:hAnsi="Arial" w:cs="Arial"/>
          <w:bCs/>
          <w:iCs/>
          <w:szCs w:val="28"/>
          <w:lang w:val="en-PH" w:eastAsia="en-PH"/>
        </w:rPr>
        <w:instrText xml:space="preserve"> REF _Ref240698827 \r \h </w:instrText>
      </w:r>
      <w:r w:rsidRPr="00043D3C">
        <w:rPr>
          <w:rFonts w:ascii="Arial" w:eastAsiaTheme="minorHAnsi" w:hAnsi="Arial" w:cs="Arial"/>
          <w:bCs/>
          <w:iCs/>
          <w:szCs w:val="28"/>
        </w:rPr>
      </w:r>
      <w:r w:rsidRPr="00043D3C">
        <w:rPr>
          <w:rFonts w:ascii="Arial" w:eastAsiaTheme="minorHAnsi" w:hAnsi="Arial" w:cs="Arial"/>
          <w:bCs/>
          <w:iCs/>
          <w:szCs w:val="28"/>
        </w:rPr>
        <w:fldChar w:fldCharType="separate"/>
      </w:r>
      <w:r w:rsidRPr="00043D3C">
        <w:rPr>
          <w:rFonts w:ascii="Arial" w:eastAsiaTheme="minorHAnsi" w:hAnsi="Arial" w:cs="Arial"/>
          <w:bCs/>
          <w:iCs/>
          <w:szCs w:val="28"/>
          <w:lang w:val="en-PH" w:eastAsia="en-PH"/>
        </w:rPr>
        <w:t>12</w:t>
      </w:r>
      <w:r w:rsidRPr="00043D3C">
        <w:rPr>
          <w:rFonts w:ascii="Arial" w:eastAsiaTheme="minorHAnsi" w:hAnsi="Arial" w:cs="Arial"/>
          <w:bCs/>
          <w:iCs/>
          <w:szCs w:val="28"/>
        </w:rPr>
        <w:fldChar w:fldCharType="end"/>
      </w:r>
      <w:r w:rsidRPr="00043D3C">
        <w:rPr>
          <w:rFonts w:ascii="Arial" w:eastAsiaTheme="minorHAnsi" w:hAnsi="Arial" w:cs="Arial"/>
          <w:bCs/>
          <w:iCs/>
          <w:szCs w:val="28"/>
          <w:lang w:val="en-PH" w:eastAsia="en-PH"/>
        </w:rPr>
        <w:t>. For this purpose, the BAC shall check the submitted documents of each bidder against a checklist of required documents to ascertain if they are all present, using a non-discretionary “pass/fail” criterion. If a bidder submits the required document, it shall be rated “passed” for that particular requirement. In this regard, bids that fail to include any requirement or are incomplete or patently insufficient shall be considered as “failed”. Otherwise, the BAC shall rate the said first bid envelope as “passed”.</w:t>
      </w:r>
      <w:bookmarkEnd w:id="1774"/>
      <w:bookmarkEnd w:id="1775"/>
      <w:bookmarkEnd w:id="1776"/>
    </w:p>
    <w:p w:rsidR="00043D3C" w:rsidRPr="00043D3C" w:rsidRDefault="00043D3C" w:rsidP="00043D3C">
      <w:pPr>
        <w:numPr>
          <w:ilvl w:val="2"/>
          <w:numId w:val="4"/>
        </w:numPr>
        <w:overflowPunct/>
        <w:autoSpaceDE/>
        <w:autoSpaceDN/>
        <w:adjustRightInd/>
        <w:spacing w:after="240"/>
        <w:ind w:left="1440"/>
        <w:outlineLvl w:val="2"/>
        <w:rPr>
          <w:rFonts w:ascii="Arial" w:eastAsiaTheme="minorHAnsi" w:hAnsi="Arial" w:cs="Arial"/>
          <w:bCs/>
          <w:iCs/>
          <w:szCs w:val="28"/>
        </w:rPr>
      </w:pPr>
      <w:bookmarkStart w:id="1786" w:name="_Toc239472917"/>
      <w:bookmarkStart w:id="1787" w:name="_Toc239473535"/>
      <w:bookmarkStart w:id="1788" w:name="_Toc239472918"/>
      <w:bookmarkStart w:id="1789" w:name="_Toc239473536"/>
      <w:bookmarkStart w:id="1790" w:name="_Ref239573727"/>
      <w:bookmarkEnd w:id="1786"/>
      <w:bookmarkEnd w:id="1787"/>
      <w:r w:rsidRPr="00043D3C">
        <w:rPr>
          <w:rFonts w:ascii="Arial" w:eastAsiaTheme="minorHAnsi" w:hAnsi="Arial"/>
          <w:bCs/>
          <w:iCs/>
          <w:szCs w:val="24"/>
          <w:lang w:val="en-PH" w:eastAsia="en-PH"/>
        </w:rPr>
        <w:t>Immediately after determining compliance with the requirements in the first</w:t>
      </w:r>
      <w:r w:rsidRPr="00043D3C">
        <w:rPr>
          <w:rFonts w:ascii="Arial" w:eastAsiaTheme="minorHAnsi" w:hAnsi="Arial" w:cs="Arial"/>
          <w:bCs/>
          <w:iCs/>
          <w:szCs w:val="24"/>
          <w:lang w:val="en-PH" w:eastAsia="en-PH"/>
        </w:rPr>
        <w:t xml:space="preserve"> </w:t>
      </w:r>
      <w:r w:rsidRPr="00043D3C">
        <w:rPr>
          <w:rFonts w:ascii="Arial" w:eastAsiaTheme="minorHAnsi" w:hAnsi="Arial"/>
          <w:bCs/>
          <w:iCs/>
          <w:szCs w:val="24"/>
          <w:lang w:val="en-PH" w:eastAsia="en-PH"/>
        </w:rPr>
        <w:t>envelope, the BAC shall forthwith open the second bid envelope of each remaining</w:t>
      </w:r>
      <w:r w:rsidRPr="00043D3C">
        <w:rPr>
          <w:rFonts w:ascii="Arial" w:eastAsiaTheme="minorHAnsi" w:hAnsi="Arial" w:cs="Arial"/>
          <w:bCs/>
          <w:iCs/>
          <w:szCs w:val="24"/>
          <w:lang w:val="en-PH" w:eastAsia="en-PH"/>
        </w:rPr>
        <w:t xml:space="preserve"> </w:t>
      </w:r>
      <w:r w:rsidRPr="00043D3C">
        <w:rPr>
          <w:rFonts w:ascii="Arial" w:eastAsiaTheme="minorHAnsi" w:hAnsi="Arial"/>
          <w:bCs/>
          <w:iCs/>
          <w:szCs w:val="24"/>
          <w:lang w:val="en-PH" w:eastAsia="en-PH"/>
        </w:rPr>
        <w:t>eligible bidder whose first bid envelope was rated “</w:t>
      </w:r>
      <w:r w:rsidRPr="00043D3C">
        <w:rPr>
          <w:rFonts w:ascii="Arial" w:eastAsiaTheme="minorHAnsi" w:hAnsi="Arial" w:cs="Arial"/>
          <w:bCs/>
          <w:iCs/>
          <w:szCs w:val="24"/>
          <w:lang w:val="en-PH" w:eastAsia="en-PH"/>
        </w:rPr>
        <w:t>passed</w:t>
      </w:r>
      <w:r w:rsidRPr="00043D3C">
        <w:rPr>
          <w:rFonts w:ascii="Arial" w:eastAsiaTheme="minorHAnsi" w:hAnsi="Arial"/>
          <w:bCs/>
          <w:iCs/>
          <w:szCs w:val="24"/>
          <w:lang w:val="en-PH" w:eastAsia="en-PH"/>
        </w:rPr>
        <w:t>”</w:t>
      </w:r>
      <w:r w:rsidRPr="00043D3C">
        <w:rPr>
          <w:rFonts w:ascii="Arial" w:eastAsiaTheme="minorHAnsi" w:hAnsi="Arial" w:cs="Arial"/>
          <w:bCs/>
          <w:iCs/>
          <w:szCs w:val="24"/>
          <w:lang w:val="en-PH" w:eastAsia="en-PH"/>
        </w:rPr>
        <w:t>.</w:t>
      </w:r>
      <w:r w:rsidRPr="00043D3C">
        <w:rPr>
          <w:rFonts w:ascii="Arial" w:eastAsiaTheme="minorHAnsi" w:hAnsi="Arial"/>
          <w:bCs/>
          <w:iCs/>
          <w:szCs w:val="24"/>
          <w:lang w:val="en-PH" w:eastAsia="en-PH"/>
        </w:rPr>
        <w:t xml:space="preserve"> The second envelope of</w:t>
      </w:r>
      <w:r w:rsidRPr="00043D3C">
        <w:rPr>
          <w:rFonts w:ascii="Arial" w:eastAsiaTheme="minorHAnsi" w:hAnsi="Arial" w:cs="Arial"/>
          <w:bCs/>
          <w:iCs/>
          <w:szCs w:val="24"/>
          <w:lang w:val="en-PH" w:eastAsia="en-PH"/>
        </w:rPr>
        <w:t xml:space="preserve"> </w:t>
      </w:r>
      <w:r w:rsidRPr="00043D3C">
        <w:rPr>
          <w:rFonts w:ascii="Arial" w:eastAsiaTheme="minorHAnsi" w:hAnsi="Arial"/>
          <w:bCs/>
          <w:iCs/>
          <w:szCs w:val="24"/>
          <w:lang w:val="en-PH" w:eastAsia="en-PH"/>
        </w:rPr>
        <w:t>each complying bidder shal</w:t>
      </w:r>
      <w:r w:rsidRPr="00043D3C">
        <w:rPr>
          <w:rFonts w:ascii="Arial" w:eastAsiaTheme="minorHAnsi" w:hAnsi="Arial" w:cs="Arial"/>
          <w:bCs/>
          <w:iCs/>
          <w:szCs w:val="24"/>
          <w:lang w:val="en-PH" w:eastAsia="en-PH"/>
        </w:rPr>
        <w:t>l be opened within the same day.</w:t>
      </w:r>
      <w:r w:rsidRPr="00043D3C">
        <w:rPr>
          <w:rFonts w:ascii="Arial" w:eastAsiaTheme="minorHAnsi" w:hAnsi="Arial"/>
          <w:bCs/>
          <w:iCs/>
          <w:szCs w:val="24"/>
          <w:lang w:val="en-PH" w:eastAsia="en-PH"/>
        </w:rPr>
        <w:t xml:space="preserve"> In case one or more of the requirements in the second</w:t>
      </w:r>
      <w:r w:rsidRPr="00043D3C">
        <w:rPr>
          <w:rFonts w:ascii="Arial" w:eastAsiaTheme="minorHAnsi" w:hAnsi="Arial" w:cs="Arial"/>
          <w:bCs/>
          <w:iCs/>
          <w:szCs w:val="24"/>
          <w:lang w:val="en-PH" w:eastAsia="en-PH"/>
        </w:rPr>
        <w:t xml:space="preserve"> </w:t>
      </w:r>
      <w:r w:rsidRPr="00043D3C">
        <w:rPr>
          <w:rFonts w:ascii="Arial" w:eastAsiaTheme="minorHAnsi" w:hAnsi="Arial"/>
          <w:bCs/>
          <w:iCs/>
          <w:szCs w:val="24"/>
          <w:lang w:val="en-PH" w:eastAsia="en-PH"/>
        </w:rPr>
        <w:t>envelope of a particular bid is missing, incomplete or patently insufficient, and/or if</w:t>
      </w:r>
      <w:r w:rsidRPr="00043D3C">
        <w:rPr>
          <w:rFonts w:ascii="Arial" w:eastAsiaTheme="minorHAnsi" w:hAnsi="Arial" w:cs="Arial"/>
          <w:bCs/>
          <w:iCs/>
          <w:szCs w:val="24"/>
          <w:lang w:val="en-PH" w:eastAsia="en-PH"/>
        </w:rPr>
        <w:t xml:space="preserve"> </w:t>
      </w:r>
      <w:r w:rsidRPr="00043D3C">
        <w:rPr>
          <w:rFonts w:ascii="Arial" w:eastAsiaTheme="minorHAnsi" w:hAnsi="Arial"/>
          <w:bCs/>
          <w:iCs/>
          <w:szCs w:val="24"/>
          <w:lang w:val="en-PH" w:eastAsia="en-PH"/>
        </w:rPr>
        <w:t>the submitted total bid price exceeds the ABC</w:t>
      </w:r>
      <w:r w:rsidRPr="00043D3C">
        <w:rPr>
          <w:rFonts w:ascii="Arial" w:eastAsiaTheme="minorHAnsi" w:hAnsi="Arial" w:cs="Arial"/>
          <w:bCs/>
          <w:iCs/>
          <w:szCs w:val="24"/>
          <w:lang w:val="en-PH" w:eastAsia="en-PH"/>
        </w:rPr>
        <w:t xml:space="preserve"> unless otherwise provided in </w:t>
      </w:r>
      <w:r w:rsidRPr="00043D3C">
        <w:rPr>
          <w:rFonts w:ascii="Arial" w:eastAsiaTheme="minorHAnsi" w:hAnsi="Arial" w:cs="Arial"/>
          <w:b/>
          <w:bCs/>
          <w:iCs/>
          <w:szCs w:val="24"/>
          <w:lang w:val="en-PH" w:eastAsia="en-PH"/>
        </w:rPr>
        <w:t>ITB</w:t>
      </w:r>
      <w:r w:rsidRPr="00043D3C">
        <w:rPr>
          <w:rFonts w:ascii="Arial" w:eastAsiaTheme="minorHAnsi" w:hAnsi="Arial" w:cs="Arial"/>
          <w:bCs/>
          <w:iCs/>
          <w:szCs w:val="24"/>
          <w:lang w:val="en-PH" w:eastAsia="en-PH"/>
        </w:rPr>
        <w:t xml:space="preserve"> Clause </w:t>
      </w:r>
      <w:r w:rsidRPr="00043D3C">
        <w:rPr>
          <w:rFonts w:ascii="Arial" w:eastAsiaTheme="minorHAnsi" w:hAnsi="Arial" w:cs="Arial"/>
          <w:bCs/>
          <w:iCs/>
          <w:szCs w:val="28"/>
        </w:rPr>
        <w:fldChar w:fldCharType="begin"/>
      </w:r>
      <w:r w:rsidRPr="00043D3C">
        <w:rPr>
          <w:rFonts w:ascii="Arial" w:eastAsiaTheme="minorHAnsi" w:hAnsi="Arial" w:cs="Arial"/>
          <w:bCs/>
          <w:iCs/>
          <w:szCs w:val="24"/>
          <w:lang w:val="en-PH" w:eastAsia="en-PH"/>
        </w:rPr>
        <w:instrText xml:space="preserve"> REF _Ref240698887 \r \h </w:instrText>
      </w:r>
      <w:r w:rsidRPr="00043D3C">
        <w:rPr>
          <w:rFonts w:ascii="Arial" w:eastAsiaTheme="minorHAnsi" w:hAnsi="Arial" w:cs="Arial"/>
          <w:bCs/>
          <w:iCs/>
          <w:szCs w:val="28"/>
        </w:rPr>
      </w:r>
      <w:r w:rsidRPr="00043D3C">
        <w:rPr>
          <w:rFonts w:ascii="Arial" w:eastAsiaTheme="minorHAnsi" w:hAnsi="Arial" w:cs="Arial"/>
          <w:bCs/>
          <w:iCs/>
          <w:szCs w:val="28"/>
        </w:rPr>
        <w:fldChar w:fldCharType="separate"/>
      </w:r>
      <w:r w:rsidRPr="00043D3C">
        <w:rPr>
          <w:rFonts w:ascii="Arial" w:eastAsiaTheme="minorHAnsi" w:hAnsi="Arial" w:cs="Arial"/>
          <w:bCs/>
          <w:iCs/>
          <w:szCs w:val="24"/>
          <w:lang w:val="en-PH" w:eastAsia="en-PH"/>
        </w:rPr>
        <w:t>13.2</w:t>
      </w:r>
      <w:r w:rsidRPr="00043D3C">
        <w:rPr>
          <w:rFonts w:ascii="Arial" w:eastAsiaTheme="minorHAnsi" w:hAnsi="Arial" w:cs="Arial"/>
          <w:bCs/>
          <w:iCs/>
          <w:szCs w:val="28"/>
        </w:rPr>
        <w:fldChar w:fldCharType="end"/>
      </w:r>
      <w:r w:rsidRPr="00043D3C">
        <w:rPr>
          <w:rFonts w:ascii="Arial" w:eastAsiaTheme="minorHAnsi" w:hAnsi="Arial"/>
          <w:bCs/>
          <w:iCs/>
          <w:szCs w:val="24"/>
          <w:lang w:val="en-PH" w:eastAsia="en-PH"/>
        </w:rPr>
        <w:t>, the BAC shall rate the bid concerned</w:t>
      </w:r>
      <w:r w:rsidRPr="00043D3C">
        <w:rPr>
          <w:rFonts w:ascii="Arial" w:eastAsiaTheme="minorHAnsi" w:hAnsi="Arial" w:cs="Arial"/>
          <w:bCs/>
          <w:iCs/>
          <w:szCs w:val="24"/>
          <w:lang w:val="en-PH" w:eastAsia="en-PH"/>
        </w:rPr>
        <w:t xml:space="preserve"> </w:t>
      </w:r>
      <w:r w:rsidRPr="00043D3C">
        <w:rPr>
          <w:rFonts w:ascii="Arial" w:eastAsiaTheme="minorHAnsi" w:hAnsi="Arial"/>
          <w:bCs/>
          <w:iCs/>
          <w:szCs w:val="24"/>
          <w:lang w:val="en-PH" w:eastAsia="en-PH"/>
        </w:rPr>
        <w:t>as “failed”. Only bids that are determined to contain all the bid requirements for</w:t>
      </w:r>
      <w:r w:rsidRPr="00043D3C">
        <w:rPr>
          <w:rFonts w:ascii="Arial" w:eastAsiaTheme="minorHAnsi" w:hAnsi="Arial" w:cs="Arial"/>
          <w:bCs/>
          <w:iCs/>
          <w:szCs w:val="24"/>
          <w:lang w:val="en-PH" w:eastAsia="en-PH"/>
        </w:rPr>
        <w:t xml:space="preserve"> </w:t>
      </w:r>
      <w:r w:rsidRPr="00043D3C">
        <w:rPr>
          <w:rFonts w:ascii="Arial" w:eastAsiaTheme="minorHAnsi" w:hAnsi="Arial"/>
          <w:bCs/>
          <w:iCs/>
          <w:szCs w:val="24"/>
          <w:lang w:val="en-PH" w:eastAsia="en-PH"/>
        </w:rPr>
        <w:t>both components shall be rated “passed” and shall immediately be considered for</w:t>
      </w:r>
      <w:r w:rsidRPr="00043D3C">
        <w:rPr>
          <w:rFonts w:ascii="Arial" w:eastAsiaTheme="minorHAnsi" w:hAnsi="Arial" w:cs="Arial"/>
          <w:bCs/>
          <w:iCs/>
          <w:szCs w:val="24"/>
          <w:lang w:val="en-PH" w:eastAsia="en-PH"/>
        </w:rPr>
        <w:t xml:space="preserve"> </w:t>
      </w:r>
      <w:r w:rsidRPr="00043D3C">
        <w:rPr>
          <w:rFonts w:ascii="Arial" w:eastAsiaTheme="minorHAnsi" w:hAnsi="Arial"/>
          <w:bCs/>
          <w:iCs/>
          <w:szCs w:val="24"/>
          <w:lang w:val="en-PH" w:eastAsia="en-PH"/>
        </w:rPr>
        <w:t>evaluation and comparison</w:t>
      </w:r>
      <w:r w:rsidRPr="00043D3C">
        <w:rPr>
          <w:rFonts w:ascii="Tahoma" w:eastAsiaTheme="minorHAnsi" w:hAnsi="Tahoma" w:cs="Tahoma"/>
          <w:bCs/>
          <w:iCs/>
          <w:sz w:val="21"/>
          <w:szCs w:val="21"/>
          <w:lang w:val="en-PH" w:eastAsia="en-PH"/>
        </w:rPr>
        <w:t>.</w:t>
      </w:r>
      <w:bookmarkEnd w:id="1788"/>
      <w:bookmarkEnd w:id="1789"/>
      <w:bookmarkEnd w:id="1790"/>
    </w:p>
    <w:p w:rsidR="00043D3C" w:rsidRPr="00043D3C" w:rsidRDefault="00043D3C" w:rsidP="00043D3C">
      <w:pPr>
        <w:numPr>
          <w:ilvl w:val="2"/>
          <w:numId w:val="4"/>
        </w:numPr>
        <w:overflowPunct/>
        <w:autoSpaceDE/>
        <w:autoSpaceDN/>
        <w:adjustRightInd/>
        <w:spacing w:after="240"/>
        <w:ind w:left="1440"/>
        <w:outlineLvl w:val="2"/>
        <w:rPr>
          <w:rFonts w:ascii="Arial" w:eastAsiaTheme="minorHAnsi" w:hAnsi="Arial" w:cs="Arial"/>
          <w:bCs/>
          <w:iCs/>
          <w:szCs w:val="28"/>
        </w:rPr>
      </w:pPr>
      <w:bookmarkStart w:id="1791" w:name="_Toc239472919"/>
      <w:bookmarkStart w:id="1792" w:name="_Toc239473537"/>
      <w:bookmarkStart w:id="1793" w:name="_Toc99261572"/>
      <w:bookmarkStart w:id="1794" w:name="_Toc99766183"/>
      <w:bookmarkStart w:id="1795" w:name="_Toc99862550"/>
      <w:bookmarkStart w:id="1796" w:name="_Toc99942635"/>
      <w:bookmarkStart w:id="1797" w:name="_Toc100755340"/>
      <w:bookmarkStart w:id="1798" w:name="_Toc100906964"/>
      <w:bookmarkStart w:id="1799" w:name="_Toc100978244"/>
      <w:bookmarkStart w:id="1800" w:name="_Toc100978629"/>
      <w:bookmarkStart w:id="1801" w:name="_Toc239472921"/>
      <w:bookmarkStart w:id="1802" w:name="_Toc239473539"/>
      <w:bookmarkEnd w:id="1777"/>
      <w:bookmarkEnd w:id="1778"/>
      <w:bookmarkEnd w:id="1779"/>
      <w:bookmarkEnd w:id="1780"/>
      <w:bookmarkEnd w:id="1781"/>
      <w:bookmarkEnd w:id="1782"/>
      <w:bookmarkEnd w:id="1783"/>
      <w:bookmarkEnd w:id="1784"/>
      <w:bookmarkEnd w:id="1785"/>
      <w:bookmarkEnd w:id="1791"/>
      <w:bookmarkEnd w:id="1792"/>
      <w:r w:rsidRPr="00043D3C">
        <w:rPr>
          <w:rFonts w:ascii="Arial" w:eastAsiaTheme="minorHAnsi" w:hAnsi="Arial" w:cs="Arial"/>
          <w:bCs/>
          <w:iCs/>
          <w:szCs w:val="28"/>
        </w:rPr>
        <w:t xml:space="preserve">Letters of withdrawal shall be read out and recorded during bid opening, and the envelope containing the corresponding withdrawn bid shall be returned to the Bidder unopened. If the withdrawing Bidder’s </w:t>
      </w:r>
      <w:r w:rsidRPr="00043D3C">
        <w:rPr>
          <w:rFonts w:ascii="Arial" w:eastAsiaTheme="minorHAnsi" w:hAnsi="Arial" w:cs="Arial"/>
          <w:bCs/>
          <w:iCs/>
          <w:szCs w:val="28"/>
        </w:rPr>
        <w:lastRenderedPageBreak/>
        <w:t>representative is in attendance, the original bid and all copies thereof shall be returned to the representative during the bid opening. If the representative is not in attendance, the bid shall be returned unopened by registered mail. The Bidder may withdraw its bid prior to the deadline for the submission and receipt of bids, provided that the corresponding Letter of Withdrawal contains a valid authorization requesting for such withdrawal, subject to appropriate administrative sanctions.</w:t>
      </w:r>
      <w:bookmarkEnd w:id="1793"/>
      <w:bookmarkEnd w:id="1794"/>
      <w:bookmarkEnd w:id="1795"/>
      <w:bookmarkEnd w:id="1796"/>
      <w:bookmarkEnd w:id="1797"/>
      <w:bookmarkEnd w:id="1798"/>
      <w:bookmarkEnd w:id="1799"/>
      <w:bookmarkEnd w:id="1800"/>
      <w:bookmarkEnd w:id="1801"/>
      <w:bookmarkEnd w:id="1802"/>
    </w:p>
    <w:p w:rsidR="00043D3C" w:rsidRPr="00043D3C" w:rsidRDefault="00043D3C" w:rsidP="00043D3C">
      <w:pPr>
        <w:numPr>
          <w:ilvl w:val="2"/>
          <w:numId w:val="4"/>
        </w:numPr>
        <w:overflowPunct/>
        <w:autoSpaceDE/>
        <w:autoSpaceDN/>
        <w:adjustRightInd/>
        <w:spacing w:after="240"/>
        <w:ind w:left="1440"/>
        <w:outlineLvl w:val="2"/>
        <w:rPr>
          <w:rFonts w:ascii="Arial" w:eastAsiaTheme="minorHAnsi" w:hAnsi="Arial" w:cs="Arial"/>
          <w:bCs/>
          <w:iCs/>
          <w:szCs w:val="28"/>
        </w:rPr>
      </w:pPr>
      <w:bookmarkStart w:id="1803" w:name="_Toc239472922"/>
      <w:bookmarkStart w:id="1804" w:name="_Toc239473540"/>
      <w:r w:rsidRPr="00043D3C">
        <w:rPr>
          <w:rFonts w:ascii="Arial" w:eastAsiaTheme="minorHAnsi" w:hAnsi="Arial" w:cs="Arial"/>
          <w:bCs/>
          <w:iCs/>
          <w:szCs w:val="28"/>
        </w:rPr>
        <w:t xml:space="preserve">If a Bidder has previously secured a certification from the Procuring Entity to the effect that it has previously submitted the above-enumerated Class “A” Documents, the said certification may be submitted in lieu of the requirements enumerated in </w:t>
      </w:r>
      <w:r w:rsidRPr="00043D3C">
        <w:rPr>
          <w:rFonts w:ascii="Arial" w:eastAsiaTheme="minorHAnsi" w:hAnsi="Arial" w:cs="Arial"/>
          <w:b/>
          <w:bCs/>
          <w:iCs/>
          <w:szCs w:val="28"/>
        </w:rPr>
        <w:t>ITB</w:t>
      </w:r>
      <w:r w:rsidRPr="00043D3C">
        <w:rPr>
          <w:rFonts w:ascii="Arial" w:eastAsiaTheme="minorHAnsi" w:hAnsi="Arial" w:cs="Arial"/>
          <w:bCs/>
          <w:iCs/>
          <w:szCs w:val="28"/>
        </w:rPr>
        <w:t xml:space="preserve"> Clause </w:t>
      </w:r>
      <w:bookmarkStart w:id="1805" w:name="OLE_LINK18"/>
      <w:bookmarkStart w:id="1806" w:name="OLE_LINK17"/>
      <w:r w:rsidRPr="00043D3C">
        <w:rPr>
          <w:rFonts w:ascii="Arial" w:eastAsiaTheme="minorHAnsi" w:hAnsi="Arial" w:cs="Arial"/>
          <w:bCs/>
          <w:iCs/>
          <w:szCs w:val="28"/>
        </w:rPr>
        <w:fldChar w:fldCharType="begin"/>
      </w:r>
      <w:r w:rsidRPr="00043D3C">
        <w:rPr>
          <w:rFonts w:ascii="Arial" w:eastAsiaTheme="minorHAnsi" w:hAnsi="Arial" w:cs="Arial"/>
          <w:bCs/>
          <w:iCs/>
          <w:szCs w:val="28"/>
        </w:rPr>
        <w:instrText xml:space="preserve"> REF _Ref239391603 \r \h </w:instrText>
      </w:r>
      <w:r w:rsidRPr="00043D3C">
        <w:rPr>
          <w:rFonts w:ascii="Arial" w:eastAsiaTheme="minorHAnsi" w:hAnsi="Arial" w:cs="Arial"/>
          <w:bCs/>
          <w:iCs/>
          <w:szCs w:val="28"/>
        </w:rPr>
      </w:r>
      <w:r w:rsidRPr="00043D3C">
        <w:rPr>
          <w:rFonts w:ascii="Arial" w:eastAsiaTheme="minorHAnsi" w:hAnsi="Arial" w:cs="Arial"/>
          <w:bCs/>
          <w:iCs/>
          <w:szCs w:val="28"/>
        </w:rPr>
        <w:fldChar w:fldCharType="separate"/>
      </w:r>
      <w:r w:rsidRPr="00043D3C">
        <w:rPr>
          <w:rFonts w:ascii="Arial" w:eastAsiaTheme="minorHAnsi" w:hAnsi="Arial" w:cs="Arial"/>
          <w:bCs/>
          <w:iCs/>
          <w:szCs w:val="28"/>
        </w:rPr>
        <w:t>12.1(a)</w:t>
      </w:r>
      <w:r w:rsidRPr="00043D3C">
        <w:rPr>
          <w:rFonts w:ascii="Arial" w:eastAsiaTheme="minorHAnsi" w:hAnsi="Arial" w:cs="Arial"/>
          <w:bCs/>
          <w:iCs/>
          <w:szCs w:val="28"/>
        </w:rPr>
        <w:fldChar w:fldCharType="end"/>
      </w:r>
      <w:bookmarkEnd w:id="1805"/>
      <w:bookmarkEnd w:id="1806"/>
      <w:r w:rsidRPr="00043D3C">
        <w:rPr>
          <w:rFonts w:ascii="Arial" w:eastAsiaTheme="minorHAnsi" w:hAnsi="Arial" w:cs="Arial"/>
          <w:bCs/>
          <w:iCs/>
          <w:szCs w:val="28"/>
        </w:rPr>
        <w:t>, items (</w:t>
      </w:r>
      <w:proofErr w:type="spellStart"/>
      <w:r w:rsidRPr="00043D3C">
        <w:rPr>
          <w:rFonts w:ascii="Arial" w:eastAsiaTheme="minorHAnsi" w:hAnsi="Arial" w:cs="Arial"/>
          <w:bCs/>
          <w:iCs/>
          <w:szCs w:val="28"/>
        </w:rPr>
        <w:t>i</w:t>
      </w:r>
      <w:proofErr w:type="spellEnd"/>
      <w:r w:rsidRPr="00043D3C">
        <w:rPr>
          <w:rFonts w:ascii="Arial" w:eastAsiaTheme="minorHAnsi" w:hAnsi="Arial" w:cs="Arial"/>
          <w:bCs/>
          <w:iCs/>
          <w:szCs w:val="28"/>
        </w:rPr>
        <w:t>) to (v).</w:t>
      </w:r>
      <w:bookmarkEnd w:id="1803"/>
      <w:bookmarkEnd w:id="1804"/>
      <w:r w:rsidRPr="00043D3C">
        <w:rPr>
          <w:rFonts w:ascii="Arial" w:eastAsiaTheme="minorHAnsi" w:hAnsi="Arial" w:cs="Arial"/>
          <w:bCs/>
          <w:iCs/>
          <w:szCs w:val="28"/>
        </w:rPr>
        <w:t xml:space="preserve">  </w:t>
      </w:r>
    </w:p>
    <w:p w:rsidR="00043D3C" w:rsidRPr="00043D3C" w:rsidRDefault="00043D3C" w:rsidP="00043D3C">
      <w:pPr>
        <w:numPr>
          <w:ilvl w:val="2"/>
          <w:numId w:val="4"/>
        </w:numPr>
        <w:overflowPunct/>
        <w:autoSpaceDE/>
        <w:autoSpaceDN/>
        <w:adjustRightInd/>
        <w:spacing w:after="240"/>
        <w:ind w:left="1440"/>
        <w:outlineLvl w:val="2"/>
        <w:rPr>
          <w:rFonts w:ascii="Arial" w:eastAsiaTheme="minorHAnsi" w:hAnsi="Arial" w:cs="Arial"/>
          <w:bCs/>
          <w:iCs/>
          <w:szCs w:val="28"/>
        </w:rPr>
      </w:pPr>
      <w:bookmarkStart w:id="1807" w:name="_Ref239587840"/>
      <w:bookmarkStart w:id="1808" w:name="_Toc239473541"/>
      <w:bookmarkStart w:id="1809" w:name="_Toc239472923"/>
      <w:r w:rsidRPr="00043D3C">
        <w:rPr>
          <w:rFonts w:ascii="Arial" w:eastAsiaTheme="minorHAnsi" w:hAnsi="Arial" w:cs="Arial"/>
          <w:bCs/>
          <w:iCs/>
          <w:szCs w:val="28"/>
        </w:rPr>
        <w:t xml:space="preserve">In the case of an eligible foreign Bidder as described in </w:t>
      </w:r>
      <w:r w:rsidRPr="00043D3C">
        <w:rPr>
          <w:rFonts w:ascii="Arial" w:eastAsiaTheme="minorHAnsi" w:hAnsi="Arial" w:cs="Arial"/>
          <w:b/>
          <w:bCs/>
          <w:iCs/>
          <w:szCs w:val="28"/>
        </w:rPr>
        <w:t>ITB</w:t>
      </w:r>
      <w:r w:rsidRPr="00043D3C">
        <w:rPr>
          <w:rFonts w:ascii="Arial" w:eastAsiaTheme="minorHAnsi" w:hAnsi="Arial" w:cs="Arial"/>
          <w:bCs/>
          <w:iCs/>
          <w:szCs w:val="28"/>
        </w:rPr>
        <w:t xml:space="preserve"> Clause </w:t>
      </w:r>
      <w:r w:rsidRPr="00043D3C">
        <w:rPr>
          <w:rFonts w:ascii="Arial" w:eastAsiaTheme="minorHAnsi" w:hAnsi="Arial" w:cs="Arial"/>
          <w:bCs/>
          <w:iCs/>
          <w:szCs w:val="28"/>
        </w:rPr>
        <w:fldChar w:fldCharType="begin"/>
      </w:r>
      <w:r w:rsidRPr="00043D3C">
        <w:rPr>
          <w:rFonts w:ascii="Arial" w:eastAsiaTheme="minorHAnsi" w:hAnsi="Arial" w:cs="Arial"/>
          <w:bCs/>
          <w:iCs/>
          <w:szCs w:val="28"/>
        </w:rPr>
        <w:instrText xml:space="preserve"> REF _Ref99266420 \r \h  \* MERGEFORMAT </w:instrText>
      </w:r>
      <w:r w:rsidRPr="00043D3C">
        <w:rPr>
          <w:rFonts w:ascii="Arial" w:eastAsiaTheme="minorHAnsi" w:hAnsi="Arial" w:cs="Arial"/>
          <w:bCs/>
          <w:iCs/>
          <w:szCs w:val="28"/>
        </w:rPr>
      </w:r>
      <w:r w:rsidRPr="00043D3C">
        <w:rPr>
          <w:rFonts w:ascii="Arial" w:eastAsiaTheme="minorHAnsi" w:hAnsi="Arial" w:cs="Arial"/>
          <w:bCs/>
          <w:iCs/>
          <w:szCs w:val="28"/>
        </w:rPr>
        <w:fldChar w:fldCharType="separate"/>
      </w:r>
      <w:r w:rsidRPr="00043D3C">
        <w:rPr>
          <w:rFonts w:ascii="Arial" w:eastAsiaTheme="minorHAnsi" w:hAnsi="Arial" w:cs="Arial"/>
          <w:bCs/>
          <w:iCs/>
          <w:szCs w:val="28"/>
        </w:rPr>
        <w:t>5</w:t>
      </w:r>
      <w:r w:rsidRPr="00043D3C">
        <w:rPr>
          <w:rFonts w:ascii="Arial" w:eastAsiaTheme="minorHAnsi" w:hAnsi="Arial" w:cs="Arial"/>
          <w:bCs/>
          <w:iCs/>
          <w:szCs w:val="28"/>
        </w:rPr>
        <w:fldChar w:fldCharType="end"/>
      </w:r>
      <w:r w:rsidRPr="00043D3C">
        <w:rPr>
          <w:rFonts w:ascii="Arial" w:eastAsiaTheme="minorHAnsi" w:hAnsi="Arial" w:cs="Arial"/>
          <w:bCs/>
          <w:iCs/>
          <w:szCs w:val="28"/>
        </w:rPr>
        <w:t xml:space="preserve">, the Class “A” Documents described in </w:t>
      </w:r>
      <w:r w:rsidRPr="00043D3C">
        <w:rPr>
          <w:rFonts w:ascii="Arial" w:eastAsiaTheme="minorHAnsi" w:hAnsi="Arial" w:cs="Arial"/>
          <w:b/>
          <w:bCs/>
          <w:iCs/>
          <w:szCs w:val="28"/>
        </w:rPr>
        <w:t xml:space="preserve">ITB </w:t>
      </w:r>
      <w:r w:rsidRPr="00043D3C">
        <w:rPr>
          <w:rFonts w:ascii="Arial" w:eastAsiaTheme="minorHAnsi" w:hAnsi="Arial" w:cs="Arial"/>
          <w:bCs/>
          <w:iCs/>
          <w:szCs w:val="28"/>
        </w:rPr>
        <w:t xml:space="preserve">Clause </w:t>
      </w:r>
      <w:bookmarkStart w:id="1810" w:name="OLE_LINK20"/>
      <w:bookmarkStart w:id="1811" w:name="OLE_LINK19"/>
      <w:r w:rsidRPr="00043D3C">
        <w:rPr>
          <w:rFonts w:ascii="Arial" w:eastAsiaTheme="minorHAnsi" w:hAnsi="Arial" w:cs="Arial"/>
          <w:bCs/>
          <w:iCs/>
          <w:szCs w:val="28"/>
        </w:rPr>
        <w:fldChar w:fldCharType="begin"/>
      </w:r>
      <w:r w:rsidRPr="00043D3C">
        <w:rPr>
          <w:rFonts w:ascii="Arial" w:eastAsiaTheme="minorHAnsi" w:hAnsi="Arial" w:cs="Arial"/>
          <w:bCs/>
          <w:iCs/>
          <w:szCs w:val="28"/>
        </w:rPr>
        <w:instrText xml:space="preserve"> REF _Ref239391603 \r \h </w:instrText>
      </w:r>
      <w:r w:rsidRPr="00043D3C">
        <w:rPr>
          <w:rFonts w:ascii="Arial" w:eastAsiaTheme="minorHAnsi" w:hAnsi="Arial" w:cs="Arial"/>
          <w:bCs/>
          <w:iCs/>
          <w:szCs w:val="28"/>
        </w:rPr>
      </w:r>
      <w:r w:rsidRPr="00043D3C">
        <w:rPr>
          <w:rFonts w:ascii="Arial" w:eastAsiaTheme="minorHAnsi" w:hAnsi="Arial" w:cs="Arial"/>
          <w:bCs/>
          <w:iCs/>
          <w:szCs w:val="28"/>
        </w:rPr>
        <w:fldChar w:fldCharType="separate"/>
      </w:r>
      <w:r w:rsidRPr="00043D3C">
        <w:rPr>
          <w:rFonts w:ascii="Arial" w:eastAsiaTheme="minorHAnsi" w:hAnsi="Arial" w:cs="Arial"/>
          <w:bCs/>
          <w:iCs/>
          <w:szCs w:val="28"/>
        </w:rPr>
        <w:t>12.1(a)</w:t>
      </w:r>
      <w:r w:rsidRPr="00043D3C">
        <w:rPr>
          <w:rFonts w:ascii="Arial" w:eastAsiaTheme="minorHAnsi" w:hAnsi="Arial" w:cs="Arial"/>
          <w:bCs/>
          <w:iCs/>
          <w:szCs w:val="28"/>
        </w:rPr>
        <w:fldChar w:fldCharType="end"/>
      </w:r>
      <w:bookmarkEnd w:id="1810"/>
      <w:bookmarkEnd w:id="1811"/>
      <w:r w:rsidRPr="00043D3C">
        <w:rPr>
          <w:rFonts w:ascii="Arial" w:eastAsiaTheme="minorHAnsi" w:hAnsi="Arial" w:cs="Arial"/>
          <w:bCs/>
          <w:iCs/>
          <w:szCs w:val="28"/>
        </w:rPr>
        <w:t xml:space="preserve"> may be substituted with the appropriate equivalent documents, if any, issued by the country of the foreign Bidder concerned.</w:t>
      </w:r>
      <w:bookmarkEnd w:id="1807"/>
      <w:bookmarkEnd w:id="1808"/>
      <w:bookmarkEnd w:id="1809"/>
    </w:p>
    <w:p w:rsidR="00043D3C" w:rsidRPr="00043D3C" w:rsidRDefault="00043D3C" w:rsidP="00043D3C">
      <w:pPr>
        <w:numPr>
          <w:ilvl w:val="2"/>
          <w:numId w:val="4"/>
        </w:numPr>
        <w:overflowPunct/>
        <w:autoSpaceDE/>
        <w:autoSpaceDN/>
        <w:adjustRightInd/>
        <w:spacing w:after="240"/>
        <w:ind w:left="1440"/>
        <w:outlineLvl w:val="2"/>
        <w:rPr>
          <w:rFonts w:ascii="Arial" w:eastAsiaTheme="minorHAnsi" w:hAnsi="Arial" w:cs="Arial"/>
          <w:bCs/>
          <w:iCs/>
          <w:szCs w:val="28"/>
        </w:rPr>
      </w:pPr>
      <w:bookmarkStart w:id="1812" w:name="_Toc239473542"/>
      <w:bookmarkStart w:id="1813" w:name="_Toc239472924"/>
      <w:r w:rsidRPr="00043D3C">
        <w:rPr>
          <w:rFonts w:ascii="Arial" w:eastAsiaTheme="minorHAnsi" w:hAnsi="Arial" w:cs="Arial"/>
          <w:bCs/>
          <w:iCs/>
          <w:szCs w:val="28"/>
        </w:rPr>
        <w:t xml:space="preserve">Each partner of a joint venture agreement shall likewise submit the requirements in </w:t>
      </w:r>
      <w:r w:rsidRPr="00043D3C">
        <w:rPr>
          <w:rFonts w:ascii="Arial" w:eastAsiaTheme="minorHAnsi" w:hAnsi="Arial" w:cs="Arial"/>
          <w:b/>
          <w:bCs/>
          <w:iCs/>
          <w:szCs w:val="28"/>
        </w:rPr>
        <w:t>ITB</w:t>
      </w:r>
      <w:r w:rsidRPr="00043D3C">
        <w:rPr>
          <w:rFonts w:ascii="Arial" w:eastAsiaTheme="minorHAnsi" w:hAnsi="Arial" w:cs="Arial"/>
          <w:bCs/>
          <w:iCs/>
          <w:szCs w:val="28"/>
        </w:rPr>
        <w:t xml:space="preserve"> Clauses </w:t>
      </w:r>
      <w:r w:rsidRPr="00043D3C">
        <w:rPr>
          <w:rFonts w:ascii="Arial" w:eastAsiaTheme="minorHAnsi" w:hAnsi="Arial" w:cs="Arial"/>
          <w:bCs/>
          <w:iCs/>
          <w:szCs w:val="28"/>
        </w:rPr>
        <w:fldChar w:fldCharType="begin"/>
      </w:r>
      <w:r w:rsidRPr="00043D3C">
        <w:rPr>
          <w:rFonts w:ascii="Arial" w:eastAsiaTheme="minorHAnsi" w:hAnsi="Arial" w:cs="Arial"/>
          <w:bCs/>
          <w:iCs/>
          <w:szCs w:val="28"/>
        </w:rPr>
        <w:instrText xml:space="preserve"> REF _Ref240699555 \r \h </w:instrText>
      </w:r>
      <w:r w:rsidRPr="00043D3C">
        <w:rPr>
          <w:rFonts w:ascii="Arial" w:eastAsiaTheme="minorHAnsi" w:hAnsi="Arial" w:cs="Arial"/>
          <w:bCs/>
          <w:iCs/>
          <w:szCs w:val="28"/>
        </w:rPr>
      </w:r>
      <w:r w:rsidRPr="00043D3C">
        <w:rPr>
          <w:rFonts w:ascii="Arial" w:eastAsiaTheme="minorHAnsi" w:hAnsi="Arial" w:cs="Arial"/>
          <w:bCs/>
          <w:iCs/>
          <w:szCs w:val="28"/>
        </w:rPr>
        <w:fldChar w:fldCharType="separate"/>
      </w:r>
      <w:r w:rsidRPr="00043D3C">
        <w:rPr>
          <w:rFonts w:ascii="Arial" w:eastAsiaTheme="minorHAnsi" w:hAnsi="Arial" w:cs="Arial"/>
          <w:bCs/>
          <w:iCs/>
          <w:szCs w:val="28"/>
        </w:rPr>
        <w:t>12.1(a</w:t>
      </w:r>
      <w:proofErr w:type="gramStart"/>
      <w:r w:rsidRPr="00043D3C">
        <w:rPr>
          <w:rFonts w:ascii="Arial" w:eastAsiaTheme="minorHAnsi" w:hAnsi="Arial" w:cs="Arial"/>
          <w:bCs/>
          <w:iCs/>
          <w:szCs w:val="28"/>
        </w:rPr>
        <w:t>)(</w:t>
      </w:r>
      <w:proofErr w:type="spellStart"/>
      <w:proofErr w:type="gramEnd"/>
      <w:r w:rsidRPr="00043D3C">
        <w:rPr>
          <w:rFonts w:ascii="Arial" w:eastAsiaTheme="minorHAnsi" w:hAnsi="Arial" w:cs="Arial"/>
          <w:bCs/>
          <w:iCs/>
          <w:szCs w:val="28"/>
        </w:rPr>
        <w:t>i</w:t>
      </w:r>
      <w:proofErr w:type="spellEnd"/>
      <w:r w:rsidRPr="00043D3C">
        <w:rPr>
          <w:rFonts w:ascii="Arial" w:eastAsiaTheme="minorHAnsi" w:hAnsi="Arial" w:cs="Arial"/>
          <w:bCs/>
          <w:iCs/>
          <w:szCs w:val="28"/>
        </w:rPr>
        <w:t>)</w:t>
      </w:r>
      <w:r w:rsidRPr="00043D3C">
        <w:rPr>
          <w:rFonts w:ascii="Arial" w:eastAsiaTheme="minorHAnsi" w:hAnsi="Arial" w:cs="Arial"/>
          <w:bCs/>
          <w:iCs/>
          <w:szCs w:val="28"/>
        </w:rPr>
        <w:fldChar w:fldCharType="end"/>
      </w:r>
      <w:r w:rsidRPr="00043D3C">
        <w:rPr>
          <w:rFonts w:ascii="Arial" w:eastAsiaTheme="minorHAnsi" w:hAnsi="Arial" w:cs="Arial"/>
          <w:bCs/>
          <w:iCs/>
          <w:szCs w:val="28"/>
        </w:rPr>
        <w:t xml:space="preserve"> and </w:t>
      </w:r>
      <w:r w:rsidRPr="00043D3C">
        <w:rPr>
          <w:rFonts w:ascii="Arial" w:eastAsiaTheme="minorHAnsi" w:hAnsi="Arial" w:cs="Arial"/>
          <w:bCs/>
          <w:iCs/>
          <w:szCs w:val="28"/>
        </w:rPr>
        <w:fldChar w:fldCharType="begin"/>
      </w:r>
      <w:r w:rsidRPr="00043D3C">
        <w:rPr>
          <w:rFonts w:ascii="Arial" w:eastAsiaTheme="minorHAnsi" w:hAnsi="Arial" w:cs="Arial"/>
          <w:bCs/>
          <w:iCs/>
          <w:szCs w:val="28"/>
        </w:rPr>
        <w:instrText xml:space="preserve"> REF _Ref240699565 \r \h </w:instrText>
      </w:r>
      <w:r w:rsidRPr="00043D3C">
        <w:rPr>
          <w:rFonts w:ascii="Arial" w:eastAsiaTheme="minorHAnsi" w:hAnsi="Arial" w:cs="Arial"/>
          <w:bCs/>
          <w:iCs/>
          <w:szCs w:val="28"/>
        </w:rPr>
      </w:r>
      <w:r w:rsidRPr="00043D3C">
        <w:rPr>
          <w:rFonts w:ascii="Arial" w:eastAsiaTheme="minorHAnsi" w:hAnsi="Arial" w:cs="Arial"/>
          <w:bCs/>
          <w:iCs/>
          <w:szCs w:val="28"/>
        </w:rPr>
        <w:fldChar w:fldCharType="separate"/>
      </w:r>
      <w:r w:rsidRPr="00043D3C">
        <w:rPr>
          <w:rFonts w:ascii="Arial" w:eastAsiaTheme="minorHAnsi" w:hAnsi="Arial" w:cs="Arial"/>
          <w:bCs/>
          <w:iCs/>
          <w:szCs w:val="28"/>
        </w:rPr>
        <w:t>12.1(a)(ii)</w:t>
      </w:r>
      <w:r w:rsidRPr="00043D3C">
        <w:rPr>
          <w:rFonts w:ascii="Arial" w:eastAsiaTheme="minorHAnsi" w:hAnsi="Arial" w:cs="Arial"/>
          <w:bCs/>
          <w:iCs/>
          <w:szCs w:val="28"/>
        </w:rPr>
        <w:fldChar w:fldCharType="end"/>
      </w:r>
      <w:r w:rsidRPr="00043D3C">
        <w:rPr>
          <w:rFonts w:ascii="Arial" w:eastAsiaTheme="minorHAnsi" w:hAnsi="Arial" w:cs="Arial"/>
          <w:bCs/>
          <w:iCs/>
          <w:szCs w:val="28"/>
        </w:rPr>
        <w:t xml:space="preserve">. Submission of documents required under </w:t>
      </w:r>
      <w:r w:rsidRPr="00043D3C">
        <w:rPr>
          <w:rFonts w:ascii="Arial" w:eastAsiaTheme="minorHAnsi" w:hAnsi="Arial" w:cs="Arial"/>
          <w:b/>
          <w:bCs/>
          <w:iCs/>
          <w:szCs w:val="28"/>
        </w:rPr>
        <w:t>ITB</w:t>
      </w:r>
      <w:r w:rsidRPr="00043D3C">
        <w:rPr>
          <w:rFonts w:ascii="Arial" w:eastAsiaTheme="minorHAnsi" w:hAnsi="Arial" w:cs="Arial"/>
          <w:bCs/>
          <w:iCs/>
          <w:szCs w:val="28"/>
        </w:rPr>
        <w:t xml:space="preserve"> Clauses </w:t>
      </w:r>
      <w:r w:rsidRPr="00043D3C">
        <w:rPr>
          <w:rFonts w:ascii="Arial" w:eastAsiaTheme="minorHAnsi" w:hAnsi="Arial" w:cs="Arial"/>
          <w:bCs/>
          <w:iCs/>
          <w:szCs w:val="28"/>
        </w:rPr>
        <w:fldChar w:fldCharType="begin"/>
      </w:r>
      <w:r w:rsidRPr="00043D3C">
        <w:rPr>
          <w:rFonts w:ascii="Arial" w:eastAsiaTheme="minorHAnsi" w:hAnsi="Arial" w:cs="Arial"/>
          <w:bCs/>
          <w:iCs/>
          <w:szCs w:val="28"/>
        </w:rPr>
        <w:instrText xml:space="preserve"> REF _Ref240699652 \r \h </w:instrText>
      </w:r>
      <w:r w:rsidRPr="00043D3C">
        <w:rPr>
          <w:rFonts w:ascii="Arial" w:eastAsiaTheme="minorHAnsi" w:hAnsi="Arial" w:cs="Arial"/>
          <w:bCs/>
          <w:iCs/>
          <w:szCs w:val="28"/>
        </w:rPr>
      </w:r>
      <w:r w:rsidRPr="00043D3C">
        <w:rPr>
          <w:rFonts w:ascii="Arial" w:eastAsiaTheme="minorHAnsi" w:hAnsi="Arial" w:cs="Arial"/>
          <w:bCs/>
          <w:iCs/>
          <w:szCs w:val="28"/>
        </w:rPr>
        <w:fldChar w:fldCharType="separate"/>
      </w:r>
      <w:r w:rsidRPr="00043D3C">
        <w:rPr>
          <w:rFonts w:ascii="Arial" w:eastAsiaTheme="minorHAnsi" w:hAnsi="Arial" w:cs="Arial"/>
          <w:bCs/>
          <w:iCs/>
          <w:szCs w:val="28"/>
        </w:rPr>
        <w:t>12.1(a</w:t>
      </w:r>
      <w:proofErr w:type="gramStart"/>
      <w:r w:rsidRPr="00043D3C">
        <w:rPr>
          <w:rFonts w:ascii="Arial" w:eastAsiaTheme="minorHAnsi" w:hAnsi="Arial" w:cs="Arial"/>
          <w:bCs/>
          <w:iCs/>
          <w:szCs w:val="28"/>
        </w:rPr>
        <w:t>)(</w:t>
      </w:r>
      <w:proofErr w:type="gramEnd"/>
      <w:r w:rsidRPr="00043D3C">
        <w:rPr>
          <w:rFonts w:ascii="Arial" w:eastAsiaTheme="minorHAnsi" w:hAnsi="Arial" w:cs="Arial"/>
          <w:bCs/>
          <w:iCs/>
          <w:szCs w:val="28"/>
        </w:rPr>
        <w:t>iii)</w:t>
      </w:r>
      <w:r w:rsidRPr="00043D3C">
        <w:rPr>
          <w:rFonts w:ascii="Arial" w:eastAsiaTheme="minorHAnsi" w:hAnsi="Arial" w:cs="Arial"/>
          <w:bCs/>
          <w:iCs/>
          <w:szCs w:val="28"/>
        </w:rPr>
        <w:fldChar w:fldCharType="end"/>
      </w:r>
      <w:r w:rsidRPr="00043D3C">
        <w:rPr>
          <w:rFonts w:ascii="Arial" w:eastAsiaTheme="minorHAnsi" w:hAnsi="Arial" w:cs="Arial"/>
          <w:bCs/>
          <w:iCs/>
          <w:szCs w:val="28"/>
        </w:rPr>
        <w:t xml:space="preserve"> to </w:t>
      </w:r>
      <w:r w:rsidRPr="00043D3C">
        <w:rPr>
          <w:rFonts w:ascii="Arial" w:eastAsiaTheme="minorHAnsi" w:hAnsi="Arial" w:cs="Arial"/>
          <w:bCs/>
          <w:iCs/>
          <w:szCs w:val="28"/>
        </w:rPr>
        <w:fldChar w:fldCharType="begin"/>
      </w:r>
      <w:r w:rsidRPr="00043D3C">
        <w:rPr>
          <w:rFonts w:ascii="Arial" w:eastAsiaTheme="minorHAnsi" w:hAnsi="Arial" w:cs="Arial"/>
          <w:bCs/>
          <w:iCs/>
          <w:szCs w:val="28"/>
        </w:rPr>
        <w:instrText xml:space="preserve"> REF _Ref240699666 \r \h </w:instrText>
      </w:r>
      <w:r w:rsidRPr="00043D3C">
        <w:rPr>
          <w:rFonts w:ascii="Arial" w:eastAsiaTheme="minorHAnsi" w:hAnsi="Arial" w:cs="Arial"/>
          <w:bCs/>
          <w:iCs/>
          <w:szCs w:val="28"/>
        </w:rPr>
      </w:r>
      <w:r w:rsidRPr="00043D3C">
        <w:rPr>
          <w:rFonts w:ascii="Arial" w:eastAsiaTheme="minorHAnsi" w:hAnsi="Arial" w:cs="Arial"/>
          <w:bCs/>
          <w:iCs/>
          <w:szCs w:val="28"/>
        </w:rPr>
        <w:fldChar w:fldCharType="separate"/>
      </w:r>
      <w:r w:rsidRPr="00043D3C">
        <w:rPr>
          <w:rFonts w:ascii="Arial" w:eastAsiaTheme="minorHAnsi" w:hAnsi="Arial" w:cs="Arial"/>
          <w:bCs/>
          <w:iCs/>
          <w:szCs w:val="28"/>
        </w:rPr>
        <w:t>12.1(a)(v)</w:t>
      </w:r>
      <w:r w:rsidRPr="00043D3C">
        <w:rPr>
          <w:rFonts w:ascii="Arial" w:eastAsiaTheme="minorHAnsi" w:hAnsi="Arial" w:cs="Arial"/>
          <w:bCs/>
          <w:iCs/>
          <w:szCs w:val="28"/>
        </w:rPr>
        <w:fldChar w:fldCharType="end"/>
      </w:r>
      <w:r w:rsidRPr="00043D3C">
        <w:rPr>
          <w:rFonts w:ascii="Arial" w:eastAsiaTheme="minorHAnsi" w:hAnsi="Arial" w:cs="Arial"/>
          <w:bCs/>
          <w:iCs/>
          <w:szCs w:val="28"/>
        </w:rPr>
        <w:t xml:space="preserve"> by any of the joint venture partners constitutes compliance.</w:t>
      </w:r>
      <w:bookmarkEnd w:id="1812"/>
      <w:bookmarkEnd w:id="1813"/>
    </w:p>
    <w:p w:rsidR="00043D3C" w:rsidRPr="00043D3C" w:rsidRDefault="00043D3C" w:rsidP="00043D3C">
      <w:pPr>
        <w:numPr>
          <w:ilvl w:val="2"/>
          <w:numId w:val="4"/>
        </w:numPr>
        <w:overflowPunct/>
        <w:autoSpaceDE/>
        <w:autoSpaceDN/>
        <w:adjustRightInd/>
        <w:spacing w:after="240"/>
        <w:ind w:left="1440"/>
        <w:outlineLvl w:val="2"/>
        <w:rPr>
          <w:rFonts w:ascii="Arial" w:eastAsiaTheme="minorHAnsi" w:hAnsi="Arial" w:cs="Arial"/>
          <w:bCs/>
          <w:iCs/>
          <w:szCs w:val="28"/>
        </w:rPr>
      </w:pPr>
      <w:bookmarkStart w:id="1814" w:name="_Toc239472925"/>
      <w:bookmarkStart w:id="1815" w:name="_Toc239473543"/>
      <w:bookmarkStart w:id="1816" w:name="_Toc99261573"/>
      <w:bookmarkStart w:id="1817" w:name="_Toc99766184"/>
      <w:bookmarkStart w:id="1818" w:name="_Toc99862551"/>
      <w:bookmarkStart w:id="1819" w:name="_Toc99942636"/>
      <w:bookmarkStart w:id="1820" w:name="_Toc100755341"/>
      <w:bookmarkStart w:id="1821" w:name="_Toc100906965"/>
      <w:bookmarkStart w:id="1822" w:name="_Toc100978245"/>
      <w:bookmarkStart w:id="1823" w:name="_Toc100978630"/>
      <w:bookmarkStart w:id="1824" w:name="_Toc239472926"/>
      <w:bookmarkStart w:id="1825" w:name="_Toc239473544"/>
      <w:bookmarkEnd w:id="1814"/>
      <w:bookmarkEnd w:id="1815"/>
      <w:r w:rsidRPr="00043D3C">
        <w:rPr>
          <w:rFonts w:ascii="Arial" w:eastAsiaTheme="minorHAnsi" w:hAnsi="Arial" w:cs="Arial"/>
          <w:bCs/>
          <w:iCs/>
          <w:szCs w:val="28"/>
        </w:rPr>
        <w:t>A Bidder determined as “failed” has three (3) calendar days upon written notice or, if present at the time of bid opening, upon verbal notification, within which to file a request or motion for reconsideration with the BAC: Provided, however, that the motion for reconsideration shall not be granted if it is established that the finding of failure is due to the fault of the Bidder concerned: Provided, further, that the BAC shall decide on the request for reconsideration within seven (7) calendar days from receipt thereof.  If a failed Bidder signifies his intent to file a motion for reconsideration, the BAC shall keep the bid envelopes of the said failed Bidder unopened and/or duly sealed until such time that the motion for reconsideration or protest has been resolved.</w:t>
      </w:r>
      <w:bookmarkEnd w:id="1816"/>
      <w:bookmarkEnd w:id="1817"/>
      <w:bookmarkEnd w:id="1818"/>
      <w:bookmarkEnd w:id="1819"/>
      <w:bookmarkEnd w:id="1820"/>
      <w:bookmarkEnd w:id="1821"/>
      <w:bookmarkEnd w:id="1822"/>
      <w:bookmarkEnd w:id="1823"/>
      <w:bookmarkEnd w:id="1824"/>
      <w:bookmarkEnd w:id="1825"/>
      <w:r w:rsidRPr="00043D3C">
        <w:rPr>
          <w:rFonts w:ascii="Arial" w:eastAsiaTheme="minorHAnsi" w:hAnsi="Arial" w:cs="Arial"/>
          <w:bCs/>
          <w:iCs/>
          <w:szCs w:val="28"/>
        </w:rPr>
        <w:t xml:space="preserve"> </w:t>
      </w:r>
    </w:p>
    <w:p w:rsidR="00043D3C" w:rsidRPr="00043D3C" w:rsidRDefault="00043D3C" w:rsidP="00043D3C">
      <w:pPr>
        <w:numPr>
          <w:ilvl w:val="2"/>
          <w:numId w:val="4"/>
        </w:numPr>
        <w:overflowPunct/>
        <w:autoSpaceDE/>
        <w:autoSpaceDN/>
        <w:adjustRightInd/>
        <w:spacing w:after="240"/>
        <w:ind w:left="1440"/>
        <w:outlineLvl w:val="2"/>
        <w:rPr>
          <w:rFonts w:ascii="Arial" w:eastAsiaTheme="minorHAnsi" w:hAnsi="Arial" w:cs="Arial"/>
          <w:bCs/>
          <w:iCs/>
          <w:szCs w:val="28"/>
        </w:rPr>
      </w:pPr>
      <w:bookmarkStart w:id="1826" w:name="_Toc239473553"/>
      <w:bookmarkStart w:id="1827" w:name="_Toc239472935"/>
      <w:bookmarkStart w:id="1828" w:name="_Toc100978639"/>
      <w:bookmarkStart w:id="1829" w:name="_Toc100978254"/>
      <w:bookmarkStart w:id="1830" w:name="_Toc100906974"/>
      <w:bookmarkStart w:id="1831" w:name="_Toc100755350"/>
      <w:bookmarkStart w:id="1832" w:name="_Toc99942645"/>
      <w:bookmarkStart w:id="1833" w:name="_Toc99862560"/>
      <w:bookmarkStart w:id="1834" w:name="_Toc99766193"/>
      <w:bookmarkStart w:id="1835" w:name="_Toc99261582"/>
      <w:r w:rsidRPr="00043D3C">
        <w:rPr>
          <w:rFonts w:ascii="Arial" w:eastAsiaTheme="minorHAnsi" w:hAnsi="Arial" w:cs="Arial"/>
          <w:bCs/>
          <w:iCs/>
          <w:szCs w:val="28"/>
        </w:rPr>
        <w:t>The Procuring Entity shall prepare the minutes of the proceedings of the bid opening that shall include, as a minimum: (a) names of Bidders, their bid price, bid security, findings of preliminary examination; and (b) attendance sheet. The BAC members shall sign the abstract of bids as read.</w:t>
      </w:r>
      <w:bookmarkEnd w:id="1826"/>
      <w:bookmarkEnd w:id="1827"/>
      <w:r w:rsidRPr="00043D3C">
        <w:rPr>
          <w:rFonts w:ascii="Arial" w:eastAsiaTheme="minorHAnsi" w:hAnsi="Arial" w:cs="Arial"/>
          <w:bCs/>
          <w:iCs/>
          <w:szCs w:val="28"/>
        </w:rPr>
        <w:t xml:space="preserve"> </w:t>
      </w:r>
    </w:p>
    <w:p w:rsidR="00043D3C" w:rsidRPr="00043D3C" w:rsidRDefault="00043D3C" w:rsidP="00043D3C">
      <w:pPr>
        <w:keepNext/>
        <w:numPr>
          <w:ilvl w:val="0"/>
          <w:numId w:val="2"/>
        </w:numPr>
        <w:spacing w:before="360"/>
        <w:jc w:val="center"/>
        <w:outlineLvl w:val="1"/>
        <w:rPr>
          <w:rFonts w:cs="Arial"/>
          <w:b/>
          <w:bCs/>
          <w:iCs/>
          <w:sz w:val="28"/>
          <w:szCs w:val="28"/>
        </w:rPr>
      </w:pPr>
      <w:bookmarkStart w:id="1836" w:name="_Toc239472936"/>
      <w:bookmarkStart w:id="1837" w:name="_Toc239473554"/>
      <w:bookmarkStart w:id="1838" w:name="_Toc239585854"/>
      <w:bookmarkStart w:id="1839" w:name="_Toc239586038"/>
      <w:bookmarkStart w:id="1840" w:name="_Toc239586685"/>
      <w:bookmarkStart w:id="1841" w:name="_Toc239586837"/>
      <w:bookmarkStart w:id="1842" w:name="_Toc239586985"/>
      <w:bookmarkStart w:id="1843" w:name="_Toc240079340"/>
      <w:bookmarkStart w:id="1844" w:name="_Toc239472937"/>
      <w:bookmarkStart w:id="1845" w:name="_Toc239473555"/>
      <w:bookmarkStart w:id="1846" w:name="_Toc240079341"/>
      <w:bookmarkStart w:id="1847" w:name="_Toc99261583"/>
      <w:bookmarkStart w:id="1848" w:name="_Toc99862561"/>
      <w:bookmarkStart w:id="1849" w:name="_Toc100755351"/>
      <w:bookmarkStart w:id="1850" w:name="_Toc100906975"/>
      <w:bookmarkStart w:id="1851" w:name="_Toc100978255"/>
      <w:bookmarkStart w:id="1852" w:name="_Toc100978640"/>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r w:rsidRPr="00043D3C">
        <w:rPr>
          <w:rFonts w:cs="Arial"/>
          <w:b/>
          <w:bCs/>
          <w:iCs/>
          <w:sz w:val="28"/>
          <w:szCs w:val="28"/>
        </w:rPr>
        <w:t>Evaluation and Comparison of Bids</w:t>
      </w:r>
      <w:bookmarkEnd w:id="1844"/>
      <w:bookmarkEnd w:id="1845"/>
      <w:bookmarkEnd w:id="1846"/>
    </w:p>
    <w:p w:rsidR="00043D3C" w:rsidRPr="00043D3C" w:rsidRDefault="00043D3C" w:rsidP="00043D3C">
      <w:pPr>
        <w:numPr>
          <w:ilvl w:val="1"/>
          <w:numId w:val="4"/>
        </w:numPr>
        <w:overflowPunct/>
        <w:autoSpaceDE/>
        <w:autoSpaceDN/>
        <w:adjustRightInd/>
        <w:spacing w:before="240" w:after="240"/>
        <w:outlineLvl w:val="2"/>
        <w:rPr>
          <w:rFonts w:cs="Arial"/>
          <w:b/>
          <w:bCs/>
          <w:iCs/>
          <w:sz w:val="28"/>
          <w:szCs w:val="28"/>
        </w:rPr>
      </w:pPr>
      <w:bookmarkStart w:id="1853" w:name="_Toc242865999"/>
      <w:bookmarkStart w:id="1854" w:name="_Toc240079342"/>
      <w:bookmarkStart w:id="1855" w:name="_Toc239645991"/>
      <w:bookmarkStart w:id="1856" w:name="_Ref239526846"/>
      <w:bookmarkStart w:id="1857" w:name="_Toc239473556"/>
      <w:bookmarkStart w:id="1858" w:name="_Toc239472938"/>
      <w:r w:rsidRPr="00043D3C">
        <w:rPr>
          <w:rFonts w:cs="Arial"/>
          <w:b/>
          <w:bCs/>
          <w:iCs/>
          <w:sz w:val="28"/>
          <w:szCs w:val="28"/>
        </w:rPr>
        <w:t>Process to be Confidential</w:t>
      </w:r>
      <w:bookmarkEnd w:id="1847"/>
      <w:bookmarkEnd w:id="1848"/>
      <w:bookmarkEnd w:id="1849"/>
      <w:bookmarkEnd w:id="1850"/>
      <w:bookmarkEnd w:id="1851"/>
      <w:bookmarkEnd w:id="1852"/>
      <w:bookmarkEnd w:id="1853"/>
      <w:bookmarkEnd w:id="1854"/>
      <w:bookmarkEnd w:id="1855"/>
      <w:bookmarkEnd w:id="1856"/>
      <w:bookmarkEnd w:id="1857"/>
      <w:bookmarkEnd w:id="1858"/>
      <w:r w:rsidRPr="00043D3C">
        <w:rPr>
          <w:rFonts w:cs="Arial"/>
          <w:b/>
          <w:bCs/>
          <w:iCs/>
          <w:sz w:val="28"/>
          <w:szCs w:val="28"/>
        </w:rPr>
        <w:t xml:space="preserve"> </w:t>
      </w:r>
    </w:p>
    <w:p w:rsidR="00043D3C" w:rsidRPr="00043D3C" w:rsidRDefault="00043D3C" w:rsidP="00043D3C">
      <w:pPr>
        <w:numPr>
          <w:ilvl w:val="2"/>
          <w:numId w:val="4"/>
        </w:numPr>
        <w:overflowPunct/>
        <w:autoSpaceDE/>
        <w:autoSpaceDN/>
        <w:adjustRightInd/>
        <w:spacing w:after="240"/>
        <w:ind w:left="1440"/>
        <w:outlineLvl w:val="2"/>
        <w:rPr>
          <w:rFonts w:ascii="Arial" w:eastAsiaTheme="minorHAnsi" w:hAnsi="Arial" w:cs="Arial"/>
          <w:bCs/>
          <w:iCs/>
          <w:szCs w:val="28"/>
        </w:rPr>
      </w:pPr>
      <w:bookmarkStart w:id="1859" w:name="_Ref239587964"/>
      <w:bookmarkStart w:id="1860" w:name="_Toc239473557"/>
      <w:bookmarkStart w:id="1861" w:name="_Toc239472939"/>
      <w:bookmarkStart w:id="1862" w:name="_Toc100978641"/>
      <w:bookmarkStart w:id="1863" w:name="_Toc100978256"/>
      <w:bookmarkStart w:id="1864" w:name="_Toc100906976"/>
      <w:bookmarkStart w:id="1865" w:name="_Toc100755352"/>
      <w:bookmarkStart w:id="1866" w:name="_Toc99942647"/>
      <w:bookmarkStart w:id="1867" w:name="_Toc99862562"/>
      <w:bookmarkStart w:id="1868" w:name="_Toc99766195"/>
      <w:bookmarkStart w:id="1869" w:name="_Toc99261584"/>
      <w:r w:rsidRPr="00043D3C">
        <w:rPr>
          <w:rFonts w:ascii="Arial" w:eastAsiaTheme="minorHAnsi" w:hAnsi="Arial" w:cs="Arial"/>
          <w:bCs/>
          <w:iCs/>
          <w:szCs w:val="28"/>
        </w:rPr>
        <w:t xml:space="preserve">Members of the BAC, including its staff and personnel, as well as its Secretariat and TWG, are prohibited from making or accepting any kind of communication with any bidder regarding the evaluation of their bids </w:t>
      </w:r>
      <w:r w:rsidRPr="00043D3C">
        <w:rPr>
          <w:rFonts w:ascii="Arial" w:eastAsiaTheme="minorHAnsi" w:hAnsi="Arial" w:cs="Arial"/>
          <w:bCs/>
          <w:iCs/>
          <w:szCs w:val="28"/>
        </w:rPr>
        <w:lastRenderedPageBreak/>
        <w:t xml:space="preserve">until the issuance of the Notice of Award, unless otherwise allowed in the </w:t>
      </w:r>
      <w:hyperlink r:id="rId95" w:anchor="bds25_1" w:history="1">
        <w:r w:rsidRPr="00043D3C">
          <w:rPr>
            <w:rFonts w:ascii="Arial" w:eastAsiaTheme="minorHAnsi" w:hAnsi="Arial" w:cs="Arial"/>
            <w:b/>
            <w:bCs/>
            <w:iCs/>
            <w:szCs w:val="28"/>
            <w:u w:val="single"/>
          </w:rPr>
          <w:t>BDS</w:t>
        </w:r>
      </w:hyperlink>
      <w:r w:rsidRPr="00043D3C">
        <w:rPr>
          <w:rFonts w:ascii="Arial" w:eastAsiaTheme="minorHAnsi" w:hAnsi="Arial" w:cs="Arial"/>
          <w:b/>
          <w:bCs/>
          <w:iCs/>
          <w:szCs w:val="28"/>
        </w:rPr>
        <w:t xml:space="preserve"> </w:t>
      </w:r>
      <w:r w:rsidRPr="00043D3C">
        <w:rPr>
          <w:rFonts w:ascii="Arial" w:eastAsiaTheme="minorHAnsi" w:hAnsi="Arial" w:cs="Arial"/>
          <w:bCs/>
          <w:iCs/>
          <w:szCs w:val="28"/>
        </w:rPr>
        <w:t xml:space="preserve">or in the case of </w:t>
      </w:r>
      <w:r w:rsidRPr="00043D3C">
        <w:rPr>
          <w:rFonts w:ascii="Arial" w:eastAsiaTheme="minorHAnsi" w:hAnsi="Arial" w:cs="Arial"/>
          <w:b/>
          <w:bCs/>
          <w:iCs/>
          <w:szCs w:val="28"/>
        </w:rPr>
        <w:t>ITB</w:t>
      </w:r>
      <w:r w:rsidRPr="00043D3C">
        <w:rPr>
          <w:rFonts w:ascii="Arial" w:eastAsiaTheme="minorHAnsi" w:hAnsi="Arial" w:cs="Arial"/>
          <w:bCs/>
          <w:iCs/>
          <w:szCs w:val="28"/>
        </w:rPr>
        <w:t xml:space="preserve"> Clause 26.</w:t>
      </w:r>
      <w:bookmarkEnd w:id="1859"/>
      <w:bookmarkEnd w:id="1860"/>
      <w:bookmarkEnd w:id="1861"/>
      <w:r w:rsidRPr="00043D3C">
        <w:rPr>
          <w:rFonts w:ascii="Arial" w:eastAsiaTheme="minorHAnsi" w:hAnsi="Arial" w:cs="Arial"/>
          <w:bCs/>
          <w:iCs/>
          <w:szCs w:val="28"/>
        </w:rPr>
        <w:t xml:space="preserve">  </w:t>
      </w:r>
    </w:p>
    <w:p w:rsidR="00043D3C" w:rsidRPr="00043D3C" w:rsidRDefault="00043D3C" w:rsidP="00043D3C">
      <w:pPr>
        <w:numPr>
          <w:ilvl w:val="2"/>
          <w:numId w:val="4"/>
        </w:numPr>
        <w:overflowPunct/>
        <w:autoSpaceDE/>
        <w:autoSpaceDN/>
        <w:adjustRightInd/>
        <w:spacing w:after="240"/>
        <w:ind w:left="1440"/>
        <w:outlineLvl w:val="2"/>
        <w:rPr>
          <w:rFonts w:ascii="Arial" w:eastAsiaTheme="minorHAnsi" w:hAnsi="Arial" w:cs="Arial"/>
          <w:bCs/>
          <w:iCs/>
          <w:szCs w:val="28"/>
        </w:rPr>
      </w:pPr>
      <w:bookmarkStart w:id="1870" w:name="_Toc239473561"/>
      <w:bookmarkStart w:id="1871" w:name="_Toc239472943"/>
      <w:bookmarkStart w:id="1872" w:name="_Toc100978644"/>
      <w:bookmarkStart w:id="1873" w:name="_Toc100978259"/>
      <w:bookmarkStart w:id="1874" w:name="_Toc100906979"/>
      <w:bookmarkStart w:id="1875" w:name="_Toc100755355"/>
      <w:bookmarkStart w:id="1876" w:name="_Toc99942650"/>
      <w:bookmarkStart w:id="1877" w:name="_Toc99862565"/>
      <w:bookmarkStart w:id="1878" w:name="_Toc99766198"/>
      <w:bookmarkStart w:id="1879" w:name="_Toc99261587"/>
      <w:bookmarkEnd w:id="1862"/>
      <w:bookmarkEnd w:id="1863"/>
      <w:bookmarkEnd w:id="1864"/>
      <w:bookmarkEnd w:id="1865"/>
      <w:bookmarkEnd w:id="1866"/>
      <w:bookmarkEnd w:id="1867"/>
      <w:bookmarkEnd w:id="1868"/>
      <w:bookmarkEnd w:id="1869"/>
      <w:r w:rsidRPr="00043D3C">
        <w:rPr>
          <w:rFonts w:ascii="Arial" w:eastAsiaTheme="minorHAnsi" w:hAnsi="Arial" w:cs="Arial"/>
          <w:bCs/>
          <w:iCs/>
          <w:szCs w:val="28"/>
        </w:rPr>
        <w:t>Any effort by a bidder to influence the Procuring Entity in the Procuring Entity’s decision in respect of bid evaluation, bid comparison or contract award will result in the rejection of the Bidder’s bid.</w:t>
      </w:r>
      <w:bookmarkEnd w:id="1870"/>
      <w:bookmarkEnd w:id="1871"/>
      <w:bookmarkEnd w:id="1872"/>
      <w:bookmarkEnd w:id="1873"/>
      <w:bookmarkEnd w:id="1874"/>
      <w:bookmarkEnd w:id="1875"/>
      <w:bookmarkEnd w:id="1876"/>
      <w:bookmarkEnd w:id="1877"/>
      <w:bookmarkEnd w:id="1878"/>
      <w:bookmarkEnd w:id="1879"/>
    </w:p>
    <w:p w:rsidR="00043D3C" w:rsidRPr="00043D3C" w:rsidRDefault="00043D3C" w:rsidP="00043D3C">
      <w:pPr>
        <w:numPr>
          <w:ilvl w:val="1"/>
          <w:numId w:val="4"/>
        </w:numPr>
        <w:overflowPunct/>
        <w:autoSpaceDE/>
        <w:autoSpaceDN/>
        <w:adjustRightInd/>
        <w:spacing w:before="240" w:after="240"/>
        <w:outlineLvl w:val="2"/>
        <w:rPr>
          <w:rFonts w:cs="Arial"/>
          <w:b/>
          <w:bCs/>
          <w:iCs/>
          <w:sz w:val="28"/>
          <w:szCs w:val="28"/>
        </w:rPr>
      </w:pPr>
      <w:bookmarkStart w:id="1880" w:name="_Toc242866000"/>
      <w:bookmarkStart w:id="1881" w:name="_Toc240079343"/>
      <w:bookmarkStart w:id="1882" w:name="_Toc239645992"/>
      <w:bookmarkStart w:id="1883" w:name="_Ref239526854"/>
      <w:bookmarkStart w:id="1884" w:name="_Toc239473562"/>
      <w:bookmarkStart w:id="1885" w:name="_Toc239472944"/>
      <w:bookmarkStart w:id="1886" w:name="_Toc100978645"/>
      <w:bookmarkStart w:id="1887" w:name="_Toc100978260"/>
      <w:bookmarkStart w:id="1888" w:name="_Toc100906980"/>
      <w:bookmarkStart w:id="1889" w:name="_Toc100755356"/>
      <w:bookmarkStart w:id="1890" w:name="_Ref99871059"/>
      <w:bookmarkStart w:id="1891" w:name="_Toc99862566"/>
      <w:bookmarkStart w:id="1892" w:name="_Ref99268802"/>
      <w:bookmarkStart w:id="1893" w:name="_Toc99261588"/>
      <w:r w:rsidRPr="00043D3C">
        <w:rPr>
          <w:rFonts w:cs="Arial"/>
          <w:b/>
          <w:bCs/>
          <w:iCs/>
          <w:sz w:val="28"/>
          <w:szCs w:val="28"/>
        </w:rPr>
        <w:t>Clarification of Bids</w:t>
      </w:r>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r w:rsidRPr="00043D3C">
        <w:rPr>
          <w:rFonts w:cs="Arial"/>
          <w:b/>
          <w:bCs/>
          <w:iCs/>
          <w:sz w:val="28"/>
          <w:szCs w:val="28"/>
        </w:rPr>
        <w:t xml:space="preserve"> </w:t>
      </w:r>
    </w:p>
    <w:p w:rsidR="00043D3C" w:rsidRPr="00043D3C" w:rsidRDefault="00043D3C" w:rsidP="00043D3C">
      <w:pPr>
        <w:overflowPunct/>
        <w:autoSpaceDE/>
        <w:autoSpaceDN/>
        <w:adjustRightInd/>
        <w:spacing w:after="240"/>
        <w:ind w:left="720"/>
        <w:outlineLvl w:val="2"/>
        <w:rPr>
          <w:rFonts w:ascii="Arial" w:eastAsiaTheme="minorHAnsi" w:hAnsi="Arial" w:cs="Arial"/>
          <w:bCs/>
          <w:iCs/>
          <w:szCs w:val="28"/>
        </w:rPr>
      </w:pPr>
      <w:bookmarkStart w:id="1894" w:name="_Toc239473563"/>
      <w:bookmarkStart w:id="1895" w:name="_Toc239472945"/>
      <w:bookmarkStart w:id="1896" w:name="_Toc100978646"/>
      <w:bookmarkStart w:id="1897" w:name="_Toc100978261"/>
      <w:bookmarkStart w:id="1898" w:name="_Toc100906981"/>
      <w:bookmarkStart w:id="1899" w:name="_Ref100902800"/>
      <w:bookmarkStart w:id="1900" w:name="_Toc100755357"/>
      <w:bookmarkStart w:id="1901" w:name="_Toc99942652"/>
      <w:bookmarkStart w:id="1902" w:name="_Toc99862567"/>
      <w:bookmarkStart w:id="1903" w:name="_Toc99766200"/>
      <w:bookmarkStart w:id="1904" w:name="_Toc99261589"/>
      <w:r w:rsidRPr="00043D3C">
        <w:rPr>
          <w:rFonts w:ascii="Arial" w:eastAsiaTheme="minorHAnsi" w:hAnsi="Arial" w:cs="Arial"/>
          <w:bCs/>
          <w:iCs/>
          <w:szCs w:val="28"/>
        </w:rPr>
        <w:t>To assist in the evaluation, comparison, and post-qualification of the bids, the Procuring Entity may ask in writing any Bidder for a clarification of its bid.  All responses to requests for clarification shall be in writing. Any clarification submitted by a Bidder in respect to its bid and that is not in response to a request by the Procuring Entity shall not be considered.</w:t>
      </w:r>
      <w:bookmarkEnd w:id="1894"/>
      <w:bookmarkEnd w:id="1895"/>
      <w:r w:rsidRPr="00043D3C">
        <w:rPr>
          <w:rFonts w:ascii="Arial" w:eastAsiaTheme="minorHAnsi" w:hAnsi="Arial" w:cs="Arial"/>
          <w:bCs/>
          <w:iCs/>
          <w:szCs w:val="28"/>
        </w:rPr>
        <w:t xml:space="preserve">  </w:t>
      </w:r>
      <w:bookmarkEnd w:id="1896"/>
      <w:bookmarkEnd w:id="1897"/>
      <w:bookmarkEnd w:id="1898"/>
      <w:bookmarkEnd w:id="1899"/>
      <w:bookmarkEnd w:id="1900"/>
      <w:bookmarkEnd w:id="1901"/>
      <w:bookmarkEnd w:id="1902"/>
      <w:bookmarkEnd w:id="1903"/>
      <w:bookmarkEnd w:id="1904"/>
    </w:p>
    <w:p w:rsidR="00043D3C" w:rsidRPr="00043D3C" w:rsidRDefault="00043D3C" w:rsidP="00043D3C">
      <w:pPr>
        <w:numPr>
          <w:ilvl w:val="1"/>
          <w:numId w:val="4"/>
        </w:numPr>
        <w:overflowPunct/>
        <w:autoSpaceDE/>
        <w:autoSpaceDN/>
        <w:adjustRightInd/>
        <w:spacing w:before="240" w:after="240"/>
        <w:outlineLvl w:val="2"/>
        <w:rPr>
          <w:rFonts w:cs="Arial"/>
          <w:b/>
          <w:bCs/>
          <w:iCs/>
          <w:sz w:val="28"/>
          <w:szCs w:val="28"/>
        </w:rPr>
      </w:pPr>
      <w:bookmarkStart w:id="1905" w:name="_Toc242866001"/>
      <w:bookmarkStart w:id="1906" w:name="_Toc240079346"/>
      <w:bookmarkStart w:id="1907" w:name="_Toc239645995"/>
      <w:bookmarkStart w:id="1908" w:name="_Ref239526861"/>
      <w:bookmarkStart w:id="1909" w:name="_Toc239473566"/>
      <w:bookmarkStart w:id="1910" w:name="_Toc239472948"/>
      <w:bookmarkStart w:id="1911" w:name="_Ref239388438"/>
      <w:bookmarkStart w:id="1912" w:name="_Toc100978649"/>
      <w:bookmarkStart w:id="1913" w:name="_Toc100978264"/>
      <w:bookmarkStart w:id="1914" w:name="_Toc100906984"/>
      <w:bookmarkStart w:id="1915" w:name="_Toc100755360"/>
      <w:bookmarkStart w:id="1916" w:name="_Toc99862570"/>
      <w:bookmarkStart w:id="1917" w:name="_Toc99261592"/>
      <w:r w:rsidRPr="00043D3C">
        <w:rPr>
          <w:rFonts w:cs="Arial"/>
          <w:b/>
          <w:bCs/>
          <w:iCs/>
          <w:sz w:val="28"/>
          <w:szCs w:val="28"/>
        </w:rPr>
        <w:t>Domestic Preference</w:t>
      </w:r>
      <w:bookmarkEnd w:id="1905"/>
      <w:bookmarkEnd w:id="1906"/>
      <w:bookmarkEnd w:id="1907"/>
      <w:bookmarkEnd w:id="1908"/>
      <w:bookmarkEnd w:id="1909"/>
      <w:bookmarkEnd w:id="1910"/>
      <w:bookmarkEnd w:id="1911"/>
      <w:bookmarkEnd w:id="1912"/>
      <w:bookmarkEnd w:id="1913"/>
      <w:bookmarkEnd w:id="1914"/>
      <w:bookmarkEnd w:id="1915"/>
      <w:bookmarkEnd w:id="1916"/>
      <w:bookmarkEnd w:id="1917"/>
    </w:p>
    <w:p w:rsidR="00043D3C" w:rsidRPr="00043D3C" w:rsidRDefault="00043D3C" w:rsidP="00043D3C">
      <w:pPr>
        <w:numPr>
          <w:ilvl w:val="2"/>
          <w:numId w:val="4"/>
        </w:numPr>
        <w:overflowPunct/>
        <w:autoSpaceDE/>
        <w:autoSpaceDN/>
        <w:adjustRightInd/>
        <w:spacing w:after="240"/>
        <w:ind w:left="1440"/>
        <w:outlineLvl w:val="2"/>
        <w:rPr>
          <w:rFonts w:ascii="Arial" w:eastAsiaTheme="minorHAnsi" w:hAnsi="Arial" w:cs="Arial"/>
          <w:bCs/>
          <w:iCs/>
          <w:szCs w:val="28"/>
        </w:rPr>
      </w:pPr>
      <w:bookmarkStart w:id="1918" w:name="_Toc239473567"/>
      <w:bookmarkStart w:id="1919" w:name="_Toc239472949"/>
      <w:bookmarkStart w:id="1920" w:name="_Ref103515853"/>
      <w:bookmarkStart w:id="1921" w:name="_Toc100978650"/>
      <w:bookmarkStart w:id="1922" w:name="_Toc100978265"/>
      <w:bookmarkStart w:id="1923" w:name="_Toc100906985"/>
      <w:bookmarkStart w:id="1924" w:name="_Toc100755361"/>
      <w:bookmarkStart w:id="1925" w:name="_Toc99942656"/>
      <w:bookmarkStart w:id="1926" w:name="_Toc99862571"/>
      <w:bookmarkStart w:id="1927" w:name="_Ref99783293"/>
      <w:bookmarkStart w:id="1928" w:name="_Toc99766204"/>
      <w:bookmarkStart w:id="1929" w:name="_Toc99261593"/>
      <w:bookmarkStart w:id="1930" w:name="_Ref33264768"/>
      <w:r w:rsidRPr="00043D3C">
        <w:rPr>
          <w:rFonts w:ascii="Arial" w:eastAsiaTheme="minorHAnsi" w:hAnsi="Arial" w:cs="Arial"/>
          <w:bCs/>
          <w:iCs/>
          <w:szCs w:val="28"/>
        </w:rPr>
        <w:t xml:space="preserve">Unless otherwise stated in the </w:t>
      </w:r>
      <w:hyperlink r:id="rId96" w:anchor="bds27_1" w:history="1">
        <w:r w:rsidRPr="00043D3C">
          <w:rPr>
            <w:rFonts w:ascii="Arial" w:eastAsiaTheme="minorHAnsi" w:hAnsi="Arial" w:cs="Arial"/>
            <w:b/>
            <w:bCs/>
            <w:iCs/>
            <w:szCs w:val="28"/>
            <w:u w:val="single"/>
          </w:rPr>
          <w:t>BDS</w:t>
        </w:r>
      </w:hyperlink>
      <w:r w:rsidRPr="00043D3C">
        <w:rPr>
          <w:rFonts w:ascii="Arial" w:eastAsiaTheme="minorHAnsi" w:hAnsi="Arial" w:cs="Arial"/>
          <w:bCs/>
          <w:iCs/>
          <w:szCs w:val="28"/>
        </w:rPr>
        <w:t>, the Procuring Entity will grant a margin of preference for the purpose of comparison of bids in accordance with the following:</w:t>
      </w:r>
      <w:bookmarkEnd w:id="1918"/>
      <w:bookmarkEnd w:id="1919"/>
      <w:r w:rsidRPr="00043D3C">
        <w:rPr>
          <w:rFonts w:ascii="Arial" w:eastAsiaTheme="minorHAnsi" w:hAnsi="Arial" w:cs="Arial"/>
          <w:bCs/>
          <w:iCs/>
          <w:szCs w:val="28"/>
        </w:rPr>
        <w:t xml:space="preserve"> </w:t>
      </w:r>
    </w:p>
    <w:p w:rsidR="00043D3C" w:rsidRPr="00043D3C" w:rsidRDefault="00043D3C" w:rsidP="00043D3C">
      <w:pPr>
        <w:numPr>
          <w:ilvl w:val="3"/>
          <w:numId w:val="4"/>
        </w:numPr>
        <w:overflowPunct/>
        <w:autoSpaceDE/>
        <w:autoSpaceDN/>
        <w:adjustRightInd/>
        <w:spacing w:after="240"/>
        <w:outlineLvl w:val="2"/>
        <w:rPr>
          <w:rFonts w:ascii="Arial" w:eastAsiaTheme="minorHAnsi" w:hAnsi="Arial" w:cs="Arial"/>
          <w:bCs/>
          <w:iCs/>
          <w:szCs w:val="28"/>
        </w:rPr>
      </w:pPr>
      <w:bookmarkStart w:id="1931" w:name="_Toc239473568"/>
      <w:bookmarkStart w:id="1932" w:name="_Toc239472950"/>
      <w:r w:rsidRPr="00043D3C">
        <w:rPr>
          <w:rFonts w:ascii="Arial" w:eastAsiaTheme="minorHAnsi" w:hAnsi="Arial" w:cs="Arial"/>
          <w:bCs/>
          <w:iCs/>
          <w:szCs w:val="28"/>
        </w:rPr>
        <w:t>The preference shall be applied when (</w:t>
      </w:r>
      <w:proofErr w:type="spellStart"/>
      <w:r w:rsidRPr="00043D3C">
        <w:rPr>
          <w:rFonts w:ascii="Arial" w:eastAsiaTheme="minorHAnsi" w:hAnsi="Arial" w:cs="Arial"/>
          <w:bCs/>
          <w:iCs/>
          <w:szCs w:val="28"/>
        </w:rPr>
        <w:t>i</w:t>
      </w:r>
      <w:proofErr w:type="spellEnd"/>
      <w:r w:rsidRPr="00043D3C">
        <w:rPr>
          <w:rFonts w:ascii="Arial" w:eastAsiaTheme="minorHAnsi" w:hAnsi="Arial" w:cs="Arial"/>
          <w:bCs/>
          <w:iCs/>
          <w:szCs w:val="28"/>
        </w:rPr>
        <w:t>) the lowest Foreign Bid is lower than the lowest bid offered by a Domestic Bidder, or (ii) the lowest bid offered by a non-Philippine national is lower than the lowest bid offered by a Domestic Entity.</w:t>
      </w:r>
      <w:bookmarkEnd w:id="1931"/>
      <w:bookmarkEnd w:id="1932"/>
    </w:p>
    <w:p w:rsidR="00043D3C" w:rsidRPr="00043D3C" w:rsidRDefault="00043D3C" w:rsidP="00043D3C">
      <w:pPr>
        <w:numPr>
          <w:ilvl w:val="3"/>
          <w:numId w:val="4"/>
        </w:numPr>
        <w:overflowPunct/>
        <w:autoSpaceDE/>
        <w:autoSpaceDN/>
        <w:adjustRightInd/>
        <w:spacing w:after="240"/>
        <w:outlineLvl w:val="2"/>
        <w:rPr>
          <w:rFonts w:ascii="Arial" w:eastAsiaTheme="minorHAnsi" w:hAnsi="Arial" w:cs="Arial"/>
          <w:bCs/>
          <w:iCs/>
          <w:szCs w:val="28"/>
        </w:rPr>
      </w:pPr>
      <w:bookmarkStart w:id="1933" w:name="_Toc239473569"/>
      <w:bookmarkStart w:id="1934" w:name="_Toc239472951"/>
      <w:r w:rsidRPr="00043D3C">
        <w:rPr>
          <w:rFonts w:ascii="Arial" w:eastAsiaTheme="minorHAnsi" w:hAnsi="Arial" w:cs="Arial"/>
          <w:bCs/>
          <w:iCs/>
          <w:szCs w:val="28"/>
        </w:rPr>
        <w:t>For evaluation purposes, the lowest Foreign Bid or the bid offered by a non-Philippine national shall be increased by fifteen percent (15%).</w:t>
      </w:r>
      <w:bookmarkEnd w:id="1933"/>
      <w:bookmarkEnd w:id="1934"/>
    </w:p>
    <w:p w:rsidR="00043D3C" w:rsidRPr="00043D3C" w:rsidRDefault="00043D3C" w:rsidP="00043D3C">
      <w:pPr>
        <w:numPr>
          <w:ilvl w:val="3"/>
          <w:numId w:val="4"/>
        </w:numPr>
        <w:overflowPunct/>
        <w:autoSpaceDE/>
        <w:autoSpaceDN/>
        <w:adjustRightInd/>
        <w:spacing w:after="240"/>
        <w:outlineLvl w:val="2"/>
        <w:rPr>
          <w:rFonts w:ascii="Arial" w:eastAsiaTheme="minorHAnsi" w:hAnsi="Arial" w:cs="Arial"/>
          <w:bCs/>
          <w:iCs/>
          <w:szCs w:val="28"/>
        </w:rPr>
      </w:pPr>
      <w:bookmarkStart w:id="1935" w:name="_Toc239473570"/>
      <w:bookmarkStart w:id="1936" w:name="_Toc239472952"/>
      <w:r w:rsidRPr="00043D3C">
        <w:rPr>
          <w:rFonts w:ascii="Arial" w:eastAsiaTheme="minorHAnsi" w:hAnsi="Arial" w:cs="Arial"/>
          <w:bCs/>
          <w:iCs/>
          <w:szCs w:val="28"/>
        </w:rPr>
        <w:t>In the event that (</w:t>
      </w:r>
      <w:proofErr w:type="spellStart"/>
      <w:r w:rsidRPr="00043D3C">
        <w:rPr>
          <w:rFonts w:ascii="Arial" w:eastAsiaTheme="minorHAnsi" w:hAnsi="Arial" w:cs="Arial"/>
          <w:bCs/>
          <w:iCs/>
          <w:szCs w:val="28"/>
        </w:rPr>
        <w:t>i</w:t>
      </w:r>
      <w:proofErr w:type="spellEnd"/>
      <w:r w:rsidRPr="00043D3C">
        <w:rPr>
          <w:rFonts w:ascii="Arial" w:eastAsiaTheme="minorHAnsi" w:hAnsi="Arial" w:cs="Arial"/>
          <w:bCs/>
          <w:iCs/>
          <w:szCs w:val="28"/>
        </w:rPr>
        <w:t>) the lowest bid offered by a Domestic Entity does not exceed the lowest Foreign Bid as increased, or (ii) the lowest bid offered by a non-Philippine national as increased, then the Procuring Entity shall award the contract to the Domestic Bidder/Entity at the amount of the lowest Foreign Bid or the bid offered by a non-Philippine national, as the case may be.</w:t>
      </w:r>
      <w:bookmarkEnd w:id="1935"/>
      <w:bookmarkEnd w:id="1936"/>
    </w:p>
    <w:p w:rsidR="00043D3C" w:rsidRPr="00043D3C" w:rsidRDefault="00043D3C" w:rsidP="00043D3C">
      <w:pPr>
        <w:numPr>
          <w:ilvl w:val="3"/>
          <w:numId w:val="4"/>
        </w:numPr>
        <w:overflowPunct/>
        <w:autoSpaceDE/>
        <w:autoSpaceDN/>
        <w:adjustRightInd/>
        <w:spacing w:after="240"/>
        <w:outlineLvl w:val="2"/>
        <w:rPr>
          <w:rFonts w:ascii="Arial" w:eastAsiaTheme="minorHAnsi" w:hAnsi="Arial" w:cs="Arial"/>
          <w:bCs/>
          <w:iCs/>
          <w:szCs w:val="28"/>
        </w:rPr>
      </w:pPr>
      <w:bookmarkStart w:id="1937" w:name="_Toc239473571"/>
      <w:bookmarkStart w:id="1938" w:name="_Toc239472953"/>
      <w:r w:rsidRPr="00043D3C">
        <w:rPr>
          <w:rFonts w:ascii="Arial" w:eastAsiaTheme="minorHAnsi" w:hAnsi="Arial" w:cs="Arial"/>
          <w:bCs/>
          <w:iCs/>
          <w:szCs w:val="28"/>
        </w:rPr>
        <w:t>If the Domestic Entity/Bidder refuses to accept the award of contract at the amount of the Foreign Bid or bid offered by a non-Philippine national within two (2) calendar days from receipt of written advice from the BAC, the Procuring Entity shall award to the bidder offering the Foreign Bid or the non-Philippine national, as the case may be, subject to post-qualification and submission of all the documentary requirements under these Bidding Documents.</w:t>
      </w:r>
      <w:bookmarkEnd w:id="1937"/>
      <w:bookmarkEnd w:id="1938"/>
    </w:p>
    <w:p w:rsidR="00043D3C" w:rsidRPr="00043D3C" w:rsidRDefault="00043D3C" w:rsidP="00043D3C">
      <w:pPr>
        <w:numPr>
          <w:ilvl w:val="2"/>
          <w:numId w:val="4"/>
        </w:numPr>
        <w:overflowPunct/>
        <w:autoSpaceDE/>
        <w:autoSpaceDN/>
        <w:adjustRightInd/>
        <w:spacing w:after="240"/>
        <w:ind w:left="1440"/>
        <w:outlineLvl w:val="2"/>
        <w:rPr>
          <w:rFonts w:ascii="Arial" w:eastAsiaTheme="minorHAnsi" w:hAnsi="Arial" w:cs="Arial"/>
          <w:bCs/>
          <w:iCs/>
          <w:szCs w:val="28"/>
        </w:rPr>
      </w:pPr>
      <w:bookmarkStart w:id="1939" w:name="_Toc239473572"/>
      <w:bookmarkStart w:id="1940" w:name="_Toc239472954"/>
      <w:bookmarkEnd w:id="1920"/>
      <w:bookmarkEnd w:id="1921"/>
      <w:bookmarkEnd w:id="1922"/>
      <w:bookmarkEnd w:id="1923"/>
      <w:bookmarkEnd w:id="1924"/>
      <w:bookmarkEnd w:id="1925"/>
      <w:bookmarkEnd w:id="1926"/>
      <w:bookmarkEnd w:id="1927"/>
      <w:bookmarkEnd w:id="1928"/>
      <w:bookmarkEnd w:id="1929"/>
      <w:bookmarkEnd w:id="1930"/>
      <w:r w:rsidRPr="00043D3C">
        <w:rPr>
          <w:rFonts w:ascii="Arial" w:eastAsiaTheme="minorHAnsi" w:hAnsi="Arial" w:cs="Arial"/>
          <w:bCs/>
          <w:iCs/>
          <w:szCs w:val="28"/>
        </w:rPr>
        <w:t xml:space="preserve">A Bidder may be granted preference as a Domestic Entity subject to the certification from the DTI (in case of sole proprietorships), SEC (in case of partnerships and corporations), or CDA (in case of cooperatives) that the  (a) </w:t>
      </w:r>
      <w:r w:rsidRPr="00043D3C">
        <w:rPr>
          <w:rFonts w:ascii="Arial" w:eastAsiaTheme="minorHAnsi" w:hAnsi="Arial" w:cs="Tahoma"/>
          <w:bCs/>
          <w:iCs/>
          <w:szCs w:val="22"/>
        </w:rPr>
        <w:t xml:space="preserve">sole proprietor is a citizen of the Philippines or the partnership, corporation, cooperative, or association is duly organized under the laws </w:t>
      </w:r>
      <w:r w:rsidRPr="00043D3C">
        <w:rPr>
          <w:rFonts w:ascii="Arial" w:eastAsiaTheme="minorHAnsi" w:hAnsi="Arial" w:cs="Tahoma"/>
          <w:bCs/>
          <w:iCs/>
          <w:szCs w:val="22"/>
        </w:rPr>
        <w:lastRenderedPageBreak/>
        <w:t>of the Philippines with at least seventy five percent (75%) of its interest or outstanding capital stock belonging to citizens of the Philippines, (b) habitually established in business and habitually engaged in the manufacture or sale of the merchandise covered by his bid, and (c) the business has been in existence for at least five (5) consecutive years prior to the advertisement and/or posting of the Invitation to Bid for this Project.</w:t>
      </w:r>
      <w:bookmarkEnd w:id="1939"/>
      <w:bookmarkEnd w:id="1940"/>
    </w:p>
    <w:p w:rsidR="00043D3C" w:rsidRPr="00043D3C" w:rsidRDefault="00043D3C" w:rsidP="00043D3C">
      <w:pPr>
        <w:numPr>
          <w:ilvl w:val="2"/>
          <w:numId w:val="4"/>
        </w:numPr>
        <w:overflowPunct/>
        <w:autoSpaceDE/>
        <w:autoSpaceDN/>
        <w:adjustRightInd/>
        <w:spacing w:after="240"/>
        <w:ind w:left="1440"/>
        <w:outlineLvl w:val="2"/>
        <w:rPr>
          <w:rFonts w:ascii="Arial" w:eastAsiaTheme="minorHAnsi" w:hAnsi="Arial" w:cs="Arial"/>
          <w:bCs/>
          <w:iCs/>
          <w:szCs w:val="28"/>
        </w:rPr>
      </w:pPr>
      <w:bookmarkStart w:id="1941" w:name="_Toc239473573"/>
      <w:bookmarkStart w:id="1942" w:name="_Toc239472955"/>
      <w:r w:rsidRPr="00043D3C">
        <w:rPr>
          <w:rFonts w:ascii="Arial" w:eastAsiaTheme="minorHAnsi" w:hAnsi="Arial" w:cs="Arial"/>
          <w:bCs/>
          <w:iCs/>
          <w:szCs w:val="28"/>
        </w:rPr>
        <w:t xml:space="preserve">A Bidder may be granted preference as a Domestic Bidder subject to the certification from the DTI that the Bidder is offering </w:t>
      </w:r>
      <w:r w:rsidRPr="00043D3C">
        <w:rPr>
          <w:rFonts w:ascii="Arial" w:eastAsiaTheme="minorHAnsi" w:hAnsi="Arial" w:cs="Tahoma"/>
          <w:bCs/>
          <w:iCs/>
          <w:szCs w:val="22"/>
        </w:rPr>
        <w:t>unmanufactured articles, materials or supplies of the growth or production of the Philippines, or manufactured articles, materials, or supplies manufactured or to be manufactured in the Philippines substantially from articles, materials, or supplies of the growth, production, or manufacture, as the case may be, of the Philippines.</w:t>
      </w:r>
      <w:bookmarkEnd w:id="1941"/>
      <w:bookmarkEnd w:id="1942"/>
    </w:p>
    <w:p w:rsidR="00043D3C" w:rsidRPr="00043D3C" w:rsidRDefault="00043D3C" w:rsidP="00043D3C">
      <w:pPr>
        <w:numPr>
          <w:ilvl w:val="1"/>
          <w:numId w:val="4"/>
        </w:numPr>
        <w:overflowPunct/>
        <w:autoSpaceDE/>
        <w:autoSpaceDN/>
        <w:adjustRightInd/>
        <w:spacing w:before="240" w:after="240"/>
        <w:outlineLvl w:val="2"/>
        <w:rPr>
          <w:rFonts w:cs="Arial"/>
          <w:b/>
          <w:bCs/>
          <w:iCs/>
          <w:sz w:val="28"/>
          <w:szCs w:val="28"/>
        </w:rPr>
      </w:pPr>
      <w:bookmarkStart w:id="1943" w:name="_Toc239472956"/>
      <w:bookmarkStart w:id="1944" w:name="_Toc239473574"/>
      <w:bookmarkStart w:id="1945" w:name="_Toc239585861"/>
      <w:bookmarkStart w:id="1946" w:name="_Toc239586045"/>
      <w:bookmarkStart w:id="1947" w:name="_Toc239586205"/>
      <w:bookmarkStart w:id="1948" w:name="_Toc239586362"/>
      <w:bookmarkStart w:id="1949" w:name="_Toc239586514"/>
      <w:bookmarkStart w:id="1950" w:name="_Toc239586692"/>
      <w:bookmarkStart w:id="1951" w:name="_Toc239586844"/>
      <w:bookmarkStart w:id="1952" w:name="_Toc239586992"/>
      <w:bookmarkStart w:id="1953" w:name="_Toc239645996"/>
      <w:bookmarkStart w:id="1954" w:name="_Toc240079347"/>
      <w:bookmarkStart w:id="1955" w:name="_Ref99260182"/>
      <w:bookmarkStart w:id="1956" w:name="_Toc99261594"/>
      <w:bookmarkStart w:id="1957" w:name="_Toc99862572"/>
      <w:bookmarkStart w:id="1958" w:name="_Toc100755362"/>
      <w:bookmarkStart w:id="1959" w:name="_Toc100906986"/>
      <w:bookmarkStart w:id="1960" w:name="_Toc100978266"/>
      <w:bookmarkStart w:id="1961" w:name="_Toc100978651"/>
      <w:bookmarkStart w:id="1962" w:name="_Toc239472957"/>
      <w:bookmarkStart w:id="1963" w:name="_Toc239473575"/>
      <w:bookmarkStart w:id="1964" w:name="_Toc239645997"/>
      <w:bookmarkStart w:id="1965" w:name="_Toc240079348"/>
      <w:bookmarkStart w:id="1966" w:name="_Toc242866002"/>
      <w:bookmarkEnd w:id="1943"/>
      <w:bookmarkEnd w:id="1944"/>
      <w:bookmarkEnd w:id="1945"/>
      <w:bookmarkEnd w:id="1946"/>
      <w:bookmarkEnd w:id="1947"/>
      <w:bookmarkEnd w:id="1948"/>
      <w:bookmarkEnd w:id="1949"/>
      <w:bookmarkEnd w:id="1950"/>
      <w:bookmarkEnd w:id="1951"/>
      <w:bookmarkEnd w:id="1952"/>
      <w:bookmarkEnd w:id="1953"/>
      <w:bookmarkEnd w:id="1954"/>
      <w:r w:rsidRPr="00043D3C">
        <w:rPr>
          <w:rFonts w:cs="Arial"/>
          <w:b/>
          <w:bCs/>
          <w:iCs/>
          <w:sz w:val="28"/>
          <w:szCs w:val="28"/>
        </w:rPr>
        <w:t>Detailed Evaluation and Comparison of Bids</w:t>
      </w:r>
      <w:bookmarkEnd w:id="1955"/>
      <w:bookmarkEnd w:id="1956"/>
      <w:bookmarkEnd w:id="1957"/>
      <w:bookmarkEnd w:id="1958"/>
      <w:bookmarkEnd w:id="1959"/>
      <w:bookmarkEnd w:id="1960"/>
      <w:bookmarkEnd w:id="1961"/>
      <w:bookmarkEnd w:id="1962"/>
      <w:bookmarkEnd w:id="1963"/>
      <w:bookmarkEnd w:id="1964"/>
      <w:bookmarkEnd w:id="1965"/>
      <w:bookmarkEnd w:id="1966"/>
    </w:p>
    <w:p w:rsidR="00043D3C" w:rsidRPr="00043D3C" w:rsidRDefault="00043D3C" w:rsidP="00043D3C">
      <w:pPr>
        <w:numPr>
          <w:ilvl w:val="2"/>
          <w:numId w:val="4"/>
        </w:numPr>
        <w:overflowPunct/>
        <w:autoSpaceDE/>
        <w:autoSpaceDN/>
        <w:adjustRightInd/>
        <w:spacing w:after="240"/>
        <w:ind w:left="1440"/>
        <w:outlineLvl w:val="2"/>
        <w:rPr>
          <w:rFonts w:ascii="Arial" w:eastAsiaTheme="minorHAnsi" w:hAnsi="Arial" w:cs="Arial"/>
          <w:bCs/>
          <w:iCs/>
          <w:szCs w:val="28"/>
        </w:rPr>
      </w:pPr>
      <w:bookmarkStart w:id="1967" w:name="_Toc239473576"/>
      <w:bookmarkStart w:id="1968" w:name="_Toc239472958"/>
      <w:bookmarkStart w:id="1969" w:name="_Toc100978652"/>
      <w:bookmarkStart w:id="1970" w:name="_Toc100978267"/>
      <w:bookmarkStart w:id="1971" w:name="_Toc100906987"/>
      <w:bookmarkStart w:id="1972" w:name="_Toc100755363"/>
      <w:bookmarkStart w:id="1973" w:name="_Toc99942658"/>
      <w:bookmarkStart w:id="1974" w:name="_Toc99862573"/>
      <w:bookmarkStart w:id="1975" w:name="_Toc99766206"/>
      <w:bookmarkStart w:id="1976" w:name="_Toc99261595"/>
      <w:r w:rsidRPr="00043D3C">
        <w:rPr>
          <w:rFonts w:ascii="Arial" w:eastAsiaTheme="minorHAnsi" w:hAnsi="Arial" w:cs="Arial"/>
          <w:bCs/>
          <w:iCs/>
          <w:szCs w:val="28"/>
        </w:rPr>
        <w:t xml:space="preserve">The Procuring Entity will undertake the detailed evaluation and comparison of bids which have passed the opening and preliminary examination of bids, pursuant to </w:t>
      </w:r>
      <w:r w:rsidRPr="00043D3C">
        <w:rPr>
          <w:rFonts w:ascii="Arial" w:eastAsiaTheme="minorHAnsi" w:hAnsi="Arial" w:cs="Arial"/>
          <w:b/>
          <w:bCs/>
          <w:iCs/>
          <w:szCs w:val="28"/>
        </w:rPr>
        <w:t>ITB</w:t>
      </w:r>
      <w:r w:rsidRPr="00043D3C">
        <w:rPr>
          <w:rFonts w:ascii="Arial" w:eastAsiaTheme="minorHAnsi" w:hAnsi="Arial" w:cs="Arial"/>
          <w:bCs/>
          <w:iCs/>
          <w:szCs w:val="28"/>
        </w:rPr>
        <w:t xml:space="preserve"> Clause </w:t>
      </w:r>
      <w:r w:rsidRPr="00043D3C">
        <w:rPr>
          <w:rFonts w:ascii="Arial" w:eastAsiaTheme="minorHAnsi" w:hAnsi="Arial" w:cs="Arial"/>
          <w:bCs/>
          <w:iCs/>
          <w:szCs w:val="28"/>
        </w:rPr>
        <w:fldChar w:fldCharType="begin"/>
      </w:r>
      <w:r w:rsidRPr="00043D3C">
        <w:rPr>
          <w:rFonts w:ascii="Arial" w:eastAsiaTheme="minorHAnsi" w:hAnsi="Arial" w:cs="Arial"/>
          <w:bCs/>
          <w:iCs/>
          <w:szCs w:val="28"/>
        </w:rPr>
        <w:instrText xml:space="preserve"> REF _Ref242673778 \r \h </w:instrText>
      </w:r>
      <w:r w:rsidRPr="00043D3C">
        <w:rPr>
          <w:rFonts w:ascii="Arial" w:eastAsiaTheme="minorHAnsi" w:hAnsi="Arial" w:cs="Arial"/>
          <w:bCs/>
          <w:iCs/>
          <w:szCs w:val="28"/>
        </w:rPr>
      </w:r>
      <w:r w:rsidRPr="00043D3C">
        <w:rPr>
          <w:rFonts w:ascii="Arial" w:eastAsiaTheme="minorHAnsi" w:hAnsi="Arial" w:cs="Arial"/>
          <w:bCs/>
          <w:iCs/>
          <w:szCs w:val="28"/>
        </w:rPr>
        <w:fldChar w:fldCharType="separate"/>
      </w:r>
      <w:r w:rsidRPr="00043D3C">
        <w:rPr>
          <w:rFonts w:ascii="Arial" w:eastAsiaTheme="minorHAnsi" w:hAnsi="Arial" w:cs="Arial"/>
          <w:bCs/>
          <w:iCs/>
          <w:szCs w:val="28"/>
        </w:rPr>
        <w:t>24</w:t>
      </w:r>
      <w:r w:rsidRPr="00043D3C">
        <w:rPr>
          <w:rFonts w:ascii="Arial" w:eastAsiaTheme="minorHAnsi" w:hAnsi="Arial" w:cs="Arial"/>
          <w:bCs/>
          <w:iCs/>
          <w:szCs w:val="28"/>
        </w:rPr>
        <w:fldChar w:fldCharType="end"/>
      </w:r>
      <w:r w:rsidRPr="00043D3C">
        <w:rPr>
          <w:rFonts w:ascii="Arial" w:eastAsiaTheme="minorHAnsi" w:hAnsi="Arial" w:cs="Arial"/>
          <w:bCs/>
          <w:iCs/>
          <w:szCs w:val="28"/>
        </w:rPr>
        <w:t>, in order to determine the Lowest Calculated Bid.</w:t>
      </w:r>
      <w:bookmarkEnd w:id="1967"/>
      <w:bookmarkEnd w:id="1968"/>
      <w:bookmarkEnd w:id="1969"/>
      <w:bookmarkEnd w:id="1970"/>
      <w:bookmarkEnd w:id="1971"/>
      <w:bookmarkEnd w:id="1972"/>
      <w:bookmarkEnd w:id="1973"/>
      <w:bookmarkEnd w:id="1974"/>
      <w:bookmarkEnd w:id="1975"/>
      <w:bookmarkEnd w:id="1976"/>
    </w:p>
    <w:p w:rsidR="00043D3C" w:rsidRPr="00043D3C" w:rsidRDefault="00043D3C" w:rsidP="00043D3C">
      <w:pPr>
        <w:numPr>
          <w:ilvl w:val="2"/>
          <w:numId w:val="4"/>
        </w:numPr>
        <w:overflowPunct/>
        <w:autoSpaceDE/>
        <w:autoSpaceDN/>
        <w:adjustRightInd/>
        <w:spacing w:after="240"/>
        <w:ind w:left="1440"/>
        <w:outlineLvl w:val="2"/>
        <w:rPr>
          <w:rFonts w:ascii="Arial" w:eastAsiaTheme="minorHAnsi" w:hAnsi="Arial" w:cs="Arial"/>
          <w:bCs/>
          <w:iCs/>
          <w:szCs w:val="28"/>
        </w:rPr>
      </w:pPr>
      <w:bookmarkStart w:id="1977" w:name="_Toc239473577"/>
      <w:bookmarkStart w:id="1978" w:name="_Toc239472959"/>
      <w:bookmarkStart w:id="1979" w:name="_Toc100978653"/>
      <w:bookmarkStart w:id="1980" w:name="_Toc100978268"/>
      <w:bookmarkStart w:id="1981" w:name="_Toc100906988"/>
      <w:bookmarkStart w:id="1982" w:name="_Toc100755364"/>
      <w:bookmarkStart w:id="1983" w:name="_Toc99942659"/>
      <w:bookmarkStart w:id="1984" w:name="_Toc99862574"/>
      <w:bookmarkStart w:id="1985" w:name="_Toc99766207"/>
      <w:bookmarkStart w:id="1986" w:name="_Toc99261596"/>
      <w:bookmarkStart w:id="1987" w:name="_Ref57695600"/>
      <w:r w:rsidRPr="00043D3C">
        <w:rPr>
          <w:rFonts w:ascii="Arial" w:eastAsiaTheme="minorHAnsi" w:hAnsi="Arial" w:cs="Arial"/>
          <w:bCs/>
          <w:iCs/>
          <w:szCs w:val="28"/>
        </w:rPr>
        <w:t>The Lowest Calculated Bid shall be determined in two steps:</w:t>
      </w:r>
      <w:bookmarkEnd w:id="1977"/>
      <w:bookmarkEnd w:id="1978"/>
    </w:p>
    <w:p w:rsidR="00043D3C" w:rsidRPr="00043D3C" w:rsidRDefault="00043D3C" w:rsidP="00043D3C">
      <w:pPr>
        <w:numPr>
          <w:ilvl w:val="3"/>
          <w:numId w:val="4"/>
        </w:numPr>
        <w:overflowPunct/>
        <w:autoSpaceDE/>
        <w:autoSpaceDN/>
        <w:adjustRightInd/>
        <w:spacing w:after="240"/>
        <w:outlineLvl w:val="2"/>
        <w:rPr>
          <w:rFonts w:ascii="Arial" w:eastAsiaTheme="minorHAnsi" w:hAnsi="Arial" w:cs="Arial"/>
          <w:bCs/>
          <w:iCs/>
          <w:szCs w:val="28"/>
        </w:rPr>
      </w:pPr>
      <w:bookmarkStart w:id="1988" w:name="_Toc239473578"/>
      <w:bookmarkStart w:id="1989" w:name="_Toc239472960"/>
      <w:r w:rsidRPr="00043D3C">
        <w:rPr>
          <w:rFonts w:ascii="Arial" w:eastAsiaTheme="minorHAnsi" w:hAnsi="Arial" w:cs="Arial"/>
          <w:bCs/>
          <w:iCs/>
          <w:szCs w:val="28"/>
        </w:rPr>
        <w:t>The detailed evaluation of the financial component of the bids, to establish the correct calculated prices of the bids; and</w:t>
      </w:r>
      <w:bookmarkEnd w:id="1988"/>
      <w:bookmarkEnd w:id="1989"/>
    </w:p>
    <w:p w:rsidR="00043D3C" w:rsidRPr="00043D3C" w:rsidRDefault="00043D3C" w:rsidP="00043D3C">
      <w:pPr>
        <w:numPr>
          <w:ilvl w:val="3"/>
          <w:numId w:val="4"/>
        </w:numPr>
        <w:overflowPunct/>
        <w:autoSpaceDE/>
        <w:autoSpaceDN/>
        <w:adjustRightInd/>
        <w:spacing w:after="240"/>
        <w:outlineLvl w:val="2"/>
        <w:rPr>
          <w:rFonts w:ascii="Arial" w:eastAsiaTheme="minorHAnsi" w:hAnsi="Arial" w:cs="Arial"/>
          <w:bCs/>
          <w:iCs/>
          <w:szCs w:val="28"/>
        </w:rPr>
      </w:pPr>
      <w:bookmarkStart w:id="1990" w:name="_Toc239473579"/>
      <w:bookmarkStart w:id="1991" w:name="_Toc239472961"/>
      <w:r w:rsidRPr="00043D3C">
        <w:rPr>
          <w:rFonts w:ascii="Arial" w:eastAsiaTheme="minorHAnsi" w:hAnsi="Arial" w:cs="Arial"/>
          <w:bCs/>
          <w:iCs/>
          <w:szCs w:val="28"/>
        </w:rPr>
        <w:t>The ranking of the total bid prices as so calculated from the lowest to the highest. The bid with the lowest price shall be identified as the Lowest Calculated Bid.</w:t>
      </w:r>
      <w:bookmarkEnd w:id="1990"/>
      <w:bookmarkEnd w:id="1991"/>
    </w:p>
    <w:p w:rsidR="00043D3C" w:rsidRPr="00043D3C" w:rsidRDefault="00043D3C" w:rsidP="00043D3C">
      <w:pPr>
        <w:numPr>
          <w:ilvl w:val="2"/>
          <w:numId w:val="4"/>
        </w:numPr>
        <w:overflowPunct/>
        <w:autoSpaceDE/>
        <w:autoSpaceDN/>
        <w:adjustRightInd/>
        <w:spacing w:after="240"/>
        <w:ind w:left="1440"/>
        <w:outlineLvl w:val="2"/>
        <w:rPr>
          <w:rFonts w:ascii="Arial" w:eastAsiaTheme="minorHAnsi" w:hAnsi="Arial" w:cs="Arial"/>
          <w:bCs/>
          <w:iCs/>
          <w:szCs w:val="28"/>
        </w:rPr>
      </w:pPr>
      <w:bookmarkStart w:id="1992" w:name="_Toc239472962"/>
      <w:bookmarkStart w:id="1993" w:name="_Toc239473580"/>
      <w:bookmarkStart w:id="1994" w:name="_Ref239588418"/>
      <w:bookmarkStart w:id="1995" w:name="_Ref240877068"/>
      <w:r w:rsidRPr="00043D3C">
        <w:rPr>
          <w:rFonts w:ascii="Arial" w:eastAsiaTheme="minorHAnsi" w:hAnsi="Arial" w:cs="Arial"/>
          <w:bCs/>
          <w:iCs/>
          <w:szCs w:val="28"/>
        </w:rPr>
        <w:t xml:space="preserve">The Procuring Entity's BAC shall immediately conduct a detailed evaluation of all bids rated “passed,” using non-discretionary pass/fail criteria. Unless otherwise specified in the </w:t>
      </w:r>
      <w:bookmarkStart w:id="1996" w:name="OLE_LINK102"/>
      <w:bookmarkStart w:id="1997" w:name="OLE_LINK101"/>
      <w:r w:rsidRPr="00043D3C">
        <w:rPr>
          <w:rFonts w:ascii="Arial" w:eastAsiaTheme="minorHAnsi" w:hAnsi="Arial" w:cs="Arial"/>
          <w:bCs/>
          <w:iCs/>
          <w:szCs w:val="28"/>
        </w:rPr>
        <w:fldChar w:fldCharType="begin"/>
      </w:r>
      <w:r w:rsidRPr="00043D3C">
        <w:rPr>
          <w:rFonts w:ascii="Arial" w:eastAsiaTheme="minorHAnsi" w:hAnsi="Arial" w:cs="Arial"/>
          <w:bCs/>
          <w:iCs/>
          <w:szCs w:val="28"/>
        </w:rPr>
        <w:instrText xml:space="preserve"> HYPERLINK "file:///C:\\Users\\PPA\\Downloads\\PBD.GOODS.doc" \l "bds28_3" </w:instrText>
      </w:r>
      <w:r w:rsidRPr="00043D3C">
        <w:rPr>
          <w:rFonts w:ascii="Arial" w:eastAsiaTheme="minorHAnsi" w:hAnsi="Arial" w:cs="Arial"/>
          <w:bCs/>
          <w:iCs/>
          <w:szCs w:val="28"/>
        </w:rPr>
        <w:fldChar w:fldCharType="separate"/>
      </w:r>
      <w:r w:rsidRPr="00043D3C">
        <w:rPr>
          <w:rFonts w:ascii="Arial" w:eastAsiaTheme="minorHAnsi" w:hAnsi="Arial" w:cs="Arial"/>
          <w:b/>
          <w:bCs/>
          <w:iCs/>
          <w:szCs w:val="28"/>
          <w:u w:val="single"/>
        </w:rPr>
        <w:t>BDS</w:t>
      </w:r>
      <w:r w:rsidRPr="00043D3C">
        <w:rPr>
          <w:rFonts w:ascii="Arial" w:eastAsiaTheme="minorHAnsi" w:hAnsi="Arial" w:cs="Arial"/>
          <w:bCs/>
          <w:iCs/>
          <w:szCs w:val="28"/>
        </w:rPr>
        <w:fldChar w:fldCharType="end"/>
      </w:r>
      <w:bookmarkEnd w:id="1996"/>
      <w:bookmarkEnd w:id="1997"/>
      <w:r w:rsidRPr="00043D3C">
        <w:rPr>
          <w:rFonts w:ascii="Arial" w:eastAsiaTheme="minorHAnsi" w:hAnsi="Arial" w:cs="Arial"/>
          <w:bCs/>
          <w:iCs/>
          <w:szCs w:val="28"/>
        </w:rPr>
        <w:t>, the BAC shall consider the following in the evaluation of bids:</w:t>
      </w:r>
      <w:bookmarkEnd w:id="1992"/>
      <w:bookmarkEnd w:id="1993"/>
      <w:bookmarkEnd w:id="1994"/>
      <w:bookmarkEnd w:id="1995"/>
      <w:r w:rsidRPr="00043D3C">
        <w:rPr>
          <w:rFonts w:ascii="Arial" w:eastAsiaTheme="minorHAnsi" w:hAnsi="Arial" w:cs="Arial"/>
          <w:bCs/>
          <w:iCs/>
          <w:szCs w:val="28"/>
        </w:rPr>
        <w:t xml:space="preserve"> </w:t>
      </w:r>
      <w:bookmarkEnd w:id="1979"/>
      <w:bookmarkEnd w:id="1980"/>
      <w:bookmarkEnd w:id="1981"/>
      <w:bookmarkEnd w:id="1982"/>
      <w:bookmarkEnd w:id="1983"/>
      <w:bookmarkEnd w:id="1984"/>
      <w:bookmarkEnd w:id="1985"/>
      <w:bookmarkEnd w:id="1986"/>
    </w:p>
    <w:p w:rsidR="00043D3C" w:rsidRPr="00043D3C" w:rsidRDefault="00043D3C" w:rsidP="00043D3C">
      <w:pPr>
        <w:numPr>
          <w:ilvl w:val="3"/>
          <w:numId w:val="4"/>
        </w:numPr>
        <w:overflowPunct/>
        <w:autoSpaceDE/>
        <w:autoSpaceDN/>
        <w:adjustRightInd/>
        <w:spacing w:after="240"/>
        <w:outlineLvl w:val="2"/>
        <w:rPr>
          <w:rFonts w:ascii="Arial" w:eastAsiaTheme="minorHAnsi" w:hAnsi="Arial" w:cs="Arial"/>
          <w:bCs/>
          <w:iCs/>
          <w:szCs w:val="28"/>
        </w:rPr>
      </w:pPr>
      <w:bookmarkStart w:id="1998" w:name="_Toc239473581"/>
      <w:bookmarkStart w:id="1999" w:name="_Toc239472963"/>
      <w:r w:rsidRPr="00043D3C">
        <w:rPr>
          <w:rFonts w:ascii="Arial" w:eastAsiaTheme="minorHAnsi" w:hAnsi="Arial" w:cs="Arial"/>
          <w:bCs/>
          <w:iCs/>
          <w:szCs w:val="28"/>
          <w:u w:val="single"/>
        </w:rPr>
        <w:t>Completeness of the bid.</w:t>
      </w:r>
      <w:r w:rsidRPr="00043D3C">
        <w:rPr>
          <w:rFonts w:ascii="Arial" w:eastAsiaTheme="minorHAnsi" w:hAnsi="Arial" w:cs="Arial"/>
          <w:bCs/>
          <w:iCs/>
          <w:szCs w:val="28"/>
        </w:rPr>
        <w:t xml:space="preserve"> Unless the ITB specifically allows partial bids, bids  not addressing or providing all of the required items in the Schedule of Requirements including, where applicable, bill of quantities, shall be considered non-responsive and, thus, automatically disqualified. In this regard, where a required item is provided, but no price is indicated, the same shall be considered as non-responsive, but specifying a "0" (zero) for the said item would mean that it is being offered for free to the Procuring Entity; and</w:t>
      </w:r>
      <w:bookmarkEnd w:id="1998"/>
      <w:bookmarkEnd w:id="1999"/>
    </w:p>
    <w:p w:rsidR="00043D3C" w:rsidRPr="00043D3C" w:rsidRDefault="00043D3C" w:rsidP="00043D3C">
      <w:pPr>
        <w:numPr>
          <w:ilvl w:val="3"/>
          <w:numId w:val="4"/>
        </w:numPr>
        <w:overflowPunct/>
        <w:autoSpaceDE/>
        <w:autoSpaceDN/>
        <w:adjustRightInd/>
        <w:spacing w:after="240"/>
        <w:outlineLvl w:val="2"/>
        <w:rPr>
          <w:rFonts w:ascii="Arial" w:eastAsiaTheme="minorHAnsi" w:hAnsi="Arial" w:cs="Arial"/>
          <w:bCs/>
          <w:iCs/>
          <w:szCs w:val="28"/>
        </w:rPr>
      </w:pPr>
      <w:bookmarkStart w:id="2000" w:name="_Ref240874539"/>
      <w:bookmarkStart w:id="2001" w:name="_Ref240874507"/>
      <w:bookmarkStart w:id="2002" w:name="_Toc239473582"/>
      <w:bookmarkStart w:id="2003" w:name="_Toc239472964"/>
      <w:r w:rsidRPr="00043D3C">
        <w:rPr>
          <w:rFonts w:ascii="Arial" w:eastAsiaTheme="minorHAnsi" w:hAnsi="Arial" w:cs="Arial"/>
          <w:bCs/>
          <w:iCs/>
          <w:szCs w:val="28"/>
          <w:u w:val="single"/>
        </w:rPr>
        <w:t>Arithmetical corrections.</w:t>
      </w:r>
      <w:r w:rsidRPr="00043D3C">
        <w:rPr>
          <w:rFonts w:ascii="Arial" w:eastAsiaTheme="minorHAnsi" w:hAnsi="Arial" w:cs="Arial"/>
          <w:bCs/>
          <w:iCs/>
          <w:szCs w:val="28"/>
        </w:rPr>
        <w:t xml:space="preserve"> Consider computational errors and omissions to enable proper comparison of all eligible bids.  It may also consider bid modifications, if allowed in the </w:t>
      </w:r>
      <w:hyperlink r:id="rId97" w:anchor="bds28_3b" w:history="1">
        <w:r w:rsidRPr="00043D3C">
          <w:rPr>
            <w:rFonts w:ascii="Arial" w:eastAsiaTheme="minorHAnsi" w:hAnsi="Arial" w:cs="Arial"/>
            <w:b/>
            <w:bCs/>
            <w:iCs/>
            <w:szCs w:val="28"/>
            <w:u w:val="single"/>
          </w:rPr>
          <w:t>BDS</w:t>
        </w:r>
      </w:hyperlink>
      <w:r w:rsidRPr="00043D3C">
        <w:rPr>
          <w:rFonts w:ascii="Arial" w:eastAsiaTheme="minorHAnsi" w:hAnsi="Arial" w:cs="Arial"/>
          <w:bCs/>
          <w:iCs/>
          <w:szCs w:val="28"/>
        </w:rPr>
        <w:t xml:space="preserve">. Any </w:t>
      </w:r>
      <w:r w:rsidRPr="00043D3C">
        <w:rPr>
          <w:rFonts w:ascii="Arial" w:eastAsiaTheme="minorHAnsi" w:hAnsi="Arial" w:cs="Arial"/>
          <w:bCs/>
          <w:iCs/>
          <w:szCs w:val="28"/>
        </w:rPr>
        <w:lastRenderedPageBreak/>
        <w:t>adjustment shall be calculated in monetary terms to determine the calculated prices.</w:t>
      </w:r>
      <w:bookmarkEnd w:id="2000"/>
      <w:bookmarkEnd w:id="2001"/>
      <w:bookmarkEnd w:id="2002"/>
      <w:bookmarkEnd w:id="2003"/>
    </w:p>
    <w:p w:rsidR="00043D3C" w:rsidRPr="00043D3C" w:rsidRDefault="00043D3C" w:rsidP="00043D3C">
      <w:pPr>
        <w:numPr>
          <w:ilvl w:val="2"/>
          <w:numId w:val="4"/>
        </w:numPr>
        <w:overflowPunct/>
        <w:autoSpaceDE/>
        <w:autoSpaceDN/>
        <w:adjustRightInd/>
        <w:spacing w:after="240"/>
        <w:ind w:left="1440"/>
        <w:outlineLvl w:val="2"/>
        <w:rPr>
          <w:rFonts w:ascii="Arial" w:eastAsiaTheme="minorHAnsi" w:hAnsi="Arial" w:cs="Arial"/>
          <w:bCs/>
          <w:iCs/>
          <w:szCs w:val="28"/>
        </w:rPr>
      </w:pPr>
      <w:bookmarkStart w:id="2004" w:name="_Ref240877074"/>
      <w:bookmarkStart w:id="2005" w:name="_Toc239473583"/>
      <w:bookmarkStart w:id="2006" w:name="_Toc239472965"/>
      <w:r w:rsidRPr="00043D3C">
        <w:rPr>
          <w:rFonts w:ascii="Arial" w:eastAsiaTheme="minorHAnsi" w:hAnsi="Arial" w:cs="Arial"/>
          <w:bCs/>
          <w:iCs/>
          <w:szCs w:val="28"/>
        </w:rPr>
        <w:t>Based on the detailed evaluation of bids, those that comply with the above-mentioned requirements shall be ranked in the ascending order of their total calculated bid prices, as evaluated and corrected for computational errors, discounts and other modifications, to identify the Lowest Calculated Bid. Total calculated bid prices, as evaluated and corrected for computational errors, discounts and other modifications, which exceed the ABC shall not be considered.</w:t>
      </w:r>
      <w:bookmarkEnd w:id="2004"/>
      <w:bookmarkEnd w:id="2005"/>
      <w:bookmarkEnd w:id="2006"/>
    </w:p>
    <w:p w:rsidR="00043D3C" w:rsidRPr="00043D3C" w:rsidRDefault="00043D3C" w:rsidP="00043D3C">
      <w:pPr>
        <w:numPr>
          <w:ilvl w:val="2"/>
          <w:numId w:val="4"/>
        </w:numPr>
        <w:overflowPunct/>
        <w:autoSpaceDE/>
        <w:autoSpaceDN/>
        <w:adjustRightInd/>
        <w:spacing w:after="240"/>
        <w:ind w:left="1440"/>
        <w:outlineLvl w:val="2"/>
        <w:rPr>
          <w:rFonts w:ascii="Arial" w:eastAsiaTheme="minorHAnsi" w:hAnsi="Arial" w:cs="Arial"/>
          <w:bCs/>
          <w:iCs/>
          <w:szCs w:val="28"/>
        </w:rPr>
      </w:pPr>
      <w:bookmarkStart w:id="2007" w:name="_Toc239473584"/>
      <w:bookmarkStart w:id="2008" w:name="_Toc239472966"/>
      <w:r w:rsidRPr="00043D3C">
        <w:rPr>
          <w:rFonts w:ascii="Arial" w:eastAsiaTheme="minorHAnsi" w:hAnsi="Arial" w:cs="Arial"/>
          <w:bCs/>
          <w:iCs/>
          <w:szCs w:val="28"/>
        </w:rPr>
        <w:t xml:space="preserve">Unless otherwise indicated in the </w:t>
      </w:r>
      <w:hyperlink r:id="rId98" w:anchor="bds33_5" w:history="1">
        <w:r w:rsidRPr="00043D3C">
          <w:rPr>
            <w:rFonts w:ascii="Arial" w:eastAsiaTheme="minorHAnsi" w:hAnsi="Arial" w:cs="Arial"/>
            <w:b/>
            <w:bCs/>
            <w:iCs/>
            <w:szCs w:val="28"/>
            <w:u w:val="single"/>
          </w:rPr>
          <w:t>BDS</w:t>
        </w:r>
      </w:hyperlink>
      <w:r w:rsidRPr="00043D3C">
        <w:rPr>
          <w:rFonts w:ascii="Arial" w:eastAsiaTheme="minorHAnsi" w:hAnsi="Arial" w:cs="Arial"/>
          <w:bCs/>
          <w:iCs/>
          <w:szCs w:val="28"/>
        </w:rPr>
        <w:t>, the Procuring Entity’s evaluation of bids shall only be based on the bid price quoted in the Financial Bid Form.</w:t>
      </w:r>
      <w:bookmarkStart w:id="2009" w:name="_Toc239472967"/>
      <w:bookmarkStart w:id="2010" w:name="_Toc239473585"/>
      <w:bookmarkStart w:id="2011" w:name="_Ref239588678"/>
      <w:bookmarkEnd w:id="2007"/>
      <w:bookmarkEnd w:id="2008"/>
      <w:bookmarkEnd w:id="2009"/>
      <w:bookmarkEnd w:id="2010"/>
    </w:p>
    <w:p w:rsidR="00043D3C" w:rsidRPr="00043D3C" w:rsidRDefault="00043D3C" w:rsidP="00043D3C">
      <w:pPr>
        <w:numPr>
          <w:ilvl w:val="2"/>
          <w:numId w:val="4"/>
        </w:numPr>
        <w:overflowPunct/>
        <w:autoSpaceDE/>
        <w:autoSpaceDN/>
        <w:adjustRightInd/>
        <w:spacing w:after="240"/>
        <w:ind w:left="1440"/>
        <w:outlineLvl w:val="2"/>
        <w:rPr>
          <w:rFonts w:ascii="Arial" w:eastAsiaTheme="minorHAnsi" w:hAnsi="Arial" w:cs="Arial"/>
          <w:bCs/>
          <w:iCs/>
          <w:szCs w:val="28"/>
        </w:rPr>
      </w:pPr>
      <w:bookmarkStart w:id="2012" w:name="_Toc239473586"/>
      <w:bookmarkStart w:id="2013" w:name="_Toc239472968"/>
      <w:bookmarkStart w:id="2014" w:name="_Toc100978654"/>
      <w:bookmarkStart w:id="2015" w:name="_Toc100978269"/>
      <w:bookmarkStart w:id="2016" w:name="_Toc100906989"/>
      <w:bookmarkStart w:id="2017" w:name="_Toc100755365"/>
      <w:bookmarkStart w:id="2018" w:name="_Toc99942660"/>
      <w:bookmarkStart w:id="2019" w:name="_Toc99862575"/>
      <w:bookmarkStart w:id="2020" w:name="_Toc99766208"/>
      <w:bookmarkStart w:id="2021" w:name="_Toc99261597"/>
      <w:bookmarkEnd w:id="1987"/>
      <w:bookmarkEnd w:id="2011"/>
      <w:r w:rsidRPr="00043D3C">
        <w:rPr>
          <w:rFonts w:ascii="Arial" w:eastAsiaTheme="minorHAnsi" w:hAnsi="Arial" w:cs="Arial"/>
          <w:bCs/>
          <w:iCs/>
          <w:szCs w:val="28"/>
        </w:rPr>
        <w:t>Bids shall be evaluated on an equal footing to ensure fair competition.  For this purpose, all bidders shall be required to include in their bids the cost of all taxes, such as, but not limited to, value added tax (VAT), income tax, local taxes, and other fiscal levies and duties which shall be itemized in the bid form and reflected in the detailed estimates.  Such bids, including said taxes, shall be the basis for bid evaluation and comparison.</w:t>
      </w:r>
      <w:bookmarkEnd w:id="2012"/>
      <w:bookmarkEnd w:id="2013"/>
      <w:bookmarkEnd w:id="2014"/>
      <w:bookmarkEnd w:id="2015"/>
      <w:bookmarkEnd w:id="2016"/>
      <w:bookmarkEnd w:id="2017"/>
      <w:bookmarkEnd w:id="2018"/>
      <w:bookmarkEnd w:id="2019"/>
      <w:bookmarkEnd w:id="2020"/>
      <w:bookmarkEnd w:id="2021"/>
      <w:r w:rsidRPr="00043D3C">
        <w:rPr>
          <w:rFonts w:ascii="Arial" w:eastAsiaTheme="minorHAnsi" w:hAnsi="Arial" w:cs="Arial"/>
          <w:bCs/>
          <w:iCs/>
          <w:szCs w:val="28"/>
        </w:rPr>
        <w:t xml:space="preserve"> </w:t>
      </w:r>
    </w:p>
    <w:p w:rsidR="00043D3C" w:rsidRPr="00043D3C" w:rsidRDefault="00043D3C" w:rsidP="00043D3C">
      <w:pPr>
        <w:numPr>
          <w:ilvl w:val="1"/>
          <w:numId w:val="4"/>
        </w:numPr>
        <w:overflowPunct/>
        <w:autoSpaceDE/>
        <w:autoSpaceDN/>
        <w:adjustRightInd/>
        <w:spacing w:before="240" w:after="240"/>
        <w:outlineLvl w:val="2"/>
        <w:rPr>
          <w:rFonts w:cs="Arial"/>
          <w:b/>
          <w:bCs/>
          <w:iCs/>
          <w:sz w:val="28"/>
          <w:szCs w:val="28"/>
        </w:rPr>
      </w:pPr>
      <w:bookmarkStart w:id="2022" w:name="_Toc239472972"/>
      <w:bookmarkStart w:id="2023" w:name="_Toc239473590"/>
      <w:bookmarkStart w:id="2024" w:name="_Toc239585866"/>
      <w:bookmarkStart w:id="2025" w:name="_Toc239586050"/>
      <w:bookmarkStart w:id="2026" w:name="_Toc239586210"/>
      <w:bookmarkStart w:id="2027" w:name="_Toc239586367"/>
      <w:bookmarkStart w:id="2028" w:name="_Toc239586519"/>
      <w:bookmarkStart w:id="2029" w:name="_Toc239586697"/>
      <w:bookmarkStart w:id="2030" w:name="_Toc239586849"/>
      <w:bookmarkStart w:id="2031" w:name="_Toc239586997"/>
      <w:bookmarkStart w:id="2032" w:name="_Toc239646001"/>
      <w:bookmarkStart w:id="2033" w:name="_Toc240079352"/>
      <w:bookmarkStart w:id="2034" w:name="_Toc100907001"/>
      <w:bookmarkStart w:id="2035" w:name="_Toc100978281"/>
      <w:bookmarkStart w:id="2036" w:name="_Toc100978666"/>
      <w:bookmarkStart w:id="2037" w:name="_Toc100907005"/>
      <w:bookmarkStart w:id="2038" w:name="_Toc100978285"/>
      <w:bookmarkStart w:id="2039" w:name="_Toc100978670"/>
      <w:bookmarkStart w:id="2040" w:name="_Toc99261617"/>
      <w:bookmarkStart w:id="2041" w:name="_Ref99269010"/>
      <w:bookmarkStart w:id="2042" w:name="_Toc99862595"/>
      <w:bookmarkStart w:id="2043" w:name="_Toc100755385"/>
      <w:bookmarkStart w:id="2044" w:name="_Toc100907009"/>
      <w:bookmarkStart w:id="2045" w:name="_Toc100978289"/>
      <w:bookmarkStart w:id="2046" w:name="_Toc100978674"/>
      <w:bookmarkStart w:id="2047" w:name="_Toc239472973"/>
      <w:bookmarkStart w:id="2048" w:name="_Toc239473591"/>
      <w:bookmarkStart w:id="2049" w:name="_Ref239526895"/>
      <w:bookmarkStart w:id="2050" w:name="_Toc239646002"/>
      <w:bookmarkStart w:id="2051" w:name="_Toc240079353"/>
      <w:bookmarkStart w:id="2052" w:name="_Toc242866003"/>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r w:rsidRPr="00043D3C">
        <w:rPr>
          <w:rFonts w:cs="Arial"/>
          <w:b/>
          <w:bCs/>
          <w:iCs/>
          <w:sz w:val="28"/>
          <w:szCs w:val="28"/>
        </w:rPr>
        <w:t>Post-Qualification</w:t>
      </w:r>
      <w:bookmarkEnd w:id="2040"/>
      <w:bookmarkEnd w:id="2041"/>
      <w:bookmarkEnd w:id="2042"/>
      <w:bookmarkEnd w:id="2043"/>
      <w:bookmarkEnd w:id="2044"/>
      <w:bookmarkEnd w:id="2045"/>
      <w:bookmarkEnd w:id="2046"/>
      <w:bookmarkEnd w:id="2047"/>
      <w:bookmarkEnd w:id="2048"/>
      <w:bookmarkEnd w:id="2049"/>
      <w:bookmarkEnd w:id="2050"/>
      <w:bookmarkEnd w:id="2051"/>
      <w:bookmarkEnd w:id="2052"/>
    </w:p>
    <w:p w:rsidR="00043D3C" w:rsidRPr="00043D3C" w:rsidRDefault="00043D3C" w:rsidP="00043D3C">
      <w:pPr>
        <w:numPr>
          <w:ilvl w:val="2"/>
          <w:numId w:val="4"/>
        </w:numPr>
        <w:overflowPunct/>
        <w:autoSpaceDE/>
        <w:autoSpaceDN/>
        <w:adjustRightInd/>
        <w:spacing w:after="240"/>
        <w:ind w:left="1440"/>
        <w:outlineLvl w:val="2"/>
        <w:rPr>
          <w:rFonts w:ascii="Arial" w:eastAsiaTheme="minorHAnsi" w:hAnsi="Arial" w:cs="Arial"/>
          <w:bCs/>
          <w:iCs/>
          <w:szCs w:val="28"/>
        </w:rPr>
      </w:pPr>
      <w:bookmarkStart w:id="2053" w:name="_Toc239473592"/>
      <w:bookmarkStart w:id="2054" w:name="_Toc239472974"/>
      <w:bookmarkStart w:id="2055" w:name="_Toc100978675"/>
      <w:bookmarkStart w:id="2056" w:name="_Toc100978290"/>
      <w:bookmarkStart w:id="2057" w:name="_Toc100907010"/>
      <w:bookmarkStart w:id="2058" w:name="_Toc100755386"/>
      <w:bookmarkStart w:id="2059" w:name="_Toc99942681"/>
      <w:bookmarkStart w:id="2060" w:name="_Toc99862596"/>
      <w:bookmarkStart w:id="2061" w:name="_Toc99766229"/>
      <w:bookmarkStart w:id="2062" w:name="_Toc99261618"/>
      <w:r w:rsidRPr="00043D3C">
        <w:rPr>
          <w:rFonts w:ascii="Arial" w:eastAsiaTheme="minorHAnsi" w:hAnsi="Arial" w:cs="Arial"/>
          <w:bCs/>
          <w:iCs/>
          <w:szCs w:val="28"/>
        </w:rPr>
        <w:t xml:space="preserve">The Procuring Entity shall determine to its satisfaction whether the Bidder that is evaluated as having submitted the Lowest Calculated Bid (LCB) complies with and is responsive to all the requirements and conditions specified in </w:t>
      </w:r>
      <w:r w:rsidRPr="00043D3C">
        <w:rPr>
          <w:rFonts w:ascii="Arial" w:eastAsiaTheme="minorHAnsi" w:hAnsi="Arial" w:cs="Arial"/>
          <w:b/>
          <w:bCs/>
          <w:iCs/>
          <w:szCs w:val="28"/>
        </w:rPr>
        <w:t>ITB</w:t>
      </w:r>
      <w:r w:rsidRPr="00043D3C">
        <w:rPr>
          <w:rFonts w:ascii="Arial" w:eastAsiaTheme="minorHAnsi" w:hAnsi="Arial" w:cs="Arial"/>
          <w:bCs/>
          <w:iCs/>
          <w:szCs w:val="28"/>
        </w:rPr>
        <w:t xml:space="preserve"> Clauses </w:t>
      </w:r>
      <w:r w:rsidRPr="00043D3C">
        <w:rPr>
          <w:rFonts w:ascii="Arial" w:eastAsiaTheme="minorHAnsi" w:hAnsi="Arial" w:cs="Arial"/>
          <w:bCs/>
          <w:iCs/>
          <w:szCs w:val="28"/>
        </w:rPr>
        <w:fldChar w:fldCharType="begin"/>
      </w:r>
      <w:r w:rsidRPr="00043D3C">
        <w:rPr>
          <w:rFonts w:ascii="Arial" w:eastAsiaTheme="minorHAnsi" w:hAnsi="Arial" w:cs="Arial"/>
          <w:bCs/>
          <w:iCs/>
          <w:szCs w:val="28"/>
        </w:rPr>
        <w:instrText xml:space="preserve"> REF _Ref242673950 \r \h </w:instrText>
      </w:r>
      <w:r w:rsidRPr="00043D3C">
        <w:rPr>
          <w:rFonts w:ascii="Arial" w:eastAsiaTheme="minorHAnsi" w:hAnsi="Arial" w:cs="Arial"/>
          <w:bCs/>
          <w:iCs/>
          <w:szCs w:val="28"/>
        </w:rPr>
      </w:r>
      <w:r w:rsidRPr="00043D3C">
        <w:rPr>
          <w:rFonts w:ascii="Arial" w:eastAsiaTheme="minorHAnsi" w:hAnsi="Arial" w:cs="Arial"/>
          <w:bCs/>
          <w:iCs/>
          <w:szCs w:val="28"/>
        </w:rPr>
        <w:fldChar w:fldCharType="separate"/>
      </w:r>
      <w:r w:rsidRPr="00043D3C">
        <w:rPr>
          <w:rFonts w:ascii="Arial" w:eastAsiaTheme="minorHAnsi" w:hAnsi="Arial" w:cs="Arial"/>
          <w:bCs/>
          <w:iCs/>
          <w:szCs w:val="28"/>
        </w:rPr>
        <w:t>5</w:t>
      </w:r>
      <w:r w:rsidRPr="00043D3C">
        <w:rPr>
          <w:rFonts w:ascii="Arial" w:eastAsiaTheme="minorHAnsi" w:hAnsi="Arial" w:cs="Arial"/>
          <w:bCs/>
          <w:iCs/>
          <w:szCs w:val="28"/>
        </w:rPr>
        <w:fldChar w:fldCharType="end"/>
      </w:r>
      <w:r w:rsidRPr="00043D3C">
        <w:rPr>
          <w:rFonts w:ascii="Arial" w:eastAsiaTheme="minorHAnsi" w:hAnsi="Arial" w:cs="Arial"/>
          <w:bCs/>
          <w:iCs/>
          <w:szCs w:val="28"/>
        </w:rPr>
        <w:t xml:space="preserve">, </w:t>
      </w:r>
      <w:r w:rsidRPr="00043D3C">
        <w:rPr>
          <w:rFonts w:ascii="Arial" w:eastAsiaTheme="minorHAnsi" w:hAnsi="Arial" w:cs="Arial"/>
          <w:bCs/>
          <w:iCs/>
          <w:szCs w:val="28"/>
        </w:rPr>
        <w:fldChar w:fldCharType="begin"/>
      </w:r>
      <w:r w:rsidRPr="00043D3C">
        <w:rPr>
          <w:rFonts w:ascii="Arial" w:eastAsiaTheme="minorHAnsi" w:hAnsi="Arial" w:cs="Arial"/>
          <w:bCs/>
          <w:iCs/>
          <w:szCs w:val="28"/>
        </w:rPr>
        <w:instrText xml:space="preserve"> REF _Ref242673964 \r \h </w:instrText>
      </w:r>
      <w:r w:rsidRPr="00043D3C">
        <w:rPr>
          <w:rFonts w:ascii="Arial" w:eastAsiaTheme="minorHAnsi" w:hAnsi="Arial" w:cs="Arial"/>
          <w:bCs/>
          <w:iCs/>
          <w:szCs w:val="28"/>
        </w:rPr>
      </w:r>
      <w:r w:rsidRPr="00043D3C">
        <w:rPr>
          <w:rFonts w:ascii="Arial" w:eastAsiaTheme="minorHAnsi" w:hAnsi="Arial" w:cs="Arial"/>
          <w:bCs/>
          <w:iCs/>
          <w:szCs w:val="28"/>
        </w:rPr>
        <w:fldChar w:fldCharType="separate"/>
      </w:r>
      <w:r w:rsidRPr="00043D3C">
        <w:rPr>
          <w:rFonts w:ascii="Arial" w:eastAsiaTheme="minorHAnsi" w:hAnsi="Arial" w:cs="Arial"/>
          <w:bCs/>
          <w:iCs/>
          <w:szCs w:val="28"/>
        </w:rPr>
        <w:t>12</w:t>
      </w:r>
      <w:r w:rsidRPr="00043D3C">
        <w:rPr>
          <w:rFonts w:ascii="Arial" w:eastAsiaTheme="minorHAnsi" w:hAnsi="Arial" w:cs="Arial"/>
          <w:bCs/>
          <w:iCs/>
          <w:szCs w:val="28"/>
        </w:rPr>
        <w:fldChar w:fldCharType="end"/>
      </w:r>
      <w:r w:rsidRPr="00043D3C">
        <w:rPr>
          <w:rFonts w:ascii="Arial" w:eastAsiaTheme="minorHAnsi" w:hAnsi="Arial" w:cs="Arial"/>
          <w:bCs/>
          <w:iCs/>
          <w:szCs w:val="28"/>
        </w:rPr>
        <w:t xml:space="preserve">, and </w:t>
      </w:r>
      <w:r w:rsidRPr="00043D3C">
        <w:rPr>
          <w:rFonts w:ascii="Arial" w:eastAsiaTheme="minorHAnsi" w:hAnsi="Arial" w:cs="Arial"/>
          <w:bCs/>
          <w:iCs/>
          <w:szCs w:val="28"/>
        </w:rPr>
        <w:fldChar w:fldCharType="begin"/>
      </w:r>
      <w:r w:rsidRPr="00043D3C">
        <w:rPr>
          <w:rFonts w:ascii="Arial" w:eastAsiaTheme="minorHAnsi" w:hAnsi="Arial" w:cs="Arial"/>
          <w:bCs/>
          <w:iCs/>
          <w:szCs w:val="28"/>
        </w:rPr>
        <w:instrText xml:space="preserve"> REF _Ref242673973 \r \h </w:instrText>
      </w:r>
      <w:r w:rsidRPr="00043D3C">
        <w:rPr>
          <w:rFonts w:ascii="Arial" w:eastAsiaTheme="minorHAnsi" w:hAnsi="Arial" w:cs="Arial"/>
          <w:bCs/>
          <w:iCs/>
          <w:szCs w:val="28"/>
        </w:rPr>
      </w:r>
      <w:r w:rsidRPr="00043D3C">
        <w:rPr>
          <w:rFonts w:ascii="Arial" w:eastAsiaTheme="minorHAnsi" w:hAnsi="Arial" w:cs="Arial"/>
          <w:bCs/>
          <w:iCs/>
          <w:szCs w:val="28"/>
        </w:rPr>
        <w:fldChar w:fldCharType="separate"/>
      </w:r>
      <w:r w:rsidRPr="00043D3C">
        <w:rPr>
          <w:rFonts w:ascii="Arial" w:eastAsiaTheme="minorHAnsi" w:hAnsi="Arial" w:cs="Arial"/>
          <w:bCs/>
          <w:iCs/>
          <w:szCs w:val="28"/>
        </w:rPr>
        <w:t>13</w:t>
      </w:r>
      <w:r w:rsidRPr="00043D3C">
        <w:rPr>
          <w:rFonts w:ascii="Arial" w:eastAsiaTheme="minorHAnsi" w:hAnsi="Arial" w:cs="Arial"/>
          <w:bCs/>
          <w:iCs/>
          <w:szCs w:val="28"/>
        </w:rPr>
        <w:fldChar w:fldCharType="end"/>
      </w:r>
      <w:r w:rsidRPr="00043D3C">
        <w:rPr>
          <w:rFonts w:ascii="Arial" w:eastAsiaTheme="minorHAnsi" w:hAnsi="Arial" w:cs="Arial"/>
          <w:bCs/>
          <w:iCs/>
          <w:szCs w:val="28"/>
        </w:rPr>
        <w:t>.</w:t>
      </w:r>
      <w:bookmarkEnd w:id="2053"/>
      <w:bookmarkEnd w:id="2054"/>
      <w:r w:rsidRPr="00043D3C">
        <w:rPr>
          <w:rFonts w:ascii="Arial" w:eastAsiaTheme="minorHAnsi" w:hAnsi="Arial" w:cs="Arial"/>
          <w:bCs/>
          <w:iCs/>
          <w:szCs w:val="28"/>
        </w:rPr>
        <w:t xml:space="preserve"> </w:t>
      </w:r>
      <w:bookmarkEnd w:id="2055"/>
      <w:bookmarkEnd w:id="2056"/>
      <w:bookmarkEnd w:id="2057"/>
      <w:bookmarkEnd w:id="2058"/>
      <w:bookmarkEnd w:id="2059"/>
      <w:bookmarkEnd w:id="2060"/>
      <w:bookmarkEnd w:id="2061"/>
      <w:bookmarkEnd w:id="2062"/>
    </w:p>
    <w:p w:rsidR="00043D3C" w:rsidRPr="00043D3C" w:rsidRDefault="00043D3C" w:rsidP="00043D3C">
      <w:pPr>
        <w:numPr>
          <w:ilvl w:val="2"/>
          <w:numId w:val="4"/>
        </w:numPr>
        <w:overflowPunct/>
        <w:autoSpaceDE/>
        <w:autoSpaceDN/>
        <w:adjustRightInd/>
        <w:spacing w:after="240"/>
        <w:ind w:left="1440"/>
        <w:outlineLvl w:val="2"/>
        <w:rPr>
          <w:rFonts w:ascii="Arial" w:eastAsiaTheme="minorHAnsi" w:hAnsi="Arial" w:cs="Arial"/>
          <w:bCs/>
          <w:iCs/>
          <w:szCs w:val="28"/>
        </w:rPr>
      </w:pPr>
      <w:bookmarkStart w:id="2063" w:name="_Ref242175212"/>
      <w:bookmarkStart w:id="2064" w:name="_Toc239473593"/>
      <w:bookmarkStart w:id="2065" w:name="_Toc239472975"/>
      <w:r w:rsidRPr="00043D3C">
        <w:rPr>
          <w:rFonts w:ascii="Arial" w:eastAsiaTheme="minorHAnsi" w:hAnsi="Arial" w:cs="Arial"/>
          <w:bCs/>
          <w:iCs/>
          <w:szCs w:val="28"/>
        </w:rPr>
        <w:t>Within a non-extendible period of three (3) calendar days from receipt by the bidder of the notice from the BAC that it submitted the LCB, the Bidder shall submit the following documentary requirements:</w:t>
      </w:r>
      <w:bookmarkEnd w:id="2063"/>
      <w:bookmarkEnd w:id="2064"/>
      <w:bookmarkEnd w:id="2065"/>
    </w:p>
    <w:p w:rsidR="00043D3C" w:rsidRPr="00043D3C" w:rsidRDefault="00043D3C" w:rsidP="00043D3C">
      <w:pPr>
        <w:numPr>
          <w:ilvl w:val="3"/>
          <w:numId w:val="4"/>
        </w:numPr>
        <w:overflowPunct/>
        <w:autoSpaceDE/>
        <w:autoSpaceDN/>
        <w:adjustRightInd/>
        <w:spacing w:after="240"/>
        <w:outlineLvl w:val="2"/>
        <w:rPr>
          <w:rFonts w:ascii="Arial" w:eastAsiaTheme="minorHAnsi" w:hAnsi="Arial" w:cs="Arial"/>
          <w:bCs/>
          <w:iCs/>
          <w:szCs w:val="28"/>
        </w:rPr>
      </w:pPr>
      <w:bookmarkStart w:id="2066" w:name="_Toc239472976"/>
      <w:bookmarkStart w:id="2067" w:name="_Toc239473594"/>
      <w:r w:rsidRPr="00043D3C">
        <w:rPr>
          <w:rFonts w:ascii="Arial" w:eastAsiaTheme="minorHAnsi" w:hAnsi="Arial" w:cs="Arial"/>
          <w:bCs/>
          <w:iCs/>
          <w:szCs w:val="28"/>
        </w:rPr>
        <w:t xml:space="preserve">Tax clearance per </w:t>
      </w:r>
      <w:bookmarkStart w:id="2068" w:name="OLE_LINK100"/>
      <w:bookmarkStart w:id="2069" w:name="OLE_LINK99"/>
      <w:r w:rsidRPr="00043D3C">
        <w:rPr>
          <w:rFonts w:ascii="Arial" w:eastAsiaTheme="minorHAnsi" w:hAnsi="Arial" w:cs="Arial"/>
          <w:bCs/>
          <w:iCs/>
          <w:szCs w:val="28"/>
        </w:rPr>
        <w:t>Executive Order 398, Series of 2005</w:t>
      </w:r>
      <w:bookmarkEnd w:id="2068"/>
      <w:bookmarkEnd w:id="2069"/>
      <w:r w:rsidRPr="00043D3C">
        <w:rPr>
          <w:rFonts w:ascii="Arial" w:eastAsiaTheme="minorHAnsi" w:hAnsi="Arial" w:cs="Arial"/>
          <w:bCs/>
          <w:iCs/>
          <w:szCs w:val="28"/>
        </w:rPr>
        <w:t>;</w:t>
      </w:r>
      <w:bookmarkEnd w:id="2066"/>
      <w:bookmarkEnd w:id="2067"/>
    </w:p>
    <w:p w:rsidR="00043D3C" w:rsidRPr="00043D3C" w:rsidRDefault="00043D3C" w:rsidP="00043D3C">
      <w:pPr>
        <w:numPr>
          <w:ilvl w:val="3"/>
          <w:numId w:val="4"/>
        </w:numPr>
        <w:overflowPunct/>
        <w:autoSpaceDE/>
        <w:autoSpaceDN/>
        <w:adjustRightInd/>
        <w:spacing w:after="240"/>
        <w:outlineLvl w:val="2"/>
        <w:rPr>
          <w:rFonts w:ascii="Arial" w:eastAsiaTheme="minorHAnsi" w:hAnsi="Arial" w:cs="Arial"/>
          <w:bCs/>
          <w:iCs/>
          <w:szCs w:val="28"/>
        </w:rPr>
      </w:pPr>
      <w:bookmarkStart w:id="2070" w:name="_Ref242242400"/>
      <w:bookmarkStart w:id="2071" w:name="_Toc239473595"/>
      <w:bookmarkStart w:id="2072" w:name="_Toc239472977"/>
      <w:r w:rsidRPr="00043D3C">
        <w:rPr>
          <w:rFonts w:ascii="Arial" w:eastAsiaTheme="minorHAnsi" w:hAnsi="Arial" w:cs="Arial"/>
          <w:bCs/>
          <w:iCs/>
          <w:szCs w:val="28"/>
        </w:rPr>
        <w:t xml:space="preserve">Latest income and business tax returns in the form specified in the </w:t>
      </w:r>
      <w:hyperlink r:id="rId99" w:anchor="bds29_2b" w:history="1">
        <w:r w:rsidRPr="00043D3C">
          <w:rPr>
            <w:rFonts w:ascii="Arial" w:eastAsiaTheme="minorHAnsi" w:hAnsi="Arial" w:cs="Arial"/>
            <w:b/>
            <w:bCs/>
            <w:iCs/>
            <w:szCs w:val="28"/>
            <w:u w:val="single"/>
          </w:rPr>
          <w:t>BDS</w:t>
        </w:r>
      </w:hyperlink>
      <w:r w:rsidRPr="00043D3C">
        <w:rPr>
          <w:rFonts w:ascii="Arial" w:eastAsiaTheme="minorHAnsi" w:hAnsi="Arial" w:cs="Arial"/>
          <w:bCs/>
          <w:iCs/>
          <w:szCs w:val="28"/>
        </w:rPr>
        <w:t>;</w:t>
      </w:r>
      <w:bookmarkEnd w:id="2070"/>
      <w:bookmarkEnd w:id="2071"/>
      <w:bookmarkEnd w:id="2072"/>
    </w:p>
    <w:p w:rsidR="00043D3C" w:rsidRPr="00043D3C" w:rsidRDefault="00043D3C" w:rsidP="00043D3C">
      <w:pPr>
        <w:numPr>
          <w:ilvl w:val="3"/>
          <w:numId w:val="4"/>
        </w:numPr>
        <w:overflowPunct/>
        <w:autoSpaceDE/>
        <w:autoSpaceDN/>
        <w:adjustRightInd/>
        <w:spacing w:after="240"/>
        <w:outlineLvl w:val="2"/>
        <w:rPr>
          <w:rFonts w:ascii="Arial" w:eastAsiaTheme="minorHAnsi" w:hAnsi="Arial" w:cs="Arial"/>
          <w:bCs/>
          <w:iCs/>
          <w:szCs w:val="28"/>
        </w:rPr>
      </w:pPr>
      <w:bookmarkStart w:id="2073" w:name="_Toc239473596"/>
      <w:bookmarkStart w:id="2074" w:name="_Toc239472978"/>
      <w:r w:rsidRPr="00043D3C">
        <w:rPr>
          <w:rFonts w:ascii="Arial" w:eastAsiaTheme="minorHAnsi" w:hAnsi="Arial" w:cs="Arial"/>
          <w:bCs/>
          <w:iCs/>
          <w:szCs w:val="28"/>
        </w:rPr>
        <w:t xml:space="preserve">Certificate of </w:t>
      </w:r>
      <w:proofErr w:type="spellStart"/>
      <w:r w:rsidRPr="00043D3C">
        <w:rPr>
          <w:rFonts w:ascii="Arial" w:eastAsiaTheme="minorHAnsi" w:hAnsi="Arial" w:cs="Arial"/>
          <w:bCs/>
          <w:iCs/>
          <w:szCs w:val="28"/>
        </w:rPr>
        <w:t>PhilGEPS</w:t>
      </w:r>
      <w:proofErr w:type="spellEnd"/>
      <w:r w:rsidRPr="00043D3C">
        <w:rPr>
          <w:rFonts w:ascii="Arial" w:eastAsiaTheme="minorHAnsi" w:hAnsi="Arial" w:cs="Arial"/>
          <w:bCs/>
          <w:iCs/>
          <w:szCs w:val="28"/>
        </w:rPr>
        <w:t xml:space="preserve"> Registration; and</w:t>
      </w:r>
      <w:bookmarkEnd w:id="2073"/>
      <w:bookmarkEnd w:id="2074"/>
    </w:p>
    <w:p w:rsidR="00043D3C" w:rsidRPr="00043D3C" w:rsidRDefault="00043D3C" w:rsidP="00043D3C">
      <w:pPr>
        <w:numPr>
          <w:ilvl w:val="3"/>
          <w:numId w:val="4"/>
        </w:numPr>
        <w:overflowPunct/>
        <w:autoSpaceDE/>
        <w:autoSpaceDN/>
        <w:adjustRightInd/>
        <w:spacing w:after="240"/>
        <w:outlineLvl w:val="2"/>
        <w:rPr>
          <w:rFonts w:ascii="Arial" w:eastAsiaTheme="minorHAnsi" w:hAnsi="Arial" w:cs="Arial"/>
          <w:bCs/>
          <w:iCs/>
          <w:szCs w:val="28"/>
        </w:rPr>
      </w:pPr>
      <w:bookmarkStart w:id="2075" w:name="_Ref239589013"/>
      <w:bookmarkStart w:id="2076" w:name="_Toc239473597"/>
      <w:bookmarkStart w:id="2077" w:name="_Toc239472979"/>
      <w:r w:rsidRPr="00043D3C">
        <w:rPr>
          <w:rFonts w:ascii="Arial" w:eastAsiaTheme="minorHAnsi" w:hAnsi="Arial" w:cs="Arial"/>
          <w:bCs/>
          <w:iCs/>
          <w:szCs w:val="28"/>
        </w:rPr>
        <w:t xml:space="preserve">Other appropriate licenses and permits required by law and stated in the </w:t>
      </w:r>
      <w:hyperlink r:id="rId100" w:anchor="bds29_2d" w:history="1">
        <w:r w:rsidRPr="00043D3C">
          <w:rPr>
            <w:rFonts w:ascii="Arial" w:eastAsiaTheme="minorHAnsi" w:hAnsi="Arial" w:cs="Arial"/>
            <w:b/>
            <w:bCs/>
            <w:iCs/>
            <w:szCs w:val="28"/>
            <w:u w:val="single"/>
          </w:rPr>
          <w:t>BDS</w:t>
        </w:r>
      </w:hyperlink>
      <w:r w:rsidRPr="00043D3C">
        <w:rPr>
          <w:rFonts w:ascii="Arial" w:eastAsiaTheme="minorHAnsi" w:hAnsi="Arial" w:cs="Arial"/>
          <w:bCs/>
          <w:iCs/>
          <w:szCs w:val="28"/>
        </w:rPr>
        <w:t>.</w:t>
      </w:r>
      <w:bookmarkEnd w:id="2075"/>
      <w:bookmarkEnd w:id="2076"/>
      <w:bookmarkEnd w:id="2077"/>
    </w:p>
    <w:p w:rsidR="00043D3C" w:rsidRPr="00043D3C" w:rsidRDefault="00043D3C" w:rsidP="00043D3C">
      <w:pPr>
        <w:ind w:left="1440"/>
      </w:pPr>
      <w:r w:rsidRPr="00043D3C">
        <w:t>Failure of the Bidder declared as Lowest Calculated Bid to duly submit the requirements under this Clause or a finding against the veracity of such shall be ground for forfeiture of the bid security and disqualification of the Bidder for award.</w:t>
      </w:r>
    </w:p>
    <w:p w:rsidR="00043D3C" w:rsidRPr="00043D3C" w:rsidRDefault="00043D3C" w:rsidP="00043D3C"/>
    <w:p w:rsidR="00043D3C" w:rsidRPr="00043D3C" w:rsidRDefault="00043D3C" w:rsidP="00043D3C">
      <w:pPr>
        <w:numPr>
          <w:ilvl w:val="2"/>
          <w:numId w:val="4"/>
        </w:numPr>
        <w:overflowPunct/>
        <w:autoSpaceDE/>
        <w:autoSpaceDN/>
        <w:adjustRightInd/>
        <w:spacing w:after="240"/>
        <w:ind w:left="1440"/>
        <w:outlineLvl w:val="2"/>
        <w:rPr>
          <w:rFonts w:ascii="Arial" w:eastAsiaTheme="minorHAnsi" w:hAnsi="Arial" w:cs="Arial"/>
          <w:bCs/>
          <w:iCs/>
          <w:szCs w:val="28"/>
        </w:rPr>
      </w:pPr>
      <w:bookmarkStart w:id="2078" w:name="_Toc239473598"/>
      <w:bookmarkStart w:id="2079" w:name="_Toc239472980"/>
      <w:r w:rsidRPr="00043D3C">
        <w:rPr>
          <w:rFonts w:ascii="Arial" w:eastAsiaTheme="minorHAnsi" w:hAnsi="Arial" w:cs="Arial"/>
          <w:bCs/>
          <w:iCs/>
          <w:szCs w:val="28"/>
        </w:rPr>
        <w:t xml:space="preserve">The determination shall be based upon an examination of the documentary evidence of the Bidder’s qualifications submitted pursuant </w:t>
      </w:r>
      <w:r w:rsidRPr="00043D3C">
        <w:rPr>
          <w:rFonts w:ascii="Arial" w:eastAsiaTheme="minorHAnsi" w:hAnsi="Arial" w:cs="Arial"/>
          <w:bCs/>
          <w:iCs/>
          <w:szCs w:val="28"/>
        </w:rPr>
        <w:lastRenderedPageBreak/>
        <w:t xml:space="preserve">to </w:t>
      </w:r>
      <w:r w:rsidRPr="00043D3C">
        <w:rPr>
          <w:rFonts w:ascii="Arial" w:eastAsiaTheme="minorHAnsi" w:hAnsi="Arial" w:cs="Arial"/>
          <w:b/>
          <w:bCs/>
          <w:iCs/>
          <w:szCs w:val="28"/>
        </w:rPr>
        <w:t xml:space="preserve">ITB </w:t>
      </w:r>
      <w:r w:rsidRPr="00043D3C">
        <w:rPr>
          <w:rFonts w:ascii="Arial" w:eastAsiaTheme="minorHAnsi" w:hAnsi="Arial" w:cs="Arial"/>
          <w:bCs/>
          <w:iCs/>
          <w:szCs w:val="28"/>
        </w:rPr>
        <w:t xml:space="preserve">Clauses </w:t>
      </w:r>
      <w:r w:rsidRPr="00043D3C">
        <w:rPr>
          <w:rFonts w:ascii="Arial" w:eastAsiaTheme="minorHAnsi" w:hAnsi="Arial" w:cs="Arial"/>
          <w:bCs/>
          <w:iCs/>
          <w:szCs w:val="28"/>
        </w:rPr>
        <w:fldChar w:fldCharType="begin"/>
      </w:r>
      <w:r w:rsidRPr="00043D3C">
        <w:rPr>
          <w:rFonts w:ascii="Arial" w:eastAsiaTheme="minorHAnsi" w:hAnsi="Arial" w:cs="Arial"/>
          <w:bCs/>
          <w:iCs/>
          <w:szCs w:val="28"/>
        </w:rPr>
        <w:instrText xml:space="preserve"> REF _Ref242243024 \r \h </w:instrText>
      </w:r>
      <w:r w:rsidRPr="00043D3C">
        <w:rPr>
          <w:rFonts w:ascii="Arial" w:eastAsiaTheme="minorHAnsi" w:hAnsi="Arial" w:cs="Arial"/>
          <w:bCs/>
          <w:iCs/>
          <w:szCs w:val="28"/>
        </w:rPr>
      </w:r>
      <w:r w:rsidRPr="00043D3C">
        <w:rPr>
          <w:rFonts w:ascii="Arial" w:eastAsiaTheme="minorHAnsi" w:hAnsi="Arial" w:cs="Arial"/>
          <w:bCs/>
          <w:iCs/>
          <w:szCs w:val="28"/>
        </w:rPr>
        <w:fldChar w:fldCharType="separate"/>
      </w:r>
      <w:r w:rsidRPr="00043D3C">
        <w:rPr>
          <w:rFonts w:ascii="Arial" w:eastAsiaTheme="minorHAnsi" w:hAnsi="Arial" w:cs="Arial"/>
          <w:bCs/>
          <w:iCs/>
          <w:szCs w:val="28"/>
        </w:rPr>
        <w:t>12</w:t>
      </w:r>
      <w:r w:rsidRPr="00043D3C">
        <w:rPr>
          <w:rFonts w:ascii="Arial" w:eastAsiaTheme="minorHAnsi" w:hAnsi="Arial" w:cs="Arial"/>
          <w:bCs/>
          <w:iCs/>
          <w:szCs w:val="28"/>
        </w:rPr>
        <w:fldChar w:fldCharType="end"/>
      </w:r>
      <w:r w:rsidRPr="00043D3C">
        <w:rPr>
          <w:rFonts w:ascii="Arial" w:eastAsiaTheme="minorHAnsi" w:hAnsi="Arial" w:cs="Arial"/>
          <w:bCs/>
          <w:iCs/>
          <w:szCs w:val="28"/>
        </w:rPr>
        <w:t xml:space="preserve"> and </w:t>
      </w:r>
      <w:r w:rsidRPr="00043D3C">
        <w:rPr>
          <w:rFonts w:ascii="Arial" w:eastAsiaTheme="minorHAnsi" w:hAnsi="Arial" w:cs="Arial"/>
          <w:bCs/>
          <w:iCs/>
          <w:szCs w:val="28"/>
        </w:rPr>
        <w:fldChar w:fldCharType="begin"/>
      </w:r>
      <w:r w:rsidRPr="00043D3C">
        <w:rPr>
          <w:rFonts w:ascii="Arial" w:eastAsiaTheme="minorHAnsi" w:hAnsi="Arial" w:cs="Arial"/>
          <w:bCs/>
          <w:iCs/>
          <w:szCs w:val="28"/>
        </w:rPr>
        <w:instrText xml:space="preserve"> REF _Ref242243032 \r \h </w:instrText>
      </w:r>
      <w:r w:rsidRPr="00043D3C">
        <w:rPr>
          <w:rFonts w:ascii="Arial" w:eastAsiaTheme="minorHAnsi" w:hAnsi="Arial" w:cs="Arial"/>
          <w:bCs/>
          <w:iCs/>
          <w:szCs w:val="28"/>
        </w:rPr>
      </w:r>
      <w:r w:rsidRPr="00043D3C">
        <w:rPr>
          <w:rFonts w:ascii="Arial" w:eastAsiaTheme="minorHAnsi" w:hAnsi="Arial" w:cs="Arial"/>
          <w:bCs/>
          <w:iCs/>
          <w:szCs w:val="28"/>
        </w:rPr>
        <w:fldChar w:fldCharType="separate"/>
      </w:r>
      <w:r w:rsidRPr="00043D3C">
        <w:rPr>
          <w:rFonts w:ascii="Arial" w:eastAsiaTheme="minorHAnsi" w:hAnsi="Arial" w:cs="Arial"/>
          <w:bCs/>
          <w:iCs/>
          <w:szCs w:val="28"/>
        </w:rPr>
        <w:t>13</w:t>
      </w:r>
      <w:r w:rsidRPr="00043D3C">
        <w:rPr>
          <w:rFonts w:ascii="Arial" w:eastAsiaTheme="minorHAnsi" w:hAnsi="Arial" w:cs="Arial"/>
          <w:bCs/>
          <w:iCs/>
          <w:szCs w:val="28"/>
        </w:rPr>
        <w:fldChar w:fldCharType="end"/>
      </w:r>
      <w:r w:rsidRPr="00043D3C">
        <w:rPr>
          <w:rFonts w:ascii="Arial" w:eastAsiaTheme="minorHAnsi" w:hAnsi="Arial" w:cs="Arial"/>
          <w:bCs/>
          <w:iCs/>
          <w:szCs w:val="28"/>
        </w:rPr>
        <w:t>, as well as other information as the Procuring Entity deems necessary and appropriate, using a non-discretionary “pass/fail” criterion.</w:t>
      </w:r>
      <w:bookmarkEnd w:id="2078"/>
      <w:bookmarkEnd w:id="2079"/>
    </w:p>
    <w:p w:rsidR="00043D3C" w:rsidRPr="00043D3C" w:rsidRDefault="00043D3C" w:rsidP="00043D3C">
      <w:pPr>
        <w:numPr>
          <w:ilvl w:val="2"/>
          <w:numId w:val="4"/>
        </w:numPr>
        <w:overflowPunct/>
        <w:autoSpaceDE/>
        <w:autoSpaceDN/>
        <w:adjustRightInd/>
        <w:spacing w:after="240"/>
        <w:ind w:left="1440"/>
        <w:outlineLvl w:val="2"/>
        <w:rPr>
          <w:rFonts w:ascii="Arial" w:eastAsiaTheme="minorHAnsi" w:hAnsi="Arial" w:cs="Arial"/>
          <w:bCs/>
          <w:iCs/>
          <w:szCs w:val="28"/>
        </w:rPr>
      </w:pPr>
      <w:bookmarkStart w:id="2080" w:name="_Toc239473599"/>
      <w:bookmarkStart w:id="2081" w:name="_Toc239472981"/>
      <w:bookmarkStart w:id="2082" w:name="_Toc100978677"/>
      <w:bookmarkStart w:id="2083" w:name="_Toc100978292"/>
      <w:bookmarkStart w:id="2084" w:name="_Toc100907012"/>
      <w:bookmarkStart w:id="2085" w:name="_Toc100755388"/>
      <w:bookmarkStart w:id="2086" w:name="_Toc99942683"/>
      <w:bookmarkStart w:id="2087" w:name="_Toc99862598"/>
      <w:bookmarkStart w:id="2088" w:name="_Toc99766231"/>
      <w:bookmarkStart w:id="2089" w:name="_Toc99261620"/>
      <w:r w:rsidRPr="00043D3C">
        <w:rPr>
          <w:rFonts w:ascii="Arial" w:eastAsiaTheme="minorHAnsi" w:hAnsi="Arial" w:cs="Arial"/>
          <w:bCs/>
          <w:iCs/>
          <w:szCs w:val="28"/>
        </w:rPr>
        <w:t>If the BAC determines that the Bidder with the Lowest Calculated Bid passes all the criteria for post-qualification, it shall declare the said bid as the Lowest Calculated Responsive Bid, and recommend to the Head of the Procuring Entity the award of contract to the said Bidder at its submitted price or its calculated bid price, whichever is lower.</w:t>
      </w:r>
      <w:bookmarkEnd w:id="2080"/>
      <w:bookmarkEnd w:id="2081"/>
    </w:p>
    <w:p w:rsidR="00043D3C" w:rsidRPr="00043D3C" w:rsidRDefault="00043D3C" w:rsidP="00043D3C">
      <w:pPr>
        <w:numPr>
          <w:ilvl w:val="2"/>
          <w:numId w:val="4"/>
        </w:numPr>
        <w:overflowPunct/>
        <w:autoSpaceDE/>
        <w:autoSpaceDN/>
        <w:adjustRightInd/>
        <w:spacing w:after="240"/>
        <w:ind w:left="1440"/>
        <w:outlineLvl w:val="2"/>
        <w:rPr>
          <w:rFonts w:ascii="Arial" w:eastAsiaTheme="minorHAnsi" w:hAnsi="Arial" w:cs="Arial"/>
          <w:bCs/>
          <w:iCs/>
          <w:szCs w:val="28"/>
        </w:rPr>
      </w:pPr>
      <w:bookmarkStart w:id="2090" w:name="_Toc239473600"/>
      <w:bookmarkStart w:id="2091" w:name="_Toc239472982"/>
      <w:r w:rsidRPr="00043D3C">
        <w:rPr>
          <w:rFonts w:ascii="Arial" w:eastAsiaTheme="minorHAnsi" w:hAnsi="Arial" w:cs="Arial"/>
          <w:bCs/>
          <w:iCs/>
          <w:szCs w:val="28"/>
        </w:rPr>
        <w:t>A negative determination shall result in rejection of the Bidder’s Bid, in which event the Procuring Entity shall proceed to the next Lowest Calculated Bid to make a similar determination of that Bidder’s capabilities to perform satisfactorily. If the second Bidder, however, fails the post qualification, the procedure for post qualification shall be repeated for the Bidder with the next Lowest Calculated Bid, and so on until the Lowest Calculated Responsive Bid is determined for contract award.</w:t>
      </w:r>
      <w:bookmarkEnd w:id="2082"/>
      <w:bookmarkEnd w:id="2083"/>
      <w:bookmarkEnd w:id="2084"/>
      <w:bookmarkEnd w:id="2085"/>
      <w:bookmarkEnd w:id="2086"/>
      <w:bookmarkEnd w:id="2087"/>
      <w:bookmarkEnd w:id="2088"/>
      <w:bookmarkEnd w:id="2089"/>
      <w:bookmarkEnd w:id="2090"/>
      <w:bookmarkEnd w:id="2091"/>
    </w:p>
    <w:p w:rsidR="00043D3C" w:rsidRPr="00043D3C" w:rsidRDefault="00043D3C" w:rsidP="00043D3C">
      <w:pPr>
        <w:numPr>
          <w:ilvl w:val="2"/>
          <w:numId w:val="4"/>
        </w:numPr>
        <w:overflowPunct/>
        <w:autoSpaceDE/>
        <w:autoSpaceDN/>
        <w:adjustRightInd/>
        <w:spacing w:after="240"/>
        <w:ind w:left="1440"/>
        <w:outlineLvl w:val="2"/>
        <w:rPr>
          <w:rFonts w:ascii="Arial" w:eastAsiaTheme="minorHAnsi" w:hAnsi="Arial" w:cs="Arial"/>
          <w:bCs/>
          <w:iCs/>
          <w:szCs w:val="28"/>
        </w:rPr>
      </w:pPr>
      <w:bookmarkStart w:id="2092" w:name="_Toc239473601"/>
      <w:bookmarkStart w:id="2093" w:name="_Toc239472983"/>
      <w:r w:rsidRPr="00043D3C">
        <w:rPr>
          <w:rFonts w:ascii="Arial" w:eastAsiaTheme="minorHAnsi" w:hAnsi="Arial" w:cs="Arial"/>
          <w:bCs/>
          <w:iCs/>
          <w:szCs w:val="28"/>
        </w:rPr>
        <w:t>Within a period not exceeding seven (7) calendar days from the date of receipt of the recommendation of the BAC, the Head of the Procuring Entity shall approve or disapprove the said recommendation. In the case of GOCCs and GFIs, the period provided herein shall be fifteen (15) calendar days.</w:t>
      </w:r>
      <w:bookmarkEnd w:id="2092"/>
      <w:bookmarkEnd w:id="2093"/>
      <w:r w:rsidRPr="00043D3C">
        <w:rPr>
          <w:rFonts w:ascii="Arial" w:eastAsiaTheme="minorHAnsi" w:hAnsi="Arial" w:cs="Arial"/>
          <w:bCs/>
          <w:iCs/>
          <w:szCs w:val="28"/>
        </w:rPr>
        <w:t xml:space="preserve"> </w:t>
      </w:r>
    </w:p>
    <w:p w:rsidR="00043D3C" w:rsidRPr="00043D3C" w:rsidRDefault="00043D3C" w:rsidP="00043D3C">
      <w:pPr>
        <w:numPr>
          <w:ilvl w:val="1"/>
          <w:numId w:val="4"/>
        </w:numPr>
        <w:overflowPunct/>
        <w:autoSpaceDE/>
        <w:autoSpaceDN/>
        <w:adjustRightInd/>
        <w:spacing w:before="240" w:after="240"/>
        <w:outlineLvl w:val="2"/>
        <w:rPr>
          <w:rFonts w:cs="Arial"/>
          <w:b/>
          <w:bCs/>
          <w:iCs/>
          <w:sz w:val="28"/>
          <w:szCs w:val="28"/>
        </w:rPr>
      </w:pPr>
      <w:bookmarkStart w:id="2094" w:name="_Toc239472984"/>
      <w:bookmarkStart w:id="2095" w:name="_Toc239473602"/>
      <w:bookmarkStart w:id="2096" w:name="_Toc239585868"/>
      <w:bookmarkStart w:id="2097" w:name="_Toc239586052"/>
      <w:bookmarkStart w:id="2098" w:name="_Toc239586212"/>
      <w:bookmarkStart w:id="2099" w:name="_Toc239586369"/>
      <w:bookmarkStart w:id="2100" w:name="_Toc239586521"/>
      <w:bookmarkStart w:id="2101" w:name="_Toc239586699"/>
      <w:bookmarkStart w:id="2102" w:name="_Toc239586851"/>
      <w:bookmarkStart w:id="2103" w:name="_Toc239586999"/>
      <w:bookmarkStart w:id="2104" w:name="_Toc239646003"/>
      <w:bookmarkStart w:id="2105" w:name="_Toc240079354"/>
      <w:bookmarkStart w:id="2106" w:name="_Toc239472985"/>
      <w:bookmarkStart w:id="2107" w:name="_Toc239473603"/>
      <w:bookmarkStart w:id="2108" w:name="_Ref239526906"/>
      <w:bookmarkStart w:id="2109" w:name="_Toc239646004"/>
      <w:bookmarkStart w:id="2110" w:name="_Toc240079355"/>
      <w:bookmarkStart w:id="2111" w:name="_Toc242866004"/>
      <w:bookmarkEnd w:id="2094"/>
      <w:bookmarkEnd w:id="2095"/>
      <w:bookmarkEnd w:id="2096"/>
      <w:bookmarkEnd w:id="2097"/>
      <w:bookmarkEnd w:id="2098"/>
      <w:bookmarkEnd w:id="2099"/>
      <w:bookmarkEnd w:id="2100"/>
      <w:bookmarkEnd w:id="2101"/>
      <w:bookmarkEnd w:id="2102"/>
      <w:bookmarkEnd w:id="2103"/>
      <w:bookmarkEnd w:id="2104"/>
      <w:bookmarkEnd w:id="2105"/>
      <w:r w:rsidRPr="00043D3C">
        <w:rPr>
          <w:rFonts w:cs="Arial"/>
          <w:b/>
          <w:bCs/>
          <w:iCs/>
          <w:sz w:val="28"/>
          <w:szCs w:val="28"/>
        </w:rPr>
        <w:t>Reservation Clause</w:t>
      </w:r>
      <w:bookmarkEnd w:id="2106"/>
      <w:bookmarkEnd w:id="2107"/>
      <w:bookmarkEnd w:id="2108"/>
      <w:bookmarkEnd w:id="2109"/>
      <w:bookmarkEnd w:id="2110"/>
      <w:bookmarkEnd w:id="2111"/>
    </w:p>
    <w:p w:rsidR="00043D3C" w:rsidRPr="00043D3C" w:rsidRDefault="00043D3C" w:rsidP="00043D3C">
      <w:pPr>
        <w:numPr>
          <w:ilvl w:val="2"/>
          <w:numId w:val="4"/>
        </w:numPr>
        <w:overflowPunct/>
        <w:autoSpaceDE/>
        <w:autoSpaceDN/>
        <w:adjustRightInd/>
        <w:spacing w:after="240"/>
        <w:ind w:left="1440"/>
        <w:outlineLvl w:val="2"/>
        <w:rPr>
          <w:rFonts w:ascii="Arial" w:eastAsiaTheme="minorHAnsi" w:hAnsi="Arial" w:cs="Arial"/>
          <w:bCs/>
          <w:iCs/>
          <w:szCs w:val="28"/>
        </w:rPr>
      </w:pPr>
      <w:bookmarkStart w:id="2112" w:name="_Toc239473604"/>
      <w:bookmarkStart w:id="2113" w:name="_Toc239472986"/>
      <w:bookmarkStart w:id="2114" w:name="_Toc100978679"/>
      <w:bookmarkStart w:id="2115" w:name="_Toc100978294"/>
      <w:bookmarkStart w:id="2116" w:name="_Toc100907014"/>
      <w:bookmarkStart w:id="2117" w:name="_Toc100755390"/>
      <w:bookmarkStart w:id="2118" w:name="_Toc99942685"/>
      <w:bookmarkStart w:id="2119" w:name="_Toc99862600"/>
      <w:bookmarkStart w:id="2120" w:name="_Toc99766233"/>
      <w:bookmarkStart w:id="2121" w:name="_Toc99261622"/>
      <w:r w:rsidRPr="00043D3C">
        <w:rPr>
          <w:rFonts w:ascii="Arial" w:eastAsiaTheme="minorHAnsi" w:hAnsi="Arial" w:cs="Arial"/>
          <w:bCs/>
          <w:iCs/>
          <w:szCs w:val="28"/>
        </w:rPr>
        <w:t>Notwithstanding the eligibility or post-qualification of a bidder, the Procuring Entity concerned reserves the right to review its qualifications at any stage of the procurement process if it has reasonable grounds to believe that a misrepresentation has been made by the said bidder, or that there has been a change in the Bidder’s capability to undertake the project from the time it submitted its eligibility requirements.  Should such review uncover any misrepresentation made in the eligibility and bidding requirements, statements or documents, or any changes in the situation of the Bidder which will affect its capability to undertake the project so that it fails the preset eligibility or bid evaluation criteria, the Procuring Entity shall consider the said Bidder as ineligible and shall disqualify it from submitting a bid or from obtaining an award or contract.</w:t>
      </w:r>
      <w:bookmarkEnd w:id="2112"/>
      <w:bookmarkEnd w:id="2113"/>
    </w:p>
    <w:p w:rsidR="00043D3C" w:rsidRPr="00043D3C" w:rsidRDefault="00043D3C" w:rsidP="00043D3C">
      <w:pPr>
        <w:numPr>
          <w:ilvl w:val="2"/>
          <w:numId w:val="4"/>
        </w:numPr>
        <w:overflowPunct/>
        <w:autoSpaceDE/>
        <w:autoSpaceDN/>
        <w:adjustRightInd/>
        <w:spacing w:after="240"/>
        <w:ind w:left="1440"/>
        <w:outlineLvl w:val="2"/>
        <w:rPr>
          <w:rFonts w:ascii="Arial" w:eastAsiaTheme="minorHAnsi" w:hAnsi="Arial" w:cs="Arial"/>
          <w:bCs/>
          <w:iCs/>
          <w:szCs w:val="28"/>
        </w:rPr>
      </w:pPr>
      <w:bookmarkStart w:id="2122" w:name="_Toc239473605"/>
      <w:bookmarkStart w:id="2123" w:name="_Toc239472987"/>
      <w:r w:rsidRPr="00043D3C">
        <w:rPr>
          <w:rFonts w:ascii="Arial" w:eastAsiaTheme="minorHAnsi" w:hAnsi="Arial" w:cs="Arial"/>
          <w:bCs/>
          <w:iCs/>
          <w:szCs w:val="28"/>
        </w:rPr>
        <w:t>Based on the following grounds, the Procuring Entity reserves the right to reject any and all bids, declare a Failure of Bidding at any time prior to the contract award, or not to award the contract, without thereby incurring any liability, and make no assurance that a contract shall be entered into as a result of the bidding:</w:t>
      </w:r>
      <w:bookmarkEnd w:id="2114"/>
      <w:bookmarkEnd w:id="2115"/>
      <w:bookmarkEnd w:id="2116"/>
      <w:bookmarkEnd w:id="2117"/>
      <w:bookmarkEnd w:id="2118"/>
      <w:bookmarkEnd w:id="2119"/>
      <w:bookmarkEnd w:id="2120"/>
      <w:bookmarkEnd w:id="2121"/>
      <w:bookmarkEnd w:id="2122"/>
      <w:bookmarkEnd w:id="2123"/>
      <w:r w:rsidRPr="00043D3C">
        <w:rPr>
          <w:rFonts w:ascii="Arial" w:eastAsiaTheme="minorHAnsi" w:hAnsi="Arial" w:cs="Arial"/>
          <w:bCs/>
          <w:iCs/>
          <w:szCs w:val="28"/>
        </w:rPr>
        <w:t xml:space="preserve"> </w:t>
      </w:r>
    </w:p>
    <w:p w:rsidR="00043D3C" w:rsidRPr="00043D3C" w:rsidRDefault="00043D3C" w:rsidP="00043D3C">
      <w:pPr>
        <w:numPr>
          <w:ilvl w:val="3"/>
          <w:numId w:val="4"/>
        </w:numPr>
        <w:overflowPunct/>
        <w:autoSpaceDE/>
        <w:autoSpaceDN/>
        <w:adjustRightInd/>
        <w:spacing w:after="240"/>
        <w:outlineLvl w:val="2"/>
        <w:rPr>
          <w:rFonts w:ascii="Arial" w:eastAsiaTheme="minorHAnsi" w:hAnsi="Arial" w:cs="Arial"/>
          <w:bCs/>
          <w:iCs/>
          <w:szCs w:val="28"/>
        </w:rPr>
      </w:pPr>
      <w:bookmarkStart w:id="2124" w:name="_Toc239473606"/>
      <w:bookmarkStart w:id="2125" w:name="_Toc239472988"/>
      <w:bookmarkStart w:id="2126" w:name="_Toc100978680"/>
      <w:bookmarkStart w:id="2127" w:name="_Toc100978295"/>
      <w:bookmarkStart w:id="2128" w:name="_Toc100907015"/>
      <w:bookmarkStart w:id="2129" w:name="_Toc100755391"/>
      <w:bookmarkStart w:id="2130" w:name="_Toc99942686"/>
      <w:bookmarkStart w:id="2131" w:name="_Toc99862601"/>
      <w:bookmarkStart w:id="2132" w:name="_Toc99766234"/>
      <w:bookmarkStart w:id="2133" w:name="_Toc99261623"/>
      <w:bookmarkStart w:id="2134" w:name="_Ref97967833"/>
      <w:r w:rsidRPr="00043D3C">
        <w:rPr>
          <w:rFonts w:ascii="Arial" w:eastAsiaTheme="minorHAnsi" w:hAnsi="Arial" w:cs="Arial"/>
          <w:bCs/>
          <w:iCs/>
          <w:szCs w:val="28"/>
        </w:rPr>
        <w:t xml:space="preserve">If there is </w:t>
      </w:r>
      <w:r w:rsidRPr="00043D3C">
        <w:rPr>
          <w:rFonts w:ascii="Arial" w:eastAsiaTheme="minorHAnsi" w:hAnsi="Arial" w:cs="Arial"/>
          <w:bCs/>
          <w:i/>
          <w:iCs/>
          <w:szCs w:val="28"/>
        </w:rPr>
        <w:t>prima facie</w:t>
      </w:r>
      <w:r w:rsidRPr="00043D3C">
        <w:rPr>
          <w:rFonts w:ascii="Arial" w:eastAsiaTheme="minorHAnsi" w:hAnsi="Arial" w:cs="Arial"/>
          <w:bCs/>
          <w:iCs/>
          <w:szCs w:val="28"/>
        </w:rPr>
        <w:t xml:space="preserve"> evidence of collusion between appropriate public officers or employees of the Procuring Entity, or between the BAC and any of the bidders, or if the collusion is between or among the bidders themselves, or between a bidder and a third </w:t>
      </w:r>
      <w:r w:rsidRPr="00043D3C">
        <w:rPr>
          <w:rFonts w:ascii="Arial" w:eastAsiaTheme="minorHAnsi" w:hAnsi="Arial" w:cs="Arial"/>
          <w:bCs/>
          <w:iCs/>
          <w:szCs w:val="28"/>
        </w:rPr>
        <w:lastRenderedPageBreak/>
        <w:t>party, including any act which restricts, suppresses or nullifies or tends to restrict, suppress or nullify competition;</w:t>
      </w:r>
      <w:bookmarkEnd w:id="2124"/>
      <w:bookmarkEnd w:id="2125"/>
      <w:bookmarkEnd w:id="2126"/>
      <w:bookmarkEnd w:id="2127"/>
      <w:bookmarkEnd w:id="2128"/>
      <w:bookmarkEnd w:id="2129"/>
      <w:bookmarkEnd w:id="2130"/>
      <w:bookmarkEnd w:id="2131"/>
      <w:bookmarkEnd w:id="2132"/>
      <w:bookmarkEnd w:id="2133"/>
      <w:bookmarkEnd w:id="2134"/>
    </w:p>
    <w:p w:rsidR="00043D3C" w:rsidRPr="00043D3C" w:rsidRDefault="00043D3C" w:rsidP="00043D3C">
      <w:pPr>
        <w:numPr>
          <w:ilvl w:val="3"/>
          <w:numId w:val="4"/>
        </w:numPr>
        <w:overflowPunct/>
        <w:autoSpaceDE/>
        <w:autoSpaceDN/>
        <w:adjustRightInd/>
        <w:spacing w:after="240"/>
        <w:outlineLvl w:val="2"/>
        <w:rPr>
          <w:rFonts w:ascii="Arial" w:eastAsiaTheme="minorHAnsi" w:hAnsi="Arial" w:cs="Arial"/>
          <w:bCs/>
          <w:iCs/>
          <w:szCs w:val="28"/>
        </w:rPr>
      </w:pPr>
      <w:bookmarkStart w:id="2135" w:name="_Toc239473607"/>
      <w:bookmarkStart w:id="2136" w:name="_Toc239472989"/>
      <w:bookmarkStart w:id="2137" w:name="_Toc100978681"/>
      <w:bookmarkStart w:id="2138" w:name="_Toc100978296"/>
      <w:bookmarkStart w:id="2139" w:name="_Toc100907016"/>
      <w:bookmarkStart w:id="2140" w:name="_Toc100755392"/>
      <w:bookmarkStart w:id="2141" w:name="_Toc99942687"/>
      <w:bookmarkStart w:id="2142" w:name="_Toc99862602"/>
      <w:bookmarkStart w:id="2143" w:name="_Toc99766235"/>
      <w:bookmarkStart w:id="2144" w:name="_Toc99261624"/>
      <w:r w:rsidRPr="00043D3C">
        <w:rPr>
          <w:rFonts w:ascii="Arial" w:eastAsiaTheme="minorHAnsi" w:hAnsi="Arial" w:cs="Arial"/>
          <w:bCs/>
          <w:iCs/>
          <w:szCs w:val="28"/>
        </w:rPr>
        <w:t>If the Procuring Entity’s BAC is found to have failed in following the prescribed bidding procedures; or</w:t>
      </w:r>
      <w:bookmarkEnd w:id="2135"/>
      <w:bookmarkEnd w:id="2136"/>
      <w:bookmarkEnd w:id="2137"/>
      <w:bookmarkEnd w:id="2138"/>
      <w:bookmarkEnd w:id="2139"/>
      <w:bookmarkEnd w:id="2140"/>
      <w:bookmarkEnd w:id="2141"/>
      <w:bookmarkEnd w:id="2142"/>
      <w:bookmarkEnd w:id="2143"/>
      <w:bookmarkEnd w:id="2144"/>
    </w:p>
    <w:p w:rsidR="00043D3C" w:rsidRPr="00043D3C" w:rsidRDefault="00043D3C" w:rsidP="00043D3C">
      <w:pPr>
        <w:numPr>
          <w:ilvl w:val="3"/>
          <w:numId w:val="4"/>
        </w:numPr>
        <w:overflowPunct/>
        <w:autoSpaceDE/>
        <w:autoSpaceDN/>
        <w:adjustRightInd/>
        <w:spacing w:after="240"/>
        <w:outlineLvl w:val="2"/>
        <w:rPr>
          <w:rFonts w:ascii="Arial" w:eastAsiaTheme="minorHAnsi" w:hAnsi="Arial" w:cs="Arial"/>
          <w:bCs/>
          <w:iCs/>
          <w:szCs w:val="28"/>
        </w:rPr>
      </w:pPr>
      <w:bookmarkStart w:id="2145" w:name="_Toc239473608"/>
      <w:bookmarkStart w:id="2146" w:name="_Toc239472990"/>
      <w:bookmarkStart w:id="2147" w:name="_Toc100978682"/>
      <w:bookmarkStart w:id="2148" w:name="_Toc100978297"/>
      <w:bookmarkStart w:id="2149" w:name="_Toc100907017"/>
      <w:bookmarkStart w:id="2150" w:name="_Toc100755393"/>
      <w:bookmarkStart w:id="2151" w:name="_Toc99942688"/>
      <w:bookmarkStart w:id="2152" w:name="_Toc99862603"/>
      <w:bookmarkStart w:id="2153" w:name="_Toc99766236"/>
      <w:bookmarkStart w:id="2154" w:name="_Toc99261625"/>
      <w:r w:rsidRPr="00043D3C">
        <w:rPr>
          <w:rFonts w:ascii="Arial" w:eastAsiaTheme="minorHAnsi" w:hAnsi="Arial" w:cs="Arial"/>
          <w:bCs/>
          <w:iCs/>
          <w:szCs w:val="28"/>
        </w:rPr>
        <w:t xml:space="preserve">For any justifiable and reasonable ground where the award of the contract will not redound to the benefit of the GOP as follows: </w:t>
      </w:r>
    </w:p>
    <w:p w:rsidR="00043D3C" w:rsidRPr="00043D3C" w:rsidRDefault="00043D3C" w:rsidP="00043D3C">
      <w:pPr>
        <w:numPr>
          <w:ilvl w:val="4"/>
          <w:numId w:val="4"/>
        </w:numPr>
        <w:overflowPunct/>
        <w:autoSpaceDE/>
        <w:autoSpaceDN/>
        <w:adjustRightInd/>
        <w:spacing w:after="240"/>
        <w:outlineLvl w:val="2"/>
        <w:rPr>
          <w:rFonts w:ascii="Arial" w:eastAsiaTheme="minorHAnsi" w:hAnsi="Arial" w:cs="Arial"/>
          <w:bCs/>
          <w:iCs/>
          <w:szCs w:val="28"/>
        </w:rPr>
      </w:pPr>
      <w:r w:rsidRPr="00043D3C">
        <w:rPr>
          <w:rFonts w:ascii="Arial" w:eastAsiaTheme="minorHAnsi" w:hAnsi="Arial" w:cs="Arial"/>
          <w:bCs/>
          <w:iCs/>
          <w:szCs w:val="28"/>
        </w:rPr>
        <w:t xml:space="preserve">If the physical and economic conditions have significantly changed so as to render the project no longer economically, financially or technically feasible as determined by the head of the procuring entity; </w:t>
      </w:r>
    </w:p>
    <w:p w:rsidR="00043D3C" w:rsidRPr="00043D3C" w:rsidRDefault="00043D3C" w:rsidP="00043D3C">
      <w:pPr>
        <w:numPr>
          <w:ilvl w:val="4"/>
          <w:numId w:val="4"/>
        </w:numPr>
        <w:overflowPunct/>
        <w:autoSpaceDE/>
        <w:autoSpaceDN/>
        <w:adjustRightInd/>
        <w:spacing w:after="240"/>
        <w:outlineLvl w:val="2"/>
        <w:rPr>
          <w:rFonts w:ascii="Arial" w:eastAsiaTheme="minorHAnsi" w:hAnsi="Arial" w:cs="Arial"/>
          <w:bCs/>
          <w:iCs/>
          <w:szCs w:val="28"/>
        </w:rPr>
      </w:pPr>
      <w:r w:rsidRPr="00043D3C">
        <w:rPr>
          <w:rFonts w:ascii="Arial" w:eastAsiaTheme="minorHAnsi" w:hAnsi="Arial" w:cs="Arial"/>
          <w:bCs/>
          <w:iCs/>
          <w:szCs w:val="28"/>
        </w:rPr>
        <w:t xml:space="preserve">If the project is no longer necessary as determined by the head of the procuring entity; and </w:t>
      </w:r>
    </w:p>
    <w:p w:rsidR="00043D3C" w:rsidRPr="00043D3C" w:rsidRDefault="00043D3C" w:rsidP="00043D3C">
      <w:pPr>
        <w:numPr>
          <w:ilvl w:val="4"/>
          <w:numId w:val="4"/>
        </w:numPr>
        <w:overflowPunct/>
        <w:autoSpaceDE/>
        <w:autoSpaceDN/>
        <w:adjustRightInd/>
        <w:spacing w:after="240"/>
        <w:outlineLvl w:val="2"/>
        <w:rPr>
          <w:rFonts w:ascii="Arial" w:eastAsiaTheme="minorHAnsi" w:hAnsi="Arial" w:cs="Arial"/>
          <w:bCs/>
          <w:iCs/>
          <w:szCs w:val="28"/>
        </w:rPr>
      </w:pPr>
      <w:r w:rsidRPr="00043D3C">
        <w:rPr>
          <w:rFonts w:ascii="Arial" w:eastAsiaTheme="minorHAnsi" w:hAnsi="Arial" w:cs="Arial"/>
          <w:bCs/>
          <w:iCs/>
          <w:szCs w:val="28"/>
        </w:rPr>
        <w:t>If the source of funds for the project has been withheld or reduced through no fault of the Procuring Entity.</w:t>
      </w:r>
      <w:bookmarkEnd w:id="2145"/>
      <w:bookmarkEnd w:id="2146"/>
      <w:bookmarkEnd w:id="2147"/>
      <w:bookmarkEnd w:id="2148"/>
      <w:bookmarkEnd w:id="2149"/>
      <w:bookmarkEnd w:id="2150"/>
      <w:bookmarkEnd w:id="2151"/>
      <w:bookmarkEnd w:id="2152"/>
      <w:bookmarkEnd w:id="2153"/>
      <w:bookmarkEnd w:id="2154"/>
    </w:p>
    <w:p w:rsidR="00043D3C" w:rsidRPr="00043D3C" w:rsidRDefault="00043D3C" w:rsidP="00043D3C">
      <w:pPr>
        <w:numPr>
          <w:ilvl w:val="2"/>
          <w:numId w:val="4"/>
        </w:numPr>
        <w:overflowPunct/>
        <w:autoSpaceDE/>
        <w:autoSpaceDN/>
        <w:adjustRightInd/>
        <w:spacing w:after="240"/>
        <w:ind w:left="1440"/>
        <w:outlineLvl w:val="2"/>
        <w:rPr>
          <w:rFonts w:ascii="Arial" w:eastAsiaTheme="minorHAnsi" w:hAnsi="Arial" w:cs="Arial"/>
          <w:bCs/>
          <w:iCs/>
          <w:szCs w:val="28"/>
        </w:rPr>
      </w:pPr>
      <w:bookmarkStart w:id="2155" w:name="_Toc239473609"/>
      <w:bookmarkStart w:id="2156" w:name="_Toc239472991"/>
      <w:bookmarkStart w:id="2157" w:name="_Toc100978683"/>
      <w:bookmarkStart w:id="2158" w:name="_Toc100978298"/>
      <w:bookmarkStart w:id="2159" w:name="_Toc100907018"/>
      <w:bookmarkStart w:id="2160" w:name="_Toc100755394"/>
      <w:bookmarkStart w:id="2161" w:name="_Toc99942689"/>
      <w:bookmarkStart w:id="2162" w:name="_Toc99862604"/>
      <w:bookmarkStart w:id="2163" w:name="_Toc99766237"/>
      <w:bookmarkStart w:id="2164" w:name="_Toc99261626"/>
      <w:r w:rsidRPr="00043D3C">
        <w:rPr>
          <w:rFonts w:ascii="Arial" w:eastAsiaTheme="minorHAnsi" w:hAnsi="Arial" w:cs="Arial"/>
          <w:bCs/>
          <w:iCs/>
          <w:szCs w:val="28"/>
        </w:rPr>
        <w:t>In addition, the Procuring Entity may likewise declare a failure of bidding when:</w:t>
      </w:r>
      <w:bookmarkEnd w:id="2155"/>
      <w:bookmarkEnd w:id="2156"/>
      <w:bookmarkEnd w:id="2157"/>
      <w:bookmarkEnd w:id="2158"/>
      <w:bookmarkEnd w:id="2159"/>
      <w:bookmarkEnd w:id="2160"/>
      <w:bookmarkEnd w:id="2161"/>
      <w:bookmarkEnd w:id="2162"/>
      <w:bookmarkEnd w:id="2163"/>
      <w:bookmarkEnd w:id="2164"/>
    </w:p>
    <w:p w:rsidR="00043D3C" w:rsidRPr="00043D3C" w:rsidRDefault="00043D3C" w:rsidP="00043D3C">
      <w:pPr>
        <w:numPr>
          <w:ilvl w:val="3"/>
          <w:numId w:val="4"/>
        </w:numPr>
        <w:overflowPunct/>
        <w:autoSpaceDE/>
        <w:autoSpaceDN/>
        <w:adjustRightInd/>
        <w:spacing w:after="240"/>
        <w:outlineLvl w:val="2"/>
        <w:rPr>
          <w:rFonts w:ascii="Arial" w:eastAsiaTheme="minorHAnsi" w:hAnsi="Arial" w:cs="Arial"/>
          <w:bCs/>
          <w:iCs/>
          <w:szCs w:val="28"/>
        </w:rPr>
      </w:pPr>
      <w:bookmarkStart w:id="2165" w:name="_Toc239473610"/>
      <w:bookmarkStart w:id="2166" w:name="_Toc239472992"/>
      <w:bookmarkStart w:id="2167" w:name="_Toc100978684"/>
      <w:bookmarkStart w:id="2168" w:name="_Toc100978299"/>
      <w:bookmarkStart w:id="2169" w:name="_Toc100907019"/>
      <w:bookmarkStart w:id="2170" w:name="_Toc100755395"/>
      <w:bookmarkStart w:id="2171" w:name="_Toc99942690"/>
      <w:bookmarkStart w:id="2172" w:name="_Toc99862605"/>
      <w:bookmarkStart w:id="2173" w:name="_Toc99766238"/>
      <w:bookmarkStart w:id="2174" w:name="_Toc99261627"/>
      <w:r w:rsidRPr="00043D3C">
        <w:rPr>
          <w:rFonts w:ascii="Arial" w:eastAsiaTheme="minorHAnsi" w:hAnsi="Arial" w:cs="Arial"/>
          <w:bCs/>
          <w:iCs/>
          <w:szCs w:val="28"/>
        </w:rPr>
        <w:t>No bids are received;</w:t>
      </w:r>
      <w:bookmarkEnd w:id="2165"/>
      <w:bookmarkEnd w:id="2166"/>
      <w:bookmarkEnd w:id="2167"/>
      <w:bookmarkEnd w:id="2168"/>
      <w:bookmarkEnd w:id="2169"/>
      <w:bookmarkEnd w:id="2170"/>
      <w:bookmarkEnd w:id="2171"/>
      <w:bookmarkEnd w:id="2172"/>
      <w:bookmarkEnd w:id="2173"/>
      <w:bookmarkEnd w:id="2174"/>
    </w:p>
    <w:p w:rsidR="00043D3C" w:rsidRPr="00043D3C" w:rsidRDefault="00043D3C" w:rsidP="00043D3C">
      <w:pPr>
        <w:numPr>
          <w:ilvl w:val="3"/>
          <w:numId w:val="4"/>
        </w:numPr>
        <w:overflowPunct/>
        <w:autoSpaceDE/>
        <w:autoSpaceDN/>
        <w:adjustRightInd/>
        <w:spacing w:after="240"/>
        <w:outlineLvl w:val="2"/>
        <w:rPr>
          <w:rFonts w:ascii="Arial" w:eastAsiaTheme="minorHAnsi" w:hAnsi="Arial" w:cs="Arial"/>
          <w:bCs/>
          <w:iCs/>
          <w:szCs w:val="28"/>
        </w:rPr>
      </w:pPr>
      <w:bookmarkStart w:id="2175" w:name="_Toc239473611"/>
      <w:bookmarkStart w:id="2176" w:name="_Toc239472993"/>
      <w:bookmarkStart w:id="2177" w:name="_Toc100978685"/>
      <w:bookmarkStart w:id="2178" w:name="_Toc100978300"/>
      <w:bookmarkStart w:id="2179" w:name="_Toc100907020"/>
      <w:bookmarkStart w:id="2180" w:name="_Toc100755396"/>
      <w:bookmarkStart w:id="2181" w:name="_Toc99942691"/>
      <w:bookmarkStart w:id="2182" w:name="_Toc99862606"/>
      <w:bookmarkStart w:id="2183" w:name="_Toc99766239"/>
      <w:bookmarkStart w:id="2184" w:name="_Toc99261628"/>
      <w:r w:rsidRPr="00043D3C">
        <w:rPr>
          <w:rFonts w:ascii="Arial" w:eastAsiaTheme="minorHAnsi" w:hAnsi="Arial" w:cs="Arial"/>
          <w:bCs/>
          <w:iCs/>
          <w:szCs w:val="28"/>
        </w:rPr>
        <w:t>All prospective bidders are declared ineligible;</w:t>
      </w:r>
      <w:bookmarkEnd w:id="2175"/>
      <w:bookmarkEnd w:id="2176"/>
      <w:bookmarkEnd w:id="2177"/>
      <w:bookmarkEnd w:id="2178"/>
      <w:bookmarkEnd w:id="2179"/>
      <w:bookmarkEnd w:id="2180"/>
      <w:bookmarkEnd w:id="2181"/>
      <w:bookmarkEnd w:id="2182"/>
      <w:bookmarkEnd w:id="2183"/>
      <w:bookmarkEnd w:id="2184"/>
    </w:p>
    <w:p w:rsidR="00043D3C" w:rsidRPr="00043D3C" w:rsidRDefault="00043D3C" w:rsidP="00043D3C">
      <w:pPr>
        <w:numPr>
          <w:ilvl w:val="3"/>
          <w:numId w:val="4"/>
        </w:numPr>
        <w:overflowPunct/>
        <w:autoSpaceDE/>
        <w:autoSpaceDN/>
        <w:adjustRightInd/>
        <w:spacing w:after="240"/>
        <w:outlineLvl w:val="2"/>
        <w:rPr>
          <w:rFonts w:ascii="Arial" w:eastAsiaTheme="minorHAnsi" w:hAnsi="Arial" w:cs="Arial"/>
          <w:bCs/>
          <w:iCs/>
          <w:szCs w:val="28"/>
        </w:rPr>
      </w:pPr>
      <w:bookmarkStart w:id="2185" w:name="_Toc239473612"/>
      <w:bookmarkStart w:id="2186" w:name="_Toc239472994"/>
      <w:bookmarkStart w:id="2187" w:name="_Toc100978686"/>
      <w:bookmarkStart w:id="2188" w:name="_Toc100978301"/>
      <w:bookmarkStart w:id="2189" w:name="_Toc100907021"/>
      <w:bookmarkStart w:id="2190" w:name="_Toc100755397"/>
      <w:bookmarkStart w:id="2191" w:name="_Toc99942692"/>
      <w:bookmarkStart w:id="2192" w:name="_Toc99862607"/>
      <w:bookmarkStart w:id="2193" w:name="_Toc99766240"/>
      <w:bookmarkStart w:id="2194" w:name="_Toc99261629"/>
      <w:r w:rsidRPr="00043D3C">
        <w:rPr>
          <w:rFonts w:ascii="Arial" w:eastAsiaTheme="minorHAnsi" w:hAnsi="Arial" w:cs="Arial"/>
          <w:bCs/>
          <w:iCs/>
          <w:szCs w:val="28"/>
        </w:rPr>
        <w:t>All bids fail to comply with all the bid requirements or fail post-qualification; or</w:t>
      </w:r>
      <w:bookmarkEnd w:id="2185"/>
      <w:bookmarkEnd w:id="2186"/>
      <w:bookmarkEnd w:id="2187"/>
      <w:bookmarkEnd w:id="2188"/>
      <w:bookmarkEnd w:id="2189"/>
      <w:bookmarkEnd w:id="2190"/>
      <w:bookmarkEnd w:id="2191"/>
      <w:bookmarkEnd w:id="2192"/>
      <w:bookmarkEnd w:id="2193"/>
      <w:bookmarkEnd w:id="2194"/>
    </w:p>
    <w:p w:rsidR="00043D3C" w:rsidRPr="00043D3C" w:rsidRDefault="00043D3C" w:rsidP="00043D3C">
      <w:pPr>
        <w:numPr>
          <w:ilvl w:val="3"/>
          <w:numId w:val="4"/>
        </w:numPr>
        <w:overflowPunct/>
        <w:autoSpaceDE/>
        <w:autoSpaceDN/>
        <w:adjustRightInd/>
        <w:spacing w:after="240"/>
        <w:outlineLvl w:val="2"/>
        <w:rPr>
          <w:rFonts w:ascii="Arial" w:eastAsiaTheme="minorHAnsi" w:hAnsi="Arial" w:cs="Arial"/>
          <w:bCs/>
          <w:iCs/>
          <w:szCs w:val="28"/>
        </w:rPr>
      </w:pPr>
      <w:bookmarkStart w:id="2195" w:name="_Toc239473613"/>
      <w:bookmarkStart w:id="2196" w:name="_Toc239472995"/>
      <w:bookmarkStart w:id="2197" w:name="_Toc100978687"/>
      <w:bookmarkStart w:id="2198" w:name="_Toc100978302"/>
      <w:bookmarkStart w:id="2199" w:name="_Toc100907022"/>
      <w:bookmarkStart w:id="2200" w:name="_Toc100755398"/>
      <w:bookmarkStart w:id="2201" w:name="_Toc99942693"/>
      <w:bookmarkStart w:id="2202" w:name="_Toc99862608"/>
      <w:bookmarkStart w:id="2203" w:name="_Toc99766241"/>
      <w:bookmarkStart w:id="2204" w:name="_Toc99261630"/>
      <w:r w:rsidRPr="00043D3C">
        <w:rPr>
          <w:rFonts w:ascii="Arial" w:eastAsiaTheme="minorHAnsi" w:hAnsi="Arial" w:cs="Arial"/>
          <w:bCs/>
          <w:iCs/>
          <w:szCs w:val="28"/>
        </w:rPr>
        <w:t>The bidder with the Lowest Calculated Responsive Bid (LCRB) refuses, without justifiable cause to accept the award of contract, and no award is made.</w:t>
      </w:r>
      <w:bookmarkEnd w:id="2195"/>
      <w:bookmarkEnd w:id="2196"/>
      <w:bookmarkEnd w:id="2197"/>
      <w:bookmarkEnd w:id="2198"/>
      <w:bookmarkEnd w:id="2199"/>
      <w:bookmarkEnd w:id="2200"/>
      <w:bookmarkEnd w:id="2201"/>
      <w:bookmarkEnd w:id="2202"/>
      <w:bookmarkEnd w:id="2203"/>
      <w:bookmarkEnd w:id="2204"/>
    </w:p>
    <w:p w:rsidR="00043D3C" w:rsidRPr="00043D3C" w:rsidRDefault="00043D3C" w:rsidP="00043D3C">
      <w:pPr>
        <w:keepNext/>
        <w:numPr>
          <w:ilvl w:val="0"/>
          <w:numId w:val="2"/>
        </w:numPr>
        <w:spacing w:before="360"/>
        <w:jc w:val="center"/>
        <w:outlineLvl w:val="1"/>
        <w:rPr>
          <w:rFonts w:cs="Arial"/>
          <w:b/>
          <w:bCs/>
          <w:iCs/>
          <w:sz w:val="28"/>
          <w:szCs w:val="28"/>
        </w:rPr>
      </w:pPr>
      <w:bookmarkStart w:id="2205" w:name="_Toc239472996"/>
      <w:bookmarkStart w:id="2206" w:name="_Toc239473614"/>
      <w:bookmarkStart w:id="2207" w:name="_Toc239585870"/>
      <w:bookmarkStart w:id="2208" w:name="_Toc239586054"/>
      <w:bookmarkStart w:id="2209" w:name="_Toc239586214"/>
      <w:bookmarkStart w:id="2210" w:name="_Toc239586701"/>
      <w:bookmarkStart w:id="2211" w:name="_Toc239586853"/>
      <w:bookmarkStart w:id="2212" w:name="_Toc239587001"/>
      <w:bookmarkStart w:id="2213" w:name="_Toc240079356"/>
      <w:bookmarkStart w:id="2214" w:name="_Toc239472997"/>
      <w:bookmarkStart w:id="2215" w:name="_Toc239473615"/>
      <w:bookmarkStart w:id="2216" w:name="_Toc240079357"/>
      <w:bookmarkEnd w:id="2205"/>
      <w:bookmarkEnd w:id="2206"/>
      <w:bookmarkEnd w:id="2207"/>
      <w:bookmarkEnd w:id="2208"/>
      <w:bookmarkEnd w:id="2209"/>
      <w:bookmarkEnd w:id="2210"/>
      <w:bookmarkEnd w:id="2211"/>
      <w:bookmarkEnd w:id="2212"/>
      <w:bookmarkEnd w:id="2213"/>
      <w:r w:rsidRPr="00043D3C">
        <w:rPr>
          <w:rFonts w:cs="Arial"/>
          <w:b/>
          <w:bCs/>
          <w:iCs/>
          <w:sz w:val="28"/>
          <w:szCs w:val="28"/>
        </w:rPr>
        <w:t>Award of Contract</w:t>
      </w:r>
      <w:bookmarkEnd w:id="2214"/>
      <w:bookmarkEnd w:id="2215"/>
      <w:bookmarkEnd w:id="2216"/>
    </w:p>
    <w:p w:rsidR="00043D3C" w:rsidRPr="00043D3C" w:rsidRDefault="00043D3C" w:rsidP="00043D3C">
      <w:pPr>
        <w:numPr>
          <w:ilvl w:val="1"/>
          <w:numId w:val="4"/>
        </w:numPr>
        <w:overflowPunct/>
        <w:autoSpaceDE/>
        <w:autoSpaceDN/>
        <w:adjustRightInd/>
        <w:spacing w:before="240" w:after="240"/>
        <w:outlineLvl w:val="2"/>
        <w:rPr>
          <w:rFonts w:cs="Arial"/>
          <w:b/>
          <w:bCs/>
          <w:iCs/>
          <w:sz w:val="28"/>
          <w:szCs w:val="28"/>
        </w:rPr>
      </w:pPr>
      <w:bookmarkStart w:id="2217" w:name="_Toc239473616"/>
      <w:bookmarkStart w:id="2218" w:name="_Toc239472998"/>
      <w:bookmarkStart w:id="2219" w:name="_Toc239646005"/>
      <w:bookmarkStart w:id="2220" w:name="_Toc240079358"/>
      <w:bookmarkStart w:id="2221" w:name="_Toc242866005"/>
      <w:r w:rsidRPr="00043D3C">
        <w:rPr>
          <w:rFonts w:cs="Arial"/>
          <w:b/>
          <w:bCs/>
          <w:iCs/>
          <w:sz w:val="28"/>
          <w:szCs w:val="28"/>
        </w:rPr>
        <w:t>Contract</w:t>
      </w:r>
      <w:bookmarkEnd w:id="2217"/>
      <w:bookmarkEnd w:id="2218"/>
      <w:r w:rsidRPr="00043D3C">
        <w:rPr>
          <w:rFonts w:cs="Arial"/>
          <w:b/>
          <w:bCs/>
          <w:iCs/>
          <w:sz w:val="28"/>
          <w:szCs w:val="28"/>
        </w:rPr>
        <w:t xml:space="preserve"> </w:t>
      </w:r>
      <w:bookmarkStart w:id="2222" w:name="_Ref239526921"/>
      <w:bookmarkStart w:id="2223" w:name="_Toc239473620"/>
      <w:bookmarkStart w:id="2224" w:name="_Toc239473002"/>
      <w:bookmarkStart w:id="2225" w:name="_Toc100978692"/>
      <w:bookmarkStart w:id="2226" w:name="_Toc100978307"/>
      <w:bookmarkStart w:id="2227" w:name="_Toc100907027"/>
      <w:bookmarkStart w:id="2228" w:name="_Toc100755403"/>
      <w:bookmarkStart w:id="2229" w:name="_Toc99862613"/>
      <w:bookmarkStart w:id="2230" w:name="_Toc99261635"/>
      <w:r w:rsidRPr="00043D3C">
        <w:rPr>
          <w:rFonts w:cs="Arial"/>
          <w:b/>
          <w:bCs/>
          <w:iCs/>
          <w:sz w:val="28"/>
          <w:szCs w:val="28"/>
        </w:rPr>
        <w:t>Award</w:t>
      </w:r>
      <w:bookmarkEnd w:id="2219"/>
      <w:bookmarkEnd w:id="2220"/>
      <w:bookmarkEnd w:id="2221"/>
      <w:bookmarkEnd w:id="2222"/>
      <w:bookmarkEnd w:id="2223"/>
      <w:bookmarkEnd w:id="2224"/>
      <w:bookmarkEnd w:id="2225"/>
      <w:bookmarkEnd w:id="2226"/>
      <w:bookmarkEnd w:id="2227"/>
      <w:bookmarkEnd w:id="2228"/>
      <w:bookmarkEnd w:id="2229"/>
      <w:bookmarkEnd w:id="2230"/>
    </w:p>
    <w:p w:rsidR="00043D3C" w:rsidRPr="00043D3C" w:rsidRDefault="00043D3C" w:rsidP="00043D3C">
      <w:pPr>
        <w:numPr>
          <w:ilvl w:val="2"/>
          <w:numId w:val="4"/>
        </w:numPr>
        <w:overflowPunct/>
        <w:autoSpaceDE/>
        <w:autoSpaceDN/>
        <w:adjustRightInd/>
        <w:spacing w:after="240"/>
        <w:ind w:left="1440"/>
        <w:outlineLvl w:val="2"/>
        <w:rPr>
          <w:rFonts w:ascii="Arial" w:eastAsiaTheme="minorHAnsi" w:hAnsi="Arial" w:cs="Arial"/>
          <w:bCs/>
          <w:iCs/>
          <w:szCs w:val="28"/>
        </w:rPr>
      </w:pPr>
      <w:bookmarkStart w:id="2231" w:name="_Toc239473621"/>
      <w:bookmarkStart w:id="2232" w:name="_Toc239473003"/>
      <w:bookmarkStart w:id="2233" w:name="_Toc100978693"/>
      <w:bookmarkStart w:id="2234" w:name="_Toc100978308"/>
      <w:bookmarkStart w:id="2235" w:name="_Toc100907028"/>
      <w:bookmarkStart w:id="2236" w:name="_Toc100755404"/>
      <w:bookmarkStart w:id="2237" w:name="_Toc99942699"/>
      <w:bookmarkStart w:id="2238" w:name="_Toc99862614"/>
      <w:bookmarkStart w:id="2239" w:name="_Toc99766247"/>
      <w:bookmarkStart w:id="2240" w:name="_Toc99261636"/>
      <w:r w:rsidRPr="00043D3C">
        <w:rPr>
          <w:rFonts w:ascii="Arial" w:eastAsiaTheme="minorHAnsi" w:hAnsi="Arial" w:cs="Arial"/>
          <w:bCs/>
          <w:iCs/>
          <w:szCs w:val="28"/>
        </w:rPr>
        <w:t xml:space="preserve">Subject to </w:t>
      </w:r>
      <w:r w:rsidRPr="00043D3C">
        <w:rPr>
          <w:rFonts w:ascii="Arial" w:eastAsiaTheme="minorHAnsi" w:hAnsi="Arial" w:cs="Arial"/>
          <w:b/>
          <w:bCs/>
          <w:iCs/>
          <w:szCs w:val="28"/>
        </w:rPr>
        <w:t>ITB</w:t>
      </w:r>
      <w:r w:rsidRPr="00043D3C">
        <w:rPr>
          <w:rFonts w:ascii="Arial" w:eastAsiaTheme="minorHAnsi" w:hAnsi="Arial" w:cs="Arial"/>
          <w:bCs/>
          <w:iCs/>
          <w:szCs w:val="28"/>
        </w:rPr>
        <w:t xml:space="preserve"> Clause </w:t>
      </w:r>
      <w:r w:rsidRPr="00043D3C">
        <w:rPr>
          <w:rFonts w:ascii="Arial" w:eastAsiaTheme="minorHAnsi" w:hAnsi="Arial" w:cs="Arial"/>
          <w:bCs/>
          <w:iCs/>
          <w:szCs w:val="28"/>
        </w:rPr>
        <w:fldChar w:fldCharType="begin"/>
      </w:r>
      <w:r w:rsidRPr="00043D3C">
        <w:rPr>
          <w:rFonts w:ascii="Arial" w:eastAsiaTheme="minorHAnsi" w:hAnsi="Arial" w:cs="Arial"/>
          <w:bCs/>
          <w:iCs/>
          <w:szCs w:val="28"/>
        </w:rPr>
        <w:instrText xml:space="preserve"> REF _Ref99269010 \r \h  \* MERGEFORMAT </w:instrText>
      </w:r>
      <w:r w:rsidRPr="00043D3C">
        <w:rPr>
          <w:rFonts w:ascii="Arial" w:eastAsiaTheme="minorHAnsi" w:hAnsi="Arial" w:cs="Arial"/>
          <w:bCs/>
          <w:iCs/>
          <w:szCs w:val="28"/>
        </w:rPr>
      </w:r>
      <w:r w:rsidRPr="00043D3C">
        <w:rPr>
          <w:rFonts w:ascii="Arial" w:eastAsiaTheme="minorHAnsi" w:hAnsi="Arial" w:cs="Arial"/>
          <w:bCs/>
          <w:iCs/>
          <w:szCs w:val="28"/>
        </w:rPr>
        <w:fldChar w:fldCharType="separate"/>
      </w:r>
      <w:r w:rsidRPr="00043D3C">
        <w:rPr>
          <w:rFonts w:ascii="Arial" w:eastAsiaTheme="minorHAnsi" w:hAnsi="Arial" w:cs="Arial"/>
          <w:bCs/>
          <w:iCs/>
          <w:szCs w:val="28"/>
        </w:rPr>
        <w:t>29</w:t>
      </w:r>
      <w:r w:rsidRPr="00043D3C">
        <w:rPr>
          <w:rFonts w:ascii="Arial" w:eastAsiaTheme="minorHAnsi" w:hAnsi="Arial" w:cs="Arial"/>
          <w:bCs/>
          <w:iCs/>
          <w:szCs w:val="28"/>
        </w:rPr>
        <w:fldChar w:fldCharType="end"/>
      </w:r>
      <w:r w:rsidRPr="00043D3C">
        <w:rPr>
          <w:rFonts w:ascii="Arial" w:eastAsiaTheme="minorHAnsi" w:hAnsi="Arial" w:cs="Arial"/>
          <w:bCs/>
          <w:iCs/>
          <w:szCs w:val="28"/>
        </w:rPr>
        <w:t>, the Procuring Entity shall award the contract to the Bidder whose bid has been determined to be the LCRB.</w:t>
      </w:r>
      <w:bookmarkEnd w:id="2231"/>
      <w:bookmarkEnd w:id="2232"/>
    </w:p>
    <w:p w:rsidR="00043D3C" w:rsidRPr="00043D3C" w:rsidRDefault="00043D3C" w:rsidP="00043D3C">
      <w:pPr>
        <w:numPr>
          <w:ilvl w:val="2"/>
          <w:numId w:val="4"/>
        </w:numPr>
        <w:overflowPunct/>
        <w:autoSpaceDE/>
        <w:autoSpaceDN/>
        <w:adjustRightInd/>
        <w:spacing w:after="240"/>
        <w:ind w:left="1440"/>
        <w:outlineLvl w:val="2"/>
        <w:rPr>
          <w:rFonts w:ascii="Arial" w:eastAsiaTheme="minorHAnsi" w:hAnsi="Arial" w:cs="Arial"/>
          <w:bCs/>
          <w:iCs/>
          <w:szCs w:val="28"/>
        </w:rPr>
      </w:pPr>
      <w:bookmarkStart w:id="2241" w:name="_Toc239473004"/>
      <w:bookmarkStart w:id="2242" w:name="_Toc239473622"/>
      <w:bookmarkStart w:id="2243" w:name="_Toc239473005"/>
      <w:bookmarkStart w:id="2244" w:name="_Toc239473623"/>
      <w:bookmarkEnd w:id="2241"/>
      <w:bookmarkEnd w:id="2242"/>
      <w:r w:rsidRPr="00043D3C">
        <w:rPr>
          <w:rFonts w:ascii="Arial" w:eastAsiaTheme="minorHAnsi" w:hAnsi="Arial" w:cs="Arial"/>
          <w:bCs/>
          <w:iCs/>
          <w:szCs w:val="28"/>
        </w:rPr>
        <w:t>Prior to the expiration of the period of bid validity, the Procuring Entity shall notify the successful Bidder in writing that its bid has been accepted, through a Notice of Award received personally or sent by registered mail or electronically, receipt of which must be confirmed in writing within two (2) days by the Bidder with the LCRB and submitted personally or sent by registered mail or electronically to the Procuring Entity.</w:t>
      </w:r>
      <w:bookmarkEnd w:id="2233"/>
      <w:bookmarkEnd w:id="2234"/>
      <w:bookmarkEnd w:id="2235"/>
      <w:bookmarkEnd w:id="2236"/>
      <w:bookmarkEnd w:id="2237"/>
      <w:bookmarkEnd w:id="2238"/>
      <w:bookmarkEnd w:id="2239"/>
      <w:bookmarkEnd w:id="2240"/>
      <w:bookmarkEnd w:id="2243"/>
      <w:bookmarkEnd w:id="2244"/>
    </w:p>
    <w:p w:rsidR="00043D3C" w:rsidRPr="00043D3C" w:rsidRDefault="00043D3C" w:rsidP="00043D3C">
      <w:pPr>
        <w:numPr>
          <w:ilvl w:val="2"/>
          <w:numId w:val="4"/>
        </w:numPr>
        <w:overflowPunct/>
        <w:autoSpaceDE/>
        <w:autoSpaceDN/>
        <w:adjustRightInd/>
        <w:spacing w:after="240"/>
        <w:ind w:left="1440"/>
        <w:outlineLvl w:val="2"/>
        <w:rPr>
          <w:rFonts w:ascii="Arial" w:eastAsiaTheme="minorHAnsi" w:hAnsi="Arial" w:cs="Arial"/>
          <w:bCs/>
          <w:iCs/>
          <w:szCs w:val="28"/>
        </w:rPr>
      </w:pPr>
      <w:bookmarkStart w:id="2245" w:name="_Toc239473006"/>
      <w:bookmarkStart w:id="2246" w:name="_Toc239473624"/>
      <w:bookmarkStart w:id="2247" w:name="_Toc239473007"/>
      <w:bookmarkStart w:id="2248" w:name="_Toc239473625"/>
      <w:bookmarkEnd w:id="2245"/>
      <w:bookmarkEnd w:id="2246"/>
      <w:r w:rsidRPr="00043D3C">
        <w:rPr>
          <w:rFonts w:ascii="Arial" w:eastAsiaTheme="minorHAnsi" w:hAnsi="Arial" w:cs="Arial"/>
          <w:bCs/>
          <w:iCs/>
          <w:szCs w:val="28"/>
        </w:rPr>
        <w:t>Notwithstanding the issuance of the Notice of Award, award of contract shall be subject to the following conditions:</w:t>
      </w:r>
      <w:bookmarkEnd w:id="2247"/>
      <w:bookmarkEnd w:id="2248"/>
    </w:p>
    <w:p w:rsidR="00043D3C" w:rsidRPr="00043D3C" w:rsidRDefault="00043D3C" w:rsidP="00043D3C">
      <w:pPr>
        <w:numPr>
          <w:ilvl w:val="3"/>
          <w:numId w:val="4"/>
        </w:numPr>
        <w:overflowPunct/>
        <w:autoSpaceDE/>
        <w:autoSpaceDN/>
        <w:adjustRightInd/>
        <w:spacing w:after="240"/>
        <w:outlineLvl w:val="2"/>
        <w:rPr>
          <w:rFonts w:ascii="Arial" w:eastAsiaTheme="minorHAnsi" w:hAnsi="Arial" w:cs="Arial"/>
          <w:bCs/>
          <w:iCs/>
          <w:szCs w:val="28"/>
        </w:rPr>
      </w:pPr>
      <w:bookmarkStart w:id="2249" w:name="_Toc239473008"/>
      <w:bookmarkStart w:id="2250" w:name="_Toc239473626"/>
      <w:bookmarkStart w:id="2251" w:name="_Toc239473009"/>
      <w:bookmarkStart w:id="2252" w:name="_Toc239473627"/>
      <w:bookmarkEnd w:id="2249"/>
      <w:bookmarkEnd w:id="2250"/>
      <w:r w:rsidRPr="00043D3C">
        <w:rPr>
          <w:rFonts w:ascii="Arial" w:eastAsiaTheme="minorHAnsi" w:hAnsi="Arial" w:cs="Arial"/>
          <w:bCs/>
          <w:iCs/>
          <w:szCs w:val="28"/>
        </w:rPr>
        <w:lastRenderedPageBreak/>
        <w:t>Submission of the valid JVA, if applicable, within ten (10) calendar days from receipt by the Bidder of the notice from the BAC that the Bidder has the LCRB;</w:t>
      </w:r>
      <w:bookmarkEnd w:id="2251"/>
      <w:bookmarkEnd w:id="2252"/>
    </w:p>
    <w:p w:rsidR="00043D3C" w:rsidRPr="00043D3C" w:rsidRDefault="00043D3C" w:rsidP="00043D3C">
      <w:pPr>
        <w:numPr>
          <w:ilvl w:val="3"/>
          <w:numId w:val="4"/>
        </w:numPr>
        <w:overflowPunct/>
        <w:autoSpaceDE/>
        <w:autoSpaceDN/>
        <w:adjustRightInd/>
        <w:spacing w:after="240"/>
        <w:outlineLvl w:val="2"/>
        <w:rPr>
          <w:rFonts w:ascii="Arial" w:eastAsiaTheme="minorHAnsi" w:hAnsi="Arial" w:cs="Arial"/>
          <w:bCs/>
          <w:iCs/>
          <w:szCs w:val="28"/>
        </w:rPr>
      </w:pPr>
      <w:bookmarkStart w:id="2253" w:name="_Toc239473010"/>
      <w:bookmarkStart w:id="2254" w:name="_Toc239473628"/>
      <w:bookmarkStart w:id="2255" w:name="_Toc239473011"/>
      <w:bookmarkStart w:id="2256" w:name="_Toc239473629"/>
      <w:bookmarkEnd w:id="2253"/>
      <w:bookmarkEnd w:id="2254"/>
      <w:r w:rsidRPr="00043D3C">
        <w:rPr>
          <w:rFonts w:ascii="Arial" w:eastAsiaTheme="minorHAnsi" w:hAnsi="Arial" w:cs="Arial"/>
          <w:bCs/>
          <w:iCs/>
          <w:szCs w:val="28"/>
        </w:rPr>
        <w:t xml:space="preserve">Posting of the performance security in accordance with </w:t>
      </w:r>
      <w:r w:rsidRPr="00043D3C">
        <w:rPr>
          <w:rFonts w:ascii="Arial" w:eastAsiaTheme="minorHAnsi" w:hAnsi="Arial" w:cs="Arial"/>
          <w:b/>
          <w:bCs/>
          <w:iCs/>
          <w:szCs w:val="28"/>
        </w:rPr>
        <w:t>ITB</w:t>
      </w:r>
      <w:r w:rsidRPr="00043D3C">
        <w:rPr>
          <w:rFonts w:ascii="Arial" w:eastAsiaTheme="minorHAnsi" w:hAnsi="Arial" w:cs="Arial"/>
          <w:bCs/>
          <w:iCs/>
          <w:szCs w:val="28"/>
        </w:rPr>
        <w:t xml:space="preserve"> Clause </w:t>
      </w:r>
      <w:r w:rsidRPr="00043D3C">
        <w:rPr>
          <w:rFonts w:ascii="Arial" w:eastAsiaTheme="minorHAnsi" w:hAnsi="Arial" w:cs="Arial"/>
          <w:bCs/>
          <w:iCs/>
          <w:szCs w:val="28"/>
        </w:rPr>
        <w:fldChar w:fldCharType="begin"/>
      </w:r>
      <w:r w:rsidRPr="00043D3C">
        <w:rPr>
          <w:rFonts w:ascii="Arial" w:eastAsiaTheme="minorHAnsi" w:hAnsi="Arial" w:cs="Arial"/>
          <w:bCs/>
          <w:iCs/>
          <w:szCs w:val="28"/>
        </w:rPr>
        <w:instrText xml:space="preserve"> REF _Ref240700866 \r \h </w:instrText>
      </w:r>
      <w:r w:rsidRPr="00043D3C">
        <w:rPr>
          <w:rFonts w:ascii="Arial" w:eastAsiaTheme="minorHAnsi" w:hAnsi="Arial" w:cs="Arial"/>
          <w:bCs/>
          <w:iCs/>
          <w:szCs w:val="28"/>
        </w:rPr>
      </w:r>
      <w:r w:rsidRPr="00043D3C">
        <w:rPr>
          <w:rFonts w:ascii="Arial" w:eastAsiaTheme="minorHAnsi" w:hAnsi="Arial" w:cs="Arial"/>
          <w:bCs/>
          <w:iCs/>
          <w:szCs w:val="28"/>
        </w:rPr>
        <w:fldChar w:fldCharType="separate"/>
      </w:r>
      <w:r w:rsidRPr="00043D3C">
        <w:rPr>
          <w:rFonts w:ascii="Arial" w:eastAsiaTheme="minorHAnsi" w:hAnsi="Arial" w:cs="Arial"/>
          <w:bCs/>
          <w:iCs/>
          <w:szCs w:val="28"/>
        </w:rPr>
        <w:t>33</w:t>
      </w:r>
      <w:r w:rsidRPr="00043D3C">
        <w:rPr>
          <w:rFonts w:ascii="Arial" w:eastAsiaTheme="minorHAnsi" w:hAnsi="Arial" w:cs="Arial"/>
          <w:bCs/>
          <w:iCs/>
          <w:szCs w:val="28"/>
        </w:rPr>
        <w:fldChar w:fldCharType="end"/>
      </w:r>
      <w:r w:rsidRPr="00043D3C">
        <w:rPr>
          <w:rFonts w:ascii="Arial" w:eastAsiaTheme="minorHAnsi" w:hAnsi="Arial" w:cs="Arial"/>
          <w:bCs/>
          <w:iCs/>
          <w:szCs w:val="28"/>
        </w:rPr>
        <w:t>;</w:t>
      </w:r>
      <w:bookmarkEnd w:id="2255"/>
      <w:bookmarkEnd w:id="2256"/>
    </w:p>
    <w:p w:rsidR="00043D3C" w:rsidRPr="00043D3C" w:rsidRDefault="00043D3C" w:rsidP="00043D3C">
      <w:pPr>
        <w:numPr>
          <w:ilvl w:val="3"/>
          <w:numId w:val="4"/>
        </w:numPr>
        <w:overflowPunct/>
        <w:autoSpaceDE/>
        <w:autoSpaceDN/>
        <w:adjustRightInd/>
        <w:spacing w:after="240"/>
        <w:outlineLvl w:val="2"/>
        <w:rPr>
          <w:rFonts w:ascii="Arial" w:eastAsiaTheme="minorHAnsi" w:hAnsi="Arial" w:cs="Arial"/>
          <w:bCs/>
          <w:iCs/>
          <w:szCs w:val="28"/>
        </w:rPr>
      </w:pPr>
      <w:bookmarkStart w:id="2257" w:name="_Toc239473012"/>
      <w:bookmarkStart w:id="2258" w:name="_Toc239473630"/>
      <w:bookmarkStart w:id="2259" w:name="_Toc239473013"/>
      <w:bookmarkStart w:id="2260" w:name="_Toc239473631"/>
      <w:bookmarkEnd w:id="2257"/>
      <w:bookmarkEnd w:id="2258"/>
      <w:r w:rsidRPr="00043D3C">
        <w:rPr>
          <w:rFonts w:ascii="Arial" w:eastAsiaTheme="minorHAnsi" w:hAnsi="Arial" w:cs="Arial"/>
          <w:bCs/>
          <w:iCs/>
          <w:szCs w:val="28"/>
        </w:rPr>
        <w:t xml:space="preserve">Signing of the contract as provided in </w:t>
      </w:r>
      <w:r w:rsidRPr="00043D3C">
        <w:rPr>
          <w:rFonts w:ascii="Arial" w:eastAsiaTheme="minorHAnsi" w:hAnsi="Arial" w:cs="Arial"/>
          <w:b/>
          <w:bCs/>
          <w:iCs/>
          <w:szCs w:val="28"/>
        </w:rPr>
        <w:t>ITB</w:t>
      </w:r>
      <w:r w:rsidRPr="00043D3C">
        <w:rPr>
          <w:rFonts w:ascii="Arial" w:eastAsiaTheme="minorHAnsi" w:hAnsi="Arial" w:cs="Arial"/>
          <w:bCs/>
          <w:iCs/>
          <w:szCs w:val="28"/>
        </w:rPr>
        <w:t xml:space="preserve"> Clause </w:t>
      </w:r>
      <w:r w:rsidRPr="00043D3C">
        <w:rPr>
          <w:rFonts w:ascii="Arial" w:eastAsiaTheme="minorHAnsi" w:hAnsi="Arial" w:cs="Arial"/>
          <w:bCs/>
          <w:iCs/>
          <w:szCs w:val="28"/>
        </w:rPr>
        <w:fldChar w:fldCharType="begin"/>
      </w:r>
      <w:r w:rsidRPr="00043D3C">
        <w:rPr>
          <w:rFonts w:ascii="Arial" w:eastAsiaTheme="minorHAnsi" w:hAnsi="Arial" w:cs="Arial"/>
          <w:bCs/>
          <w:iCs/>
          <w:szCs w:val="28"/>
        </w:rPr>
        <w:instrText xml:space="preserve"> REF _Ref242243072 \r \h </w:instrText>
      </w:r>
      <w:r w:rsidRPr="00043D3C">
        <w:rPr>
          <w:rFonts w:ascii="Arial" w:eastAsiaTheme="minorHAnsi" w:hAnsi="Arial" w:cs="Arial"/>
          <w:bCs/>
          <w:iCs/>
          <w:szCs w:val="28"/>
        </w:rPr>
      </w:r>
      <w:r w:rsidRPr="00043D3C">
        <w:rPr>
          <w:rFonts w:ascii="Arial" w:eastAsiaTheme="minorHAnsi" w:hAnsi="Arial" w:cs="Arial"/>
          <w:bCs/>
          <w:iCs/>
          <w:szCs w:val="28"/>
        </w:rPr>
        <w:fldChar w:fldCharType="separate"/>
      </w:r>
      <w:r w:rsidRPr="00043D3C">
        <w:rPr>
          <w:rFonts w:ascii="Arial" w:eastAsiaTheme="minorHAnsi" w:hAnsi="Arial" w:cs="Arial"/>
          <w:bCs/>
          <w:iCs/>
          <w:szCs w:val="28"/>
        </w:rPr>
        <w:t>32</w:t>
      </w:r>
      <w:r w:rsidRPr="00043D3C">
        <w:rPr>
          <w:rFonts w:ascii="Arial" w:eastAsiaTheme="minorHAnsi" w:hAnsi="Arial" w:cs="Arial"/>
          <w:bCs/>
          <w:iCs/>
          <w:szCs w:val="28"/>
        </w:rPr>
        <w:fldChar w:fldCharType="end"/>
      </w:r>
      <w:r w:rsidRPr="00043D3C">
        <w:rPr>
          <w:rFonts w:ascii="Arial" w:eastAsiaTheme="minorHAnsi" w:hAnsi="Arial" w:cs="Arial"/>
          <w:bCs/>
          <w:iCs/>
          <w:szCs w:val="28"/>
        </w:rPr>
        <w:t>; and</w:t>
      </w:r>
      <w:bookmarkEnd w:id="2259"/>
      <w:bookmarkEnd w:id="2260"/>
    </w:p>
    <w:p w:rsidR="00043D3C" w:rsidRPr="00043D3C" w:rsidRDefault="00043D3C" w:rsidP="00043D3C">
      <w:pPr>
        <w:numPr>
          <w:ilvl w:val="3"/>
          <w:numId w:val="4"/>
        </w:numPr>
        <w:overflowPunct/>
        <w:autoSpaceDE/>
        <w:autoSpaceDN/>
        <w:adjustRightInd/>
        <w:spacing w:after="240"/>
        <w:outlineLvl w:val="2"/>
        <w:rPr>
          <w:rFonts w:ascii="Arial" w:eastAsiaTheme="minorHAnsi" w:hAnsi="Arial" w:cs="Arial"/>
          <w:bCs/>
          <w:iCs/>
          <w:szCs w:val="28"/>
        </w:rPr>
      </w:pPr>
      <w:bookmarkStart w:id="2261" w:name="_Toc239473014"/>
      <w:bookmarkStart w:id="2262" w:name="_Toc239473632"/>
      <w:bookmarkStart w:id="2263" w:name="_Toc239473015"/>
      <w:bookmarkStart w:id="2264" w:name="_Toc239473633"/>
      <w:bookmarkEnd w:id="2261"/>
      <w:bookmarkEnd w:id="2262"/>
      <w:r w:rsidRPr="00043D3C">
        <w:rPr>
          <w:rFonts w:ascii="Arial" w:eastAsiaTheme="minorHAnsi" w:hAnsi="Arial" w:cs="Arial"/>
          <w:bCs/>
          <w:iCs/>
          <w:szCs w:val="28"/>
        </w:rPr>
        <w:t>Approval by higher authority, if required.</w:t>
      </w:r>
      <w:bookmarkEnd w:id="2263"/>
      <w:bookmarkEnd w:id="2264"/>
    </w:p>
    <w:p w:rsidR="00043D3C" w:rsidRPr="00043D3C" w:rsidRDefault="00043D3C" w:rsidP="00043D3C">
      <w:pPr>
        <w:numPr>
          <w:ilvl w:val="2"/>
          <w:numId w:val="4"/>
        </w:numPr>
        <w:overflowPunct/>
        <w:autoSpaceDE/>
        <w:autoSpaceDN/>
        <w:adjustRightInd/>
        <w:spacing w:after="240"/>
        <w:ind w:left="1440"/>
        <w:outlineLvl w:val="2"/>
        <w:rPr>
          <w:rFonts w:ascii="Arial" w:eastAsiaTheme="minorHAnsi" w:hAnsi="Arial" w:cs="Arial"/>
          <w:bCs/>
          <w:iCs/>
          <w:szCs w:val="28"/>
        </w:rPr>
      </w:pPr>
      <w:bookmarkStart w:id="2265" w:name="_Toc239473016"/>
      <w:bookmarkStart w:id="2266" w:name="_Toc239473634"/>
      <w:bookmarkStart w:id="2267" w:name="_Toc239473017"/>
      <w:bookmarkStart w:id="2268" w:name="_Toc239473635"/>
      <w:bookmarkStart w:id="2269" w:name="_Toc239473018"/>
      <w:bookmarkStart w:id="2270" w:name="_Toc239473636"/>
      <w:bookmarkStart w:id="2271" w:name="_Toc239473019"/>
      <w:bookmarkStart w:id="2272" w:name="_Toc239473637"/>
      <w:bookmarkEnd w:id="2265"/>
      <w:bookmarkEnd w:id="2266"/>
      <w:bookmarkEnd w:id="2267"/>
      <w:bookmarkEnd w:id="2268"/>
      <w:bookmarkEnd w:id="2269"/>
      <w:bookmarkEnd w:id="2270"/>
      <w:r w:rsidRPr="00043D3C">
        <w:rPr>
          <w:rFonts w:ascii="Arial" w:eastAsiaTheme="minorHAnsi" w:hAnsi="Arial" w:cs="Arial"/>
          <w:bCs/>
          <w:iCs/>
          <w:szCs w:val="28"/>
        </w:rPr>
        <w:t xml:space="preserve">At the time of contract award, the Procuring Entity shall not increase or decrease the quantity of goods originally specified in </w:t>
      </w:r>
      <w:r w:rsidRPr="00043D3C">
        <w:rPr>
          <w:rFonts w:ascii="Arial" w:eastAsiaTheme="minorHAnsi" w:hAnsi="Arial" w:cs="Arial"/>
          <w:bCs/>
          <w:iCs/>
          <w:szCs w:val="28"/>
        </w:rPr>
        <w:fldChar w:fldCharType="begin"/>
      </w:r>
      <w:r w:rsidRPr="00043D3C">
        <w:rPr>
          <w:rFonts w:ascii="Arial" w:eastAsiaTheme="minorHAnsi" w:hAnsi="Arial" w:cs="Arial"/>
          <w:bCs/>
          <w:iCs/>
          <w:szCs w:val="28"/>
        </w:rPr>
        <w:instrText xml:space="preserve"> REF _Ref59943795 \h  \* MERGEFORMAT </w:instrText>
      </w:r>
      <w:r w:rsidRPr="00043D3C">
        <w:rPr>
          <w:rFonts w:ascii="Arial" w:eastAsiaTheme="minorHAnsi" w:hAnsi="Arial" w:cs="Arial"/>
          <w:bCs/>
          <w:iCs/>
          <w:szCs w:val="28"/>
        </w:rPr>
      </w:r>
      <w:r w:rsidRPr="00043D3C">
        <w:rPr>
          <w:rFonts w:ascii="Arial" w:eastAsiaTheme="minorHAnsi" w:hAnsi="Arial" w:cs="Arial"/>
          <w:bCs/>
          <w:iCs/>
          <w:szCs w:val="28"/>
        </w:rPr>
        <w:fldChar w:fldCharType="separate"/>
      </w:r>
      <w:r w:rsidRPr="00043D3C">
        <w:rPr>
          <w:rFonts w:ascii="Arial" w:eastAsiaTheme="minorHAnsi" w:hAnsi="Arial" w:cs="Arial"/>
          <w:bCs/>
          <w:iCs/>
          <w:szCs w:val="28"/>
        </w:rPr>
        <w:t>Section VI. Schedule of Requirements</w:t>
      </w:r>
      <w:r w:rsidRPr="00043D3C">
        <w:rPr>
          <w:rFonts w:ascii="Arial" w:eastAsiaTheme="minorHAnsi" w:hAnsi="Arial" w:cs="Arial"/>
          <w:bCs/>
          <w:iCs/>
          <w:szCs w:val="28"/>
        </w:rPr>
        <w:fldChar w:fldCharType="end"/>
      </w:r>
      <w:r w:rsidRPr="00043D3C">
        <w:rPr>
          <w:rFonts w:ascii="Arial" w:eastAsiaTheme="minorHAnsi" w:hAnsi="Arial" w:cs="Arial"/>
          <w:bCs/>
          <w:iCs/>
          <w:szCs w:val="28"/>
        </w:rPr>
        <w:t>.</w:t>
      </w:r>
      <w:bookmarkEnd w:id="2271"/>
      <w:bookmarkEnd w:id="2272"/>
    </w:p>
    <w:p w:rsidR="00043D3C" w:rsidRPr="00043D3C" w:rsidRDefault="00043D3C" w:rsidP="00043D3C">
      <w:pPr>
        <w:numPr>
          <w:ilvl w:val="1"/>
          <w:numId w:val="4"/>
        </w:numPr>
        <w:overflowPunct/>
        <w:autoSpaceDE/>
        <w:autoSpaceDN/>
        <w:adjustRightInd/>
        <w:spacing w:before="240" w:after="240"/>
        <w:outlineLvl w:val="2"/>
        <w:rPr>
          <w:rFonts w:cs="Arial"/>
          <w:b/>
          <w:bCs/>
          <w:iCs/>
          <w:sz w:val="28"/>
          <w:szCs w:val="28"/>
        </w:rPr>
      </w:pPr>
      <w:bookmarkStart w:id="2273" w:name="_Toc239473020"/>
      <w:bookmarkStart w:id="2274" w:name="_Toc239473638"/>
      <w:bookmarkStart w:id="2275" w:name="_Toc239585877"/>
      <w:bookmarkStart w:id="2276" w:name="_Toc239586061"/>
      <w:bookmarkStart w:id="2277" w:name="_Toc239586221"/>
      <w:bookmarkStart w:id="2278" w:name="_Toc239586377"/>
      <w:bookmarkStart w:id="2279" w:name="_Toc239586529"/>
      <w:bookmarkStart w:id="2280" w:name="_Toc239586704"/>
      <w:bookmarkStart w:id="2281" w:name="_Toc239586856"/>
      <w:bookmarkStart w:id="2282" w:name="_Toc239587004"/>
      <w:bookmarkStart w:id="2283" w:name="_Toc239646006"/>
      <w:bookmarkStart w:id="2284" w:name="_Toc240079359"/>
      <w:bookmarkStart w:id="2285" w:name="_Toc99261638"/>
      <w:bookmarkStart w:id="2286" w:name="_Ref99267225"/>
      <w:bookmarkStart w:id="2287" w:name="_Toc99862616"/>
      <w:bookmarkStart w:id="2288" w:name="_Toc100755406"/>
      <w:bookmarkStart w:id="2289" w:name="_Toc100907030"/>
      <w:bookmarkStart w:id="2290" w:name="_Toc100978310"/>
      <w:bookmarkStart w:id="2291" w:name="_Toc100978695"/>
      <w:bookmarkStart w:id="2292" w:name="_Toc239473021"/>
      <w:bookmarkStart w:id="2293" w:name="_Toc239473639"/>
      <w:bookmarkStart w:id="2294" w:name="_Ref239526931"/>
      <w:bookmarkStart w:id="2295" w:name="_Toc239646007"/>
      <w:bookmarkStart w:id="2296" w:name="_Toc240079360"/>
      <w:bookmarkStart w:id="2297" w:name="_Ref242243072"/>
      <w:bookmarkStart w:id="2298" w:name="_Toc242866006"/>
      <w:bookmarkEnd w:id="2273"/>
      <w:bookmarkEnd w:id="2274"/>
      <w:bookmarkEnd w:id="2275"/>
      <w:bookmarkEnd w:id="2276"/>
      <w:bookmarkEnd w:id="2277"/>
      <w:bookmarkEnd w:id="2278"/>
      <w:bookmarkEnd w:id="2279"/>
      <w:bookmarkEnd w:id="2280"/>
      <w:bookmarkEnd w:id="2281"/>
      <w:bookmarkEnd w:id="2282"/>
      <w:bookmarkEnd w:id="2283"/>
      <w:bookmarkEnd w:id="2284"/>
      <w:r w:rsidRPr="00043D3C">
        <w:rPr>
          <w:rFonts w:cs="Arial"/>
          <w:b/>
          <w:bCs/>
          <w:iCs/>
          <w:sz w:val="28"/>
          <w:szCs w:val="28"/>
        </w:rPr>
        <w:t>Signing of the Contract</w:t>
      </w:r>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p>
    <w:p w:rsidR="00043D3C" w:rsidRPr="00043D3C" w:rsidRDefault="00043D3C" w:rsidP="00043D3C">
      <w:pPr>
        <w:numPr>
          <w:ilvl w:val="2"/>
          <w:numId w:val="4"/>
        </w:numPr>
        <w:overflowPunct/>
        <w:autoSpaceDE/>
        <w:autoSpaceDN/>
        <w:adjustRightInd/>
        <w:spacing w:after="240"/>
        <w:ind w:left="1440"/>
        <w:outlineLvl w:val="2"/>
        <w:rPr>
          <w:rFonts w:ascii="Arial" w:eastAsiaTheme="minorHAnsi" w:hAnsi="Arial" w:cs="Arial"/>
          <w:bCs/>
          <w:iCs/>
          <w:szCs w:val="28"/>
        </w:rPr>
      </w:pPr>
      <w:bookmarkStart w:id="2299" w:name="_Toc239473640"/>
      <w:bookmarkStart w:id="2300" w:name="_Toc239473022"/>
      <w:bookmarkStart w:id="2301" w:name="_Toc100978696"/>
      <w:bookmarkStart w:id="2302" w:name="_Toc100978311"/>
      <w:bookmarkStart w:id="2303" w:name="_Toc100907031"/>
      <w:bookmarkStart w:id="2304" w:name="_Toc100755407"/>
      <w:bookmarkStart w:id="2305" w:name="_Toc99942702"/>
      <w:bookmarkStart w:id="2306" w:name="_Toc99862617"/>
      <w:bookmarkStart w:id="2307" w:name="_Toc99766250"/>
      <w:bookmarkStart w:id="2308" w:name="_Toc99261639"/>
      <w:r w:rsidRPr="00043D3C">
        <w:rPr>
          <w:rFonts w:ascii="Arial" w:eastAsiaTheme="minorHAnsi" w:hAnsi="Arial" w:cs="Arial"/>
          <w:bCs/>
          <w:iCs/>
          <w:szCs w:val="28"/>
        </w:rPr>
        <w:t>At the same time as the Procuring Entity notifies the successful Bidder that its bid has been accepted, the Procuring Entity shall send the Contract Form to the Bidder, which contract has been provided in the Bidding Documents, incorporating therein all agreements between the parties.</w:t>
      </w:r>
      <w:bookmarkEnd w:id="2299"/>
      <w:bookmarkEnd w:id="2300"/>
      <w:bookmarkEnd w:id="2301"/>
      <w:bookmarkEnd w:id="2302"/>
      <w:bookmarkEnd w:id="2303"/>
      <w:bookmarkEnd w:id="2304"/>
      <w:bookmarkEnd w:id="2305"/>
      <w:bookmarkEnd w:id="2306"/>
      <w:bookmarkEnd w:id="2307"/>
      <w:bookmarkEnd w:id="2308"/>
    </w:p>
    <w:p w:rsidR="00043D3C" w:rsidRPr="00043D3C" w:rsidRDefault="00043D3C" w:rsidP="00043D3C">
      <w:pPr>
        <w:numPr>
          <w:ilvl w:val="2"/>
          <w:numId w:val="4"/>
        </w:numPr>
        <w:overflowPunct/>
        <w:autoSpaceDE/>
        <w:autoSpaceDN/>
        <w:adjustRightInd/>
        <w:spacing w:after="240"/>
        <w:ind w:left="1440"/>
        <w:outlineLvl w:val="2"/>
        <w:rPr>
          <w:rFonts w:ascii="Arial" w:eastAsiaTheme="minorHAnsi" w:hAnsi="Arial" w:cs="Arial"/>
          <w:bCs/>
          <w:iCs/>
          <w:szCs w:val="28"/>
        </w:rPr>
      </w:pPr>
      <w:bookmarkStart w:id="2309" w:name="_Toc239473641"/>
      <w:bookmarkStart w:id="2310" w:name="_Toc239473023"/>
      <w:bookmarkStart w:id="2311" w:name="_Toc100978697"/>
      <w:bookmarkStart w:id="2312" w:name="_Toc100978312"/>
      <w:bookmarkStart w:id="2313" w:name="_Toc100907032"/>
      <w:bookmarkStart w:id="2314" w:name="_Toc100755408"/>
      <w:bookmarkStart w:id="2315" w:name="_Toc99942703"/>
      <w:bookmarkStart w:id="2316" w:name="_Toc99862618"/>
      <w:bookmarkStart w:id="2317" w:name="_Toc99766251"/>
      <w:bookmarkStart w:id="2318" w:name="_Toc99261640"/>
      <w:bookmarkStart w:id="2319" w:name="_Ref36545791"/>
      <w:r w:rsidRPr="00043D3C">
        <w:rPr>
          <w:rFonts w:ascii="Arial" w:eastAsiaTheme="minorHAnsi" w:hAnsi="Arial" w:cs="Arial"/>
          <w:bCs/>
          <w:iCs/>
          <w:szCs w:val="28"/>
        </w:rPr>
        <w:t>Within ten (10) calendar days from receipt of the Notice of Award, the successful Bidder shall post the required performance security and sign and date the contract and return it to the Procuring Entity.</w:t>
      </w:r>
      <w:bookmarkEnd w:id="2309"/>
      <w:bookmarkEnd w:id="2310"/>
      <w:bookmarkEnd w:id="2311"/>
      <w:bookmarkEnd w:id="2312"/>
      <w:bookmarkEnd w:id="2313"/>
      <w:bookmarkEnd w:id="2314"/>
      <w:bookmarkEnd w:id="2315"/>
      <w:bookmarkEnd w:id="2316"/>
      <w:bookmarkEnd w:id="2317"/>
      <w:bookmarkEnd w:id="2318"/>
      <w:bookmarkEnd w:id="2319"/>
    </w:p>
    <w:p w:rsidR="00043D3C" w:rsidRPr="00043D3C" w:rsidRDefault="00043D3C" w:rsidP="00043D3C">
      <w:pPr>
        <w:numPr>
          <w:ilvl w:val="2"/>
          <w:numId w:val="4"/>
        </w:numPr>
        <w:overflowPunct/>
        <w:autoSpaceDE/>
        <w:autoSpaceDN/>
        <w:adjustRightInd/>
        <w:spacing w:after="240"/>
        <w:ind w:left="1440"/>
        <w:outlineLvl w:val="2"/>
        <w:rPr>
          <w:rFonts w:ascii="Arial" w:eastAsiaTheme="minorHAnsi" w:hAnsi="Arial" w:cs="Arial"/>
          <w:bCs/>
          <w:iCs/>
          <w:szCs w:val="28"/>
        </w:rPr>
      </w:pPr>
      <w:r w:rsidRPr="00043D3C">
        <w:rPr>
          <w:rFonts w:ascii="Arial" w:eastAsiaTheme="minorHAnsi" w:hAnsi="Arial" w:cs="Arial"/>
          <w:bCs/>
          <w:iCs/>
          <w:szCs w:val="28"/>
        </w:rPr>
        <w:t>The Procuring Entity shall enter into contract with the successful Bidder within the same ten (10) calendar day period provided that all the documentary requirements are complied with.</w:t>
      </w:r>
    </w:p>
    <w:p w:rsidR="00043D3C" w:rsidRPr="00043D3C" w:rsidRDefault="00043D3C" w:rsidP="00043D3C">
      <w:pPr>
        <w:numPr>
          <w:ilvl w:val="2"/>
          <w:numId w:val="4"/>
        </w:numPr>
        <w:overflowPunct/>
        <w:autoSpaceDE/>
        <w:autoSpaceDN/>
        <w:adjustRightInd/>
        <w:spacing w:after="240"/>
        <w:ind w:left="1440"/>
        <w:outlineLvl w:val="2"/>
        <w:rPr>
          <w:rFonts w:ascii="Arial" w:eastAsiaTheme="minorHAnsi" w:hAnsi="Arial" w:cs="Arial"/>
          <w:bCs/>
          <w:iCs/>
          <w:szCs w:val="28"/>
        </w:rPr>
      </w:pPr>
      <w:bookmarkStart w:id="2320" w:name="_Toc239473642"/>
      <w:bookmarkStart w:id="2321" w:name="_Toc239473024"/>
      <w:r w:rsidRPr="00043D3C">
        <w:rPr>
          <w:rFonts w:ascii="Arial" w:eastAsiaTheme="minorHAnsi" w:hAnsi="Arial" w:cs="Arial"/>
          <w:bCs/>
          <w:iCs/>
          <w:szCs w:val="28"/>
        </w:rPr>
        <w:t>The following documents shall form part of the contract:</w:t>
      </w:r>
      <w:bookmarkEnd w:id="2320"/>
      <w:bookmarkEnd w:id="2321"/>
    </w:p>
    <w:p w:rsidR="00043D3C" w:rsidRPr="00043D3C" w:rsidRDefault="00043D3C" w:rsidP="00043D3C">
      <w:pPr>
        <w:numPr>
          <w:ilvl w:val="3"/>
          <w:numId w:val="4"/>
        </w:numPr>
        <w:overflowPunct/>
        <w:autoSpaceDE/>
        <w:autoSpaceDN/>
        <w:adjustRightInd/>
        <w:spacing w:after="240"/>
        <w:outlineLvl w:val="2"/>
        <w:rPr>
          <w:rFonts w:ascii="Arial" w:eastAsiaTheme="minorHAnsi" w:hAnsi="Arial" w:cs="Arial"/>
          <w:bCs/>
          <w:iCs/>
          <w:szCs w:val="28"/>
        </w:rPr>
      </w:pPr>
      <w:bookmarkStart w:id="2322" w:name="_Toc239473643"/>
      <w:bookmarkStart w:id="2323" w:name="_Toc239473025"/>
      <w:r w:rsidRPr="00043D3C">
        <w:rPr>
          <w:rFonts w:ascii="Arial" w:eastAsiaTheme="minorHAnsi" w:hAnsi="Arial" w:cs="Arial"/>
          <w:bCs/>
          <w:iCs/>
          <w:szCs w:val="28"/>
        </w:rPr>
        <w:t>Contract Agreement;</w:t>
      </w:r>
      <w:bookmarkEnd w:id="2322"/>
      <w:bookmarkEnd w:id="2323"/>
    </w:p>
    <w:p w:rsidR="00043D3C" w:rsidRPr="00043D3C" w:rsidRDefault="00043D3C" w:rsidP="00043D3C">
      <w:pPr>
        <w:numPr>
          <w:ilvl w:val="3"/>
          <w:numId w:val="4"/>
        </w:numPr>
        <w:overflowPunct/>
        <w:autoSpaceDE/>
        <w:autoSpaceDN/>
        <w:adjustRightInd/>
        <w:spacing w:after="240"/>
        <w:outlineLvl w:val="2"/>
        <w:rPr>
          <w:rFonts w:ascii="Arial" w:eastAsiaTheme="minorHAnsi" w:hAnsi="Arial" w:cs="Arial"/>
          <w:bCs/>
          <w:iCs/>
          <w:szCs w:val="28"/>
        </w:rPr>
      </w:pPr>
      <w:bookmarkStart w:id="2324" w:name="_Toc239473644"/>
      <w:bookmarkStart w:id="2325" w:name="_Toc239473026"/>
      <w:r w:rsidRPr="00043D3C">
        <w:rPr>
          <w:rFonts w:ascii="Arial" w:eastAsiaTheme="minorHAnsi" w:hAnsi="Arial" w:cs="Arial"/>
          <w:bCs/>
          <w:iCs/>
          <w:szCs w:val="28"/>
        </w:rPr>
        <w:t>Bidding Documents;</w:t>
      </w:r>
      <w:bookmarkEnd w:id="2324"/>
      <w:bookmarkEnd w:id="2325"/>
    </w:p>
    <w:p w:rsidR="00043D3C" w:rsidRPr="00043D3C" w:rsidRDefault="00043D3C" w:rsidP="00043D3C">
      <w:pPr>
        <w:numPr>
          <w:ilvl w:val="3"/>
          <w:numId w:val="4"/>
        </w:numPr>
        <w:overflowPunct/>
        <w:autoSpaceDE/>
        <w:autoSpaceDN/>
        <w:adjustRightInd/>
        <w:spacing w:after="240"/>
        <w:outlineLvl w:val="2"/>
        <w:rPr>
          <w:rFonts w:ascii="Arial" w:eastAsiaTheme="minorHAnsi" w:hAnsi="Arial" w:cs="Arial"/>
          <w:bCs/>
          <w:iCs/>
          <w:szCs w:val="28"/>
        </w:rPr>
      </w:pPr>
      <w:bookmarkStart w:id="2326" w:name="_Toc239473645"/>
      <w:bookmarkStart w:id="2327" w:name="_Toc239473027"/>
      <w:r w:rsidRPr="00043D3C">
        <w:rPr>
          <w:rFonts w:ascii="Arial" w:eastAsiaTheme="minorHAnsi" w:hAnsi="Arial" w:cs="Arial"/>
          <w:bCs/>
          <w:iCs/>
          <w:szCs w:val="28"/>
        </w:rPr>
        <w:t>Winning bidder’s bid, including the Technical and Financial Proposals, and all other documents/statements submitted;</w:t>
      </w:r>
      <w:bookmarkEnd w:id="2326"/>
      <w:bookmarkEnd w:id="2327"/>
    </w:p>
    <w:p w:rsidR="00043D3C" w:rsidRPr="00043D3C" w:rsidRDefault="00043D3C" w:rsidP="00043D3C">
      <w:pPr>
        <w:numPr>
          <w:ilvl w:val="3"/>
          <w:numId w:val="4"/>
        </w:numPr>
        <w:overflowPunct/>
        <w:autoSpaceDE/>
        <w:autoSpaceDN/>
        <w:adjustRightInd/>
        <w:spacing w:after="240"/>
        <w:outlineLvl w:val="2"/>
        <w:rPr>
          <w:rFonts w:ascii="Arial" w:eastAsiaTheme="minorHAnsi" w:hAnsi="Arial" w:cs="Arial"/>
          <w:bCs/>
          <w:iCs/>
          <w:szCs w:val="28"/>
        </w:rPr>
      </w:pPr>
      <w:bookmarkStart w:id="2328" w:name="_Toc239473646"/>
      <w:bookmarkStart w:id="2329" w:name="_Toc239473028"/>
      <w:r w:rsidRPr="00043D3C">
        <w:rPr>
          <w:rFonts w:ascii="Arial" w:eastAsiaTheme="minorHAnsi" w:hAnsi="Arial" w:cs="Arial"/>
          <w:bCs/>
          <w:iCs/>
          <w:szCs w:val="28"/>
        </w:rPr>
        <w:t>Performance Security;</w:t>
      </w:r>
      <w:bookmarkEnd w:id="2328"/>
      <w:bookmarkEnd w:id="2329"/>
    </w:p>
    <w:p w:rsidR="00043D3C" w:rsidRPr="00043D3C" w:rsidRDefault="00043D3C" w:rsidP="00043D3C">
      <w:pPr>
        <w:numPr>
          <w:ilvl w:val="3"/>
          <w:numId w:val="4"/>
        </w:numPr>
        <w:overflowPunct/>
        <w:autoSpaceDE/>
        <w:autoSpaceDN/>
        <w:adjustRightInd/>
        <w:spacing w:after="240"/>
        <w:outlineLvl w:val="2"/>
        <w:rPr>
          <w:rFonts w:ascii="Arial" w:eastAsiaTheme="minorHAnsi" w:hAnsi="Arial" w:cs="Arial"/>
          <w:bCs/>
          <w:iCs/>
          <w:szCs w:val="28"/>
        </w:rPr>
      </w:pPr>
      <w:bookmarkStart w:id="2330" w:name="_Toc239473647"/>
      <w:bookmarkStart w:id="2331" w:name="_Toc239473029"/>
      <w:r w:rsidRPr="00043D3C">
        <w:rPr>
          <w:rFonts w:ascii="Arial" w:eastAsiaTheme="minorHAnsi" w:hAnsi="Arial" w:cs="Arial"/>
          <w:bCs/>
          <w:iCs/>
          <w:szCs w:val="28"/>
        </w:rPr>
        <w:t xml:space="preserve">Credit line in accordance with </w:t>
      </w:r>
      <w:r w:rsidRPr="00043D3C">
        <w:rPr>
          <w:rFonts w:ascii="Arial" w:eastAsiaTheme="minorHAnsi" w:hAnsi="Arial" w:cs="Arial"/>
          <w:b/>
          <w:bCs/>
          <w:iCs/>
          <w:szCs w:val="28"/>
        </w:rPr>
        <w:t>ITB</w:t>
      </w:r>
      <w:r w:rsidRPr="00043D3C">
        <w:rPr>
          <w:rFonts w:ascii="Arial" w:eastAsiaTheme="minorHAnsi" w:hAnsi="Arial" w:cs="Arial"/>
          <w:bCs/>
          <w:iCs/>
          <w:szCs w:val="28"/>
        </w:rPr>
        <w:t xml:space="preserve"> Clause </w:t>
      </w:r>
      <w:r w:rsidRPr="00043D3C">
        <w:rPr>
          <w:rFonts w:ascii="Arial" w:eastAsiaTheme="minorHAnsi" w:hAnsi="Arial" w:cs="Arial"/>
          <w:bCs/>
          <w:iCs/>
          <w:szCs w:val="28"/>
        </w:rPr>
        <w:fldChar w:fldCharType="begin"/>
      </w:r>
      <w:r w:rsidRPr="00043D3C">
        <w:rPr>
          <w:rFonts w:ascii="Arial" w:eastAsiaTheme="minorHAnsi" w:hAnsi="Arial" w:cs="Arial"/>
          <w:bCs/>
          <w:iCs/>
          <w:szCs w:val="28"/>
        </w:rPr>
        <w:instrText xml:space="preserve"> REF _Ref239397337 \r \h </w:instrText>
      </w:r>
      <w:r w:rsidRPr="00043D3C">
        <w:rPr>
          <w:rFonts w:ascii="Arial" w:eastAsiaTheme="minorHAnsi" w:hAnsi="Arial" w:cs="Arial"/>
          <w:bCs/>
          <w:iCs/>
          <w:szCs w:val="28"/>
        </w:rPr>
      </w:r>
      <w:r w:rsidRPr="00043D3C">
        <w:rPr>
          <w:rFonts w:ascii="Arial" w:eastAsiaTheme="minorHAnsi" w:hAnsi="Arial" w:cs="Arial"/>
          <w:bCs/>
          <w:iCs/>
          <w:szCs w:val="28"/>
        </w:rPr>
        <w:fldChar w:fldCharType="separate"/>
      </w:r>
      <w:r w:rsidRPr="00043D3C">
        <w:rPr>
          <w:rFonts w:ascii="Arial" w:eastAsiaTheme="minorHAnsi" w:hAnsi="Arial" w:cs="Arial"/>
          <w:bCs/>
          <w:iCs/>
          <w:szCs w:val="28"/>
        </w:rPr>
        <w:t>5.5</w:t>
      </w:r>
      <w:r w:rsidRPr="00043D3C">
        <w:rPr>
          <w:rFonts w:ascii="Arial" w:eastAsiaTheme="minorHAnsi" w:hAnsi="Arial" w:cs="Arial"/>
          <w:bCs/>
          <w:iCs/>
          <w:szCs w:val="28"/>
        </w:rPr>
        <w:fldChar w:fldCharType="end"/>
      </w:r>
      <w:r w:rsidRPr="00043D3C">
        <w:rPr>
          <w:rFonts w:ascii="Arial" w:eastAsiaTheme="minorHAnsi" w:hAnsi="Arial" w:cs="Arial"/>
          <w:bCs/>
          <w:iCs/>
          <w:szCs w:val="28"/>
        </w:rPr>
        <w:t>, if applicable;</w:t>
      </w:r>
      <w:bookmarkEnd w:id="2330"/>
      <w:bookmarkEnd w:id="2331"/>
    </w:p>
    <w:p w:rsidR="00043D3C" w:rsidRPr="00043D3C" w:rsidRDefault="00043D3C" w:rsidP="00043D3C">
      <w:pPr>
        <w:numPr>
          <w:ilvl w:val="3"/>
          <w:numId w:val="4"/>
        </w:numPr>
        <w:overflowPunct/>
        <w:autoSpaceDE/>
        <w:autoSpaceDN/>
        <w:adjustRightInd/>
        <w:spacing w:after="240"/>
        <w:outlineLvl w:val="2"/>
        <w:rPr>
          <w:rFonts w:ascii="Arial" w:eastAsiaTheme="minorHAnsi" w:hAnsi="Arial" w:cs="Arial"/>
          <w:bCs/>
          <w:iCs/>
          <w:szCs w:val="28"/>
        </w:rPr>
      </w:pPr>
      <w:bookmarkStart w:id="2332" w:name="_Toc239473648"/>
      <w:bookmarkStart w:id="2333" w:name="_Toc239473030"/>
      <w:r w:rsidRPr="00043D3C">
        <w:rPr>
          <w:rFonts w:ascii="Arial" w:eastAsiaTheme="minorHAnsi" w:hAnsi="Arial" w:cs="Arial"/>
          <w:bCs/>
          <w:iCs/>
          <w:szCs w:val="28"/>
        </w:rPr>
        <w:t>Notice of Award of Contract; and</w:t>
      </w:r>
      <w:bookmarkEnd w:id="2332"/>
      <w:bookmarkEnd w:id="2333"/>
    </w:p>
    <w:p w:rsidR="00043D3C" w:rsidRPr="00043D3C" w:rsidRDefault="00043D3C" w:rsidP="00043D3C">
      <w:pPr>
        <w:numPr>
          <w:ilvl w:val="3"/>
          <w:numId w:val="4"/>
        </w:numPr>
        <w:overflowPunct/>
        <w:autoSpaceDE/>
        <w:autoSpaceDN/>
        <w:adjustRightInd/>
        <w:spacing w:after="240"/>
        <w:outlineLvl w:val="2"/>
        <w:rPr>
          <w:rFonts w:ascii="Arial" w:eastAsiaTheme="minorHAnsi" w:hAnsi="Arial" w:cs="Arial"/>
          <w:bCs/>
          <w:iCs/>
          <w:szCs w:val="28"/>
        </w:rPr>
      </w:pPr>
      <w:bookmarkStart w:id="2334" w:name="_Ref240871567"/>
      <w:bookmarkStart w:id="2335" w:name="_Toc239473649"/>
      <w:bookmarkStart w:id="2336" w:name="_Toc239473031"/>
      <w:r w:rsidRPr="00043D3C">
        <w:rPr>
          <w:rFonts w:ascii="Arial" w:eastAsiaTheme="minorHAnsi" w:hAnsi="Arial" w:cs="Arial"/>
          <w:bCs/>
          <w:iCs/>
          <w:szCs w:val="28"/>
        </w:rPr>
        <w:t xml:space="preserve">Other contract documents that may be required by existing laws and/or specified in the </w:t>
      </w:r>
      <w:hyperlink r:id="rId101" w:anchor="bds32_4g" w:history="1">
        <w:r w:rsidRPr="00043D3C">
          <w:rPr>
            <w:rFonts w:ascii="Arial" w:eastAsiaTheme="minorHAnsi" w:hAnsi="Arial" w:cs="Arial"/>
            <w:b/>
            <w:bCs/>
            <w:iCs/>
            <w:szCs w:val="28"/>
            <w:u w:val="single"/>
          </w:rPr>
          <w:t>BDS</w:t>
        </w:r>
      </w:hyperlink>
      <w:r w:rsidRPr="00043D3C">
        <w:rPr>
          <w:rFonts w:ascii="Arial" w:eastAsiaTheme="minorHAnsi" w:hAnsi="Arial" w:cs="Arial"/>
          <w:bCs/>
          <w:iCs/>
          <w:szCs w:val="28"/>
        </w:rPr>
        <w:t>.</w:t>
      </w:r>
      <w:bookmarkEnd w:id="2334"/>
      <w:bookmarkEnd w:id="2335"/>
      <w:bookmarkEnd w:id="2336"/>
    </w:p>
    <w:p w:rsidR="00043D3C" w:rsidRPr="00043D3C" w:rsidRDefault="00043D3C" w:rsidP="00043D3C">
      <w:pPr>
        <w:numPr>
          <w:ilvl w:val="1"/>
          <w:numId w:val="4"/>
        </w:numPr>
        <w:overflowPunct/>
        <w:autoSpaceDE/>
        <w:autoSpaceDN/>
        <w:adjustRightInd/>
        <w:spacing w:before="240" w:after="240"/>
        <w:outlineLvl w:val="2"/>
        <w:rPr>
          <w:rFonts w:cs="Arial"/>
          <w:b/>
          <w:bCs/>
          <w:iCs/>
          <w:sz w:val="28"/>
          <w:szCs w:val="28"/>
        </w:rPr>
      </w:pPr>
      <w:bookmarkStart w:id="2337" w:name="_Toc242866007"/>
      <w:bookmarkStart w:id="2338" w:name="_Ref240879199"/>
      <w:bookmarkStart w:id="2339" w:name="_Ref240865007"/>
      <w:bookmarkStart w:id="2340" w:name="_Ref240700866"/>
      <w:bookmarkStart w:id="2341" w:name="_Toc240079361"/>
      <w:bookmarkStart w:id="2342" w:name="_Toc239646008"/>
      <w:bookmarkStart w:id="2343" w:name="_Ref239526941"/>
      <w:bookmarkStart w:id="2344" w:name="_Toc239473650"/>
      <w:bookmarkStart w:id="2345" w:name="_Toc239473032"/>
      <w:bookmarkStart w:id="2346" w:name="_Toc100978698"/>
      <w:bookmarkStart w:id="2347" w:name="_Toc100978313"/>
      <w:bookmarkStart w:id="2348" w:name="_Toc100907033"/>
      <w:bookmarkStart w:id="2349" w:name="_Toc100755409"/>
      <w:bookmarkStart w:id="2350" w:name="_Ref100723373"/>
      <w:bookmarkStart w:id="2351" w:name="_Toc99862619"/>
      <w:bookmarkStart w:id="2352" w:name="_Ref99267256"/>
      <w:bookmarkStart w:id="2353" w:name="_Toc99261641"/>
      <w:r w:rsidRPr="00043D3C">
        <w:rPr>
          <w:rFonts w:cs="Arial"/>
          <w:b/>
          <w:bCs/>
          <w:iCs/>
          <w:sz w:val="28"/>
          <w:szCs w:val="28"/>
        </w:rPr>
        <w:t>Performance Security</w:t>
      </w:r>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p>
    <w:p w:rsidR="00043D3C" w:rsidRPr="00043D3C" w:rsidRDefault="00043D3C" w:rsidP="00043D3C">
      <w:pPr>
        <w:numPr>
          <w:ilvl w:val="2"/>
          <w:numId w:val="4"/>
        </w:numPr>
        <w:overflowPunct/>
        <w:autoSpaceDE/>
        <w:autoSpaceDN/>
        <w:adjustRightInd/>
        <w:spacing w:after="240"/>
        <w:ind w:left="1440"/>
        <w:outlineLvl w:val="2"/>
        <w:rPr>
          <w:rFonts w:ascii="Arial" w:eastAsiaTheme="minorHAnsi" w:hAnsi="Arial" w:cs="Arial"/>
          <w:bCs/>
          <w:iCs/>
          <w:szCs w:val="28"/>
        </w:rPr>
      </w:pPr>
      <w:bookmarkStart w:id="2354" w:name="_Toc239473651"/>
      <w:bookmarkStart w:id="2355" w:name="_Toc239473033"/>
      <w:bookmarkStart w:id="2356" w:name="_Toc100978699"/>
      <w:bookmarkStart w:id="2357" w:name="_Toc100978314"/>
      <w:bookmarkStart w:id="2358" w:name="_Toc100907034"/>
      <w:bookmarkStart w:id="2359" w:name="_Toc100755410"/>
      <w:bookmarkStart w:id="2360" w:name="_Toc99942705"/>
      <w:bookmarkStart w:id="2361" w:name="_Toc99862620"/>
      <w:bookmarkStart w:id="2362" w:name="_Toc99766253"/>
      <w:bookmarkStart w:id="2363" w:name="_Toc99261642"/>
      <w:bookmarkStart w:id="2364" w:name="_Ref36545820"/>
      <w:r w:rsidRPr="00043D3C">
        <w:rPr>
          <w:rFonts w:ascii="Arial" w:eastAsiaTheme="minorHAnsi" w:hAnsi="Arial" w:cs="Arial"/>
          <w:bCs/>
          <w:iCs/>
          <w:szCs w:val="28"/>
        </w:rPr>
        <w:lastRenderedPageBreak/>
        <w:t>To guarantee the faithful performance by the winning Bidder of its obligations under the contract, it shall post a performance security within a maximum period of ten (10) calendar days from the receipt of the Notice of Award from the Procuring Entity and in no case later than the signing of the contract.</w:t>
      </w:r>
      <w:bookmarkEnd w:id="2354"/>
      <w:bookmarkEnd w:id="2355"/>
    </w:p>
    <w:p w:rsidR="00043D3C" w:rsidRPr="00043D3C" w:rsidRDefault="00043D3C" w:rsidP="00043D3C">
      <w:pPr>
        <w:numPr>
          <w:ilvl w:val="2"/>
          <w:numId w:val="4"/>
        </w:numPr>
        <w:overflowPunct/>
        <w:autoSpaceDE/>
        <w:autoSpaceDN/>
        <w:adjustRightInd/>
        <w:spacing w:after="240"/>
        <w:ind w:left="1440"/>
        <w:outlineLvl w:val="2"/>
        <w:rPr>
          <w:rFonts w:ascii="Arial" w:eastAsiaTheme="minorHAnsi" w:hAnsi="Arial" w:cs="Arial"/>
          <w:bCs/>
          <w:iCs/>
          <w:szCs w:val="28"/>
        </w:rPr>
      </w:pPr>
      <w:bookmarkStart w:id="2365" w:name="_Ref240879103"/>
      <w:bookmarkStart w:id="2366" w:name="_Toc239473652"/>
      <w:bookmarkStart w:id="2367" w:name="_Toc239473034"/>
      <w:r w:rsidRPr="00043D3C">
        <w:rPr>
          <w:rFonts w:ascii="Arial" w:eastAsiaTheme="minorHAnsi" w:hAnsi="Arial" w:cs="Arial"/>
          <w:bCs/>
          <w:iCs/>
          <w:szCs w:val="28"/>
        </w:rPr>
        <w:t>The performance security shall be denominated in Philippine Pesos and posted in favor of the Procuring Entity in an amount equal to the percentage of the total contract price in accordance with the following schedule:</w:t>
      </w:r>
      <w:bookmarkEnd w:id="2365"/>
      <w:bookmarkEnd w:id="2366"/>
      <w:bookmarkEnd w:id="2367"/>
    </w:p>
    <w:tbl>
      <w:tblPr>
        <w:tblW w:w="756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780"/>
      </w:tblGrid>
      <w:tr w:rsidR="00043D3C" w:rsidRPr="00043D3C" w:rsidTr="00F9445E">
        <w:tc>
          <w:tcPr>
            <w:tcW w:w="3780" w:type="dxa"/>
            <w:tcBorders>
              <w:top w:val="single" w:sz="4" w:space="0" w:color="auto"/>
              <w:left w:val="single" w:sz="4" w:space="0" w:color="auto"/>
              <w:bottom w:val="single" w:sz="4" w:space="0" w:color="auto"/>
              <w:right w:val="single" w:sz="4" w:space="0" w:color="auto"/>
            </w:tcBorders>
            <w:vAlign w:val="center"/>
            <w:hideMark/>
          </w:tcPr>
          <w:p w:rsidR="00043D3C" w:rsidRPr="00043D3C" w:rsidRDefault="00043D3C" w:rsidP="00043D3C">
            <w:pPr>
              <w:overflowPunct/>
              <w:autoSpaceDE/>
              <w:autoSpaceDN/>
              <w:adjustRightInd/>
              <w:spacing w:line="240" w:lineRule="auto"/>
              <w:ind w:left="-14"/>
              <w:jc w:val="center"/>
              <w:outlineLvl w:val="2"/>
              <w:rPr>
                <w:rFonts w:ascii="Arial" w:eastAsiaTheme="minorHAnsi" w:hAnsi="Arial" w:cs="Arial"/>
                <w:bCs/>
                <w:iCs/>
                <w:szCs w:val="28"/>
              </w:rPr>
            </w:pPr>
            <w:bookmarkStart w:id="2368" w:name="_Toc239473035"/>
            <w:bookmarkStart w:id="2369" w:name="_Toc239473653"/>
            <w:r w:rsidRPr="00043D3C">
              <w:rPr>
                <w:rFonts w:ascii="Arial" w:eastAsiaTheme="minorHAnsi" w:hAnsi="Arial" w:cs="Arial"/>
                <w:bCs/>
                <w:iCs/>
                <w:szCs w:val="28"/>
              </w:rPr>
              <w:t>Form of Performance Security</w:t>
            </w:r>
            <w:bookmarkEnd w:id="2368"/>
            <w:bookmarkEnd w:id="2369"/>
          </w:p>
        </w:tc>
        <w:tc>
          <w:tcPr>
            <w:tcW w:w="3780" w:type="dxa"/>
            <w:tcBorders>
              <w:top w:val="single" w:sz="4" w:space="0" w:color="auto"/>
              <w:left w:val="single" w:sz="4" w:space="0" w:color="auto"/>
              <w:bottom w:val="single" w:sz="4" w:space="0" w:color="auto"/>
              <w:right w:val="single" w:sz="4" w:space="0" w:color="auto"/>
            </w:tcBorders>
            <w:hideMark/>
          </w:tcPr>
          <w:p w:rsidR="00043D3C" w:rsidRPr="00043D3C" w:rsidRDefault="00043D3C" w:rsidP="00043D3C">
            <w:pPr>
              <w:overflowPunct/>
              <w:autoSpaceDE/>
              <w:autoSpaceDN/>
              <w:adjustRightInd/>
              <w:spacing w:line="240" w:lineRule="auto"/>
              <w:ind w:left="-14"/>
              <w:jc w:val="center"/>
              <w:outlineLvl w:val="2"/>
              <w:rPr>
                <w:rFonts w:ascii="Arial" w:eastAsiaTheme="minorHAnsi" w:hAnsi="Arial" w:cs="Arial"/>
                <w:bCs/>
                <w:iCs/>
                <w:szCs w:val="28"/>
              </w:rPr>
            </w:pPr>
            <w:bookmarkStart w:id="2370" w:name="_Toc239473036"/>
            <w:bookmarkStart w:id="2371" w:name="_Toc239473654"/>
            <w:r w:rsidRPr="00043D3C">
              <w:rPr>
                <w:rFonts w:ascii="Arial" w:eastAsiaTheme="minorHAnsi" w:hAnsi="Arial" w:cs="Arial"/>
                <w:bCs/>
                <w:iCs/>
                <w:szCs w:val="28"/>
              </w:rPr>
              <w:t>Amount of Performance Security</w:t>
            </w:r>
            <w:bookmarkEnd w:id="2370"/>
            <w:bookmarkEnd w:id="2371"/>
          </w:p>
          <w:p w:rsidR="00043D3C" w:rsidRPr="00043D3C" w:rsidRDefault="00043D3C" w:rsidP="00043D3C">
            <w:pPr>
              <w:overflowPunct/>
              <w:autoSpaceDE/>
              <w:autoSpaceDN/>
              <w:adjustRightInd/>
              <w:spacing w:line="240" w:lineRule="auto"/>
              <w:ind w:left="-14"/>
              <w:jc w:val="center"/>
              <w:outlineLvl w:val="2"/>
              <w:rPr>
                <w:rFonts w:ascii="Arial" w:eastAsiaTheme="minorHAnsi" w:hAnsi="Arial" w:cs="Arial"/>
                <w:bCs/>
                <w:iCs/>
                <w:szCs w:val="28"/>
              </w:rPr>
            </w:pPr>
            <w:bookmarkStart w:id="2372" w:name="_Toc239473037"/>
            <w:bookmarkStart w:id="2373" w:name="_Toc239473655"/>
            <w:r w:rsidRPr="00043D3C">
              <w:rPr>
                <w:rFonts w:ascii="Arial" w:eastAsiaTheme="minorHAnsi" w:hAnsi="Arial" w:cs="Arial"/>
                <w:bCs/>
                <w:iCs/>
                <w:szCs w:val="28"/>
              </w:rPr>
              <w:t>(Equal to Percentage of the Total Contract Price)</w:t>
            </w:r>
            <w:bookmarkEnd w:id="2372"/>
            <w:bookmarkEnd w:id="2373"/>
          </w:p>
        </w:tc>
      </w:tr>
      <w:tr w:rsidR="00043D3C" w:rsidRPr="00043D3C" w:rsidTr="00F9445E">
        <w:trPr>
          <w:trHeight w:val="872"/>
        </w:trPr>
        <w:tc>
          <w:tcPr>
            <w:tcW w:w="3780" w:type="dxa"/>
            <w:tcBorders>
              <w:top w:val="single" w:sz="4" w:space="0" w:color="auto"/>
              <w:left w:val="single" w:sz="4" w:space="0" w:color="auto"/>
              <w:bottom w:val="single" w:sz="4" w:space="0" w:color="auto"/>
              <w:right w:val="single" w:sz="4" w:space="0" w:color="auto"/>
            </w:tcBorders>
            <w:hideMark/>
          </w:tcPr>
          <w:p w:rsidR="00043D3C" w:rsidRPr="00043D3C" w:rsidRDefault="00043D3C" w:rsidP="00043D3C">
            <w:pPr>
              <w:numPr>
                <w:ilvl w:val="3"/>
                <w:numId w:val="4"/>
              </w:numPr>
              <w:overflowPunct/>
              <w:autoSpaceDE/>
              <w:autoSpaceDN/>
              <w:adjustRightInd/>
              <w:spacing w:line="240" w:lineRule="auto"/>
              <w:ind w:left="432" w:hanging="432"/>
              <w:outlineLvl w:val="2"/>
              <w:rPr>
                <w:rFonts w:ascii="Arial" w:eastAsiaTheme="minorHAnsi" w:hAnsi="Arial" w:cs="Arial"/>
                <w:bCs/>
                <w:iCs/>
                <w:szCs w:val="28"/>
              </w:rPr>
            </w:pPr>
            <w:bookmarkStart w:id="2374" w:name="_Toc239473038"/>
            <w:bookmarkStart w:id="2375" w:name="_Toc239473656"/>
            <w:r w:rsidRPr="00043D3C">
              <w:rPr>
                <w:rFonts w:ascii="Arial" w:eastAsiaTheme="minorHAnsi" w:hAnsi="Arial" w:cs="Arial"/>
                <w:bCs/>
                <w:iCs/>
                <w:szCs w:val="28"/>
              </w:rPr>
              <w:t>Cash or cashier’s/manager’s check issued by a Universal or Commercial Bank.</w:t>
            </w:r>
            <w:bookmarkEnd w:id="2374"/>
            <w:bookmarkEnd w:id="2375"/>
          </w:p>
        </w:tc>
        <w:tc>
          <w:tcPr>
            <w:tcW w:w="3780" w:type="dxa"/>
            <w:vMerge w:val="restart"/>
            <w:tcBorders>
              <w:top w:val="single" w:sz="4" w:space="0" w:color="auto"/>
              <w:left w:val="single" w:sz="4" w:space="0" w:color="auto"/>
              <w:bottom w:val="single" w:sz="4" w:space="0" w:color="auto"/>
              <w:right w:val="single" w:sz="4" w:space="0" w:color="auto"/>
            </w:tcBorders>
            <w:vAlign w:val="center"/>
            <w:hideMark/>
          </w:tcPr>
          <w:p w:rsidR="00043D3C" w:rsidRPr="00043D3C" w:rsidRDefault="00043D3C" w:rsidP="00043D3C">
            <w:pPr>
              <w:overflowPunct/>
              <w:autoSpaceDE/>
              <w:autoSpaceDN/>
              <w:adjustRightInd/>
              <w:spacing w:line="240" w:lineRule="auto"/>
              <w:ind w:left="-14"/>
              <w:jc w:val="center"/>
              <w:outlineLvl w:val="2"/>
              <w:rPr>
                <w:rFonts w:ascii="Arial" w:eastAsiaTheme="minorHAnsi" w:hAnsi="Arial" w:cs="Arial"/>
                <w:bCs/>
                <w:iCs/>
                <w:szCs w:val="28"/>
              </w:rPr>
            </w:pPr>
            <w:bookmarkStart w:id="2376" w:name="_Toc239473039"/>
            <w:bookmarkStart w:id="2377" w:name="_Toc239473657"/>
            <w:r w:rsidRPr="00043D3C">
              <w:rPr>
                <w:rFonts w:ascii="Arial" w:eastAsiaTheme="minorHAnsi" w:hAnsi="Arial" w:cs="Arial"/>
                <w:bCs/>
                <w:iCs/>
                <w:szCs w:val="28"/>
              </w:rPr>
              <w:t>Five percent (5%)</w:t>
            </w:r>
            <w:bookmarkEnd w:id="2376"/>
            <w:bookmarkEnd w:id="2377"/>
          </w:p>
        </w:tc>
      </w:tr>
      <w:tr w:rsidR="00043D3C" w:rsidRPr="00043D3C" w:rsidTr="00F9445E">
        <w:trPr>
          <w:trHeight w:val="1718"/>
        </w:trPr>
        <w:tc>
          <w:tcPr>
            <w:tcW w:w="3780" w:type="dxa"/>
            <w:tcBorders>
              <w:top w:val="single" w:sz="4" w:space="0" w:color="auto"/>
              <w:left w:val="single" w:sz="4" w:space="0" w:color="auto"/>
              <w:bottom w:val="single" w:sz="4" w:space="0" w:color="auto"/>
              <w:right w:val="single" w:sz="4" w:space="0" w:color="auto"/>
            </w:tcBorders>
            <w:hideMark/>
          </w:tcPr>
          <w:p w:rsidR="00043D3C" w:rsidRPr="00043D3C" w:rsidRDefault="00043D3C" w:rsidP="00043D3C">
            <w:pPr>
              <w:numPr>
                <w:ilvl w:val="3"/>
                <w:numId w:val="4"/>
              </w:numPr>
              <w:overflowPunct/>
              <w:autoSpaceDE/>
              <w:autoSpaceDN/>
              <w:adjustRightInd/>
              <w:spacing w:line="240" w:lineRule="auto"/>
              <w:ind w:left="432" w:hanging="432"/>
              <w:outlineLvl w:val="2"/>
              <w:rPr>
                <w:rFonts w:ascii="Arial" w:eastAsiaTheme="minorHAnsi" w:hAnsi="Arial" w:cs="Arial"/>
                <w:bCs/>
                <w:iCs/>
                <w:szCs w:val="28"/>
              </w:rPr>
            </w:pPr>
            <w:bookmarkStart w:id="2378" w:name="_Toc239473040"/>
            <w:bookmarkStart w:id="2379" w:name="_Toc239473658"/>
            <w:r w:rsidRPr="00043D3C">
              <w:rPr>
                <w:rFonts w:ascii="Arial" w:eastAsiaTheme="minorHAnsi" w:hAnsi="Arial" w:cs="Arial"/>
                <w:bCs/>
                <w:iCs/>
                <w:szCs w:val="28"/>
              </w:rPr>
              <w:t>Bank draft/guarantee or irrevocable letter of credit issued by a Universal or Commercial Bank: Provided, however, that it shall be confirmed or authenticated by a Universal or Commercial Bank, if issued by a foreign bank.</w:t>
            </w:r>
            <w:bookmarkEnd w:id="2378"/>
            <w:bookmarkEnd w:id="2379"/>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3D3C" w:rsidRPr="00043D3C" w:rsidRDefault="00043D3C" w:rsidP="00043D3C">
            <w:pPr>
              <w:overflowPunct/>
              <w:autoSpaceDE/>
              <w:autoSpaceDN/>
              <w:adjustRightInd/>
              <w:spacing w:line="240" w:lineRule="auto"/>
              <w:jc w:val="left"/>
              <w:rPr>
                <w:rFonts w:cs="Arial"/>
                <w:bCs/>
                <w:iCs/>
                <w:szCs w:val="28"/>
              </w:rPr>
            </w:pPr>
          </w:p>
        </w:tc>
      </w:tr>
      <w:tr w:rsidR="00043D3C" w:rsidRPr="00043D3C" w:rsidTr="00F9445E">
        <w:tc>
          <w:tcPr>
            <w:tcW w:w="3780" w:type="dxa"/>
            <w:tcBorders>
              <w:top w:val="single" w:sz="4" w:space="0" w:color="auto"/>
              <w:left w:val="single" w:sz="4" w:space="0" w:color="auto"/>
              <w:bottom w:val="single" w:sz="4" w:space="0" w:color="auto"/>
              <w:right w:val="single" w:sz="4" w:space="0" w:color="auto"/>
            </w:tcBorders>
            <w:hideMark/>
          </w:tcPr>
          <w:p w:rsidR="00043D3C" w:rsidRPr="00043D3C" w:rsidRDefault="00043D3C" w:rsidP="00043D3C">
            <w:pPr>
              <w:numPr>
                <w:ilvl w:val="3"/>
                <w:numId w:val="4"/>
              </w:numPr>
              <w:overflowPunct/>
              <w:autoSpaceDE/>
              <w:autoSpaceDN/>
              <w:adjustRightInd/>
              <w:spacing w:line="240" w:lineRule="auto"/>
              <w:ind w:left="432" w:hanging="432"/>
              <w:outlineLvl w:val="2"/>
              <w:rPr>
                <w:rFonts w:ascii="Arial" w:eastAsiaTheme="minorHAnsi" w:hAnsi="Arial" w:cs="Arial"/>
                <w:bCs/>
                <w:iCs/>
                <w:szCs w:val="28"/>
              </w:rPr>
            </w:pPr>
            <w:bookmarkStart w:id="2380" w:name="_Toc239473041"/>
            <w:bookmarkStart w:id="2381" w:name="_Toc239473659"/>
            <w:r w:rsidRPr="00043D3C">
              <w:rPr>
                <w:rFonts w:ascii="Arial" w:eastAsiaTheme="minorHAnsi" w:hAnsi="Arial" w:cs="Arial"/>
                <w:bCs/>
                <w:iCs/>
                <w:szCs w:val="28"/>
              </w:rPr>
              <w:t>Surety bond callable upon demand issued by a surety or insurance company duly certified by the Insurance Commission as authorized to issue such security; and/or</w:t>
            </w:r>
            <w:bookmarkEnd w:id="2380"/>
            <w:bookmarkEnd w:id="2381"/>
          </w:p>
        </w:tc>
        <w:tc>
          <w:tcPr>
            <w:tcW w:w="3780" w:type="dxa"/>
            <w:tcBorders>
              <w:top w:val="single" w:sz="4" w:space="0" w:color="auto"/>
              <w:left w:val="single" w:sz="4" w:space="0" w:color="auto"/>
              <w:bottom w:val="single" w:sz="4" w:space="0" w:color="auto"/>
              <w:right w:val="single" w:sz="4" w:space="0" w:color="auto"/>
            </w:tcBorders>
            <w:vAlign w:val="center"/>
            <w:hideMark/>
          </w:tcPr>
          <w:p w:rsidR="00043D3C" w:rsidRPr="00043D3C" w:rsidRDefault="00043D3C" w:rsidP="00043D3C">
            <w:pPr>
              <w:overflowPunct/>
              <w:autoSpaceDE/>
              <w:autoSpaceDN/>
              <w:adjustRightInd/>
              <w:spacing w:line="240" w:lineRule="auto"/>
              <w:ind w:left="-14"/>
              <w:jc w:val="center"/>
              <w:outlineLvl w:val="2"/>
              <w:rPr>
                <w:rFonts w:ascii="Arial" w:eastAsiaTheme="minorHAnsi" w:hAnsi="Arial" w:cs="Arial"/>
                <w:bCs/>
                <w:iCs/>
                <w:szCs w:val="28"/>
              </w:rPr>
            </w:pPr>
            <w:bookmarkStart w:id="2382" w:name="_Toc239473042"/>
            <w:bookmarkStart w:id="2383" w:name="_Toc239473660"/>
            <w:r w:rsidRPr="00043D3C">
              <w:rPr>
                <w:rFonts w:ascii="Arial" w:eastAsiaTheme="minorHAnsi" w:hAnsi="Arial" w:cs="Arial"/>
                <w:bCs/>
                <w:iCs/>
                <w:szCs w:val="28"/>
              </w:rPr>
              <w:t>Thirty percent (30%)</w:t>
            </w:r>
            <w:bookmarkEnd w:id="2382"/>
            <w:bookmarkEnd w:id="2383"/>
          </w:p>
        </w:tc>
      </w:tr>
      <w:tr w:rsidR="00043D3C" w:rsidRPr="00043D3C" w:rsidTr="00F9445E">
        <w:tc>
          <w:tcPr>
            <w:tcW w:w="3780" w:type="dxa"/>
            <w:tcBorders>
              <w:top w:val="single" w:sz="4" w:space="0" w:color="auto"/>
              <w:left w:val="single" w:sz="4" w:space="0" w:color="auto"/>
              <w:bottom w:val="single" w:sz="4" w:space="0" w:color="auto"/>
              <w:right w:val="single" w:sz="4" w:space="0" w:color="auto"/>
            </w:tcBorders>
            <w:hideMark/>
          </w:tcPr>
          <w:p w:rsidR="00043D3C" w:rsidRPr="00043D3C" w:rsidRDefault="00043D3C" w:rsidP="00043D3C">
            <w:pPr>
              <w:numPr>
                <w:ilvl w:val="3"/>
                <w:numId w:val="4"/>
              </w:numPr>
              <w:overflowPunct/>
              <w:autoSpaceDE/>
              <w:autoSpaceDN/>
              <w:adjustRightInd/>
              <w:spacing w:line="240" w:lineRule="auto"/>
              <w:ind w:left="432" w:hanging="432"/>
              <w:outlineLvl w:val="2"/>
              <w:rPr>
                <w:rFonts w:ascii="Arial" w:eastAsiaTheme="minorHAnsi" w:hAnsi="Arial" w:cs="Arial"/>
                <w:bCs/>
                <w:iCs/>
                <w:szCs w:val="28"/>
              </w:rPr>
            </w:pPr>
            <w:bookmarkStart w:id="2384" w:name="_Toc239473043"/>
            <w:bookmarkStart w:id="2385" w:name="_Toc239473661"/>
            <w:r w:rsidRPr="00043D3C">
              <w:rPr>
                <w:rFonts w:ascii="Arial" w:eastAsiaTheme="minorHAnsi" w:hAnsi="Arial" w:cs="Arial"/>
                <w:bCs/>
                <w:iCs/>
                <w:szCs w:val="28"/>
              </w:rPr>
              <w:t>Any combination of the foregoing.</w:t>
            </w:r>
            <w:bookmarkEnd w:id="2384"/>
            <w:bookmarkEnd w:id="2385"/>
          </w:p>
        </w:tc>
        <w:tc>
          <w:tcPr>
            <w:tcW w:w="3780" w:type="dxa"/>
            <w:tcBorders>
              <w:top w:val="single" w:sz="4" w:space="0" w:color="auto"/>
              <w:left w:val="single" w:sz="4" w:space="0" w:color="auto"/>
              <w:bottom w:val="single" w:sz="4" w:space="0" w:color="auto"/>
              <w:right w:val="single" w:sz="4" w:space="0" w:color="auto"/>
            </w:tcBorders>
            <w:vAlign w:val="center"/>
            <w:hideMark/>
          </w:tcPr>
          <w:p w:rsidR="00043D3C" w:rsidRPr="00043D3C" w:rsidRDefault="00043D3C" w:rsidP="00043D3C">
            <w:pPr>
              <w:overflowPunct/>
              <w:autoSpaceDE/>
              <w:autoSpaceDN/>
              <w:adjustRightInd/>
              <w:spacing w:line="240" w:lineRule="auto"/>
              <w:ind w:left="-14"/>
              <w:jc w:val="center"/>
              <w:outlineLvl w:val="2"/>
              <w:rPr>
                <w:rFonts w:ascii="Arial" w:eastAsiaTheme="minorHAnsi" w:hAnsi="Arial" w:cs="Arial"/>
                <w:bCs/>
                <w:iCs/>
                <w:szCs w:val="28"/>
              </w:rPr>
            </w:pPr>
            <w:bookmarkStart w:id="2386" w:name="_Toc239473044"/>
            <w:bookmarkStart w:id="2387" w:name="_Toc239473662"/>
            <w:r w:rsidRPr="00043D3C">
              <w:rPr>
                <w:rFonts w:ascii="Arial" w:eastAsiaTheme="minorHAnsi" w:hAnsi="Arial" w:cs="Arial"/>
                <w:bCs/>
                <w:iCs/>
                <w:szCs w:val="28"/>
              </w:rPr>
              <w:t>Proportionate to share of form with respect to total amount of security</w:t>
            </w:r>
            <w:bookmarkEnd w:id="2386"/>
            <w:bookmarkEnd w:id="2387"/>
          </w:p>
        </w:tc>
      </w:tr>
    </w:tbl>
    <w:p w:rsidR="00043D3C" w:rsidRPr="00043D3C" w:rsidRDefault="00043D3C" w:rsidP="00043D3C">
      <w:pPr>
        <w:overflowPunct/>
        <w:autoSpaceDE/>
        <w:autoSpaceDN/>
        <w:adjustRightInd/>
        <w:ind w:left="1440"/>
        <w:outlineLvl w:val="2"/>
        <w:rPr>
          <w:rFonts w:ascii="Arial" w:eastAsiaTheme="minorHAnsi" w:hAnsi="Arial" w:cs="Arial"/>
          <w:bCs/>
          <w:iCs/>
          <w:szCs w:val="28"/>
        </w:rPr>
      </w:pPr>
    </w:p>
    <w:p w:rsidR="00043D3C" w:rsidRPr="00043D3C" w:rsidRDefault="00043D3C" w:rsidP="00043D3C">
      <w:pPr>
        <w:numPr>
          <w:ilvl w:val="2"/>
          <w:numId w:val="4"/>
        </w:numPr>
        <w:overflowPunct/>
        <w:autoSpaceDE/>
        <w:autoSpaceDN/>
        <w:adjustRightInd/>
        <w:spacing w:after="240"/>
        <w:ind w:left="1440"/>
        <w:outlineLvl w:val="2"/>
        <w:rPr>
          <w:rFonts w:ascii="Arial" w:eastAsiaTheme="minorHAnsi" w:hAnsi="Arial" w:cs="Arial"/>
          <w:bCs/>
          <w:iCs/>
          <w:szCs w:val="28"/>
        </w:rPr>
      </w:pPr>
      <w:bookmarkStart w:id="2388" w:name="_Toc239473046"/>
      <w:bookmarkStart w:id="2389" w:name="_Toc239473664"/>
      <w:bookmarkStart w:id="2390" w:name="_Ref47684693"/>
      <w:bookmarkStart w:id="2391" w:name="_Toc99261643"/>
      <w:bookmarkStart w:id="2392" w:name="_Toc99766254"/>
      <w:bookmarkStart w:id="2393" w:name="_Toc99862621"/>
      <w:bookmarkStart w:id="2394" w:name="_Toc99942706"/>
      <w:bookmarkStart w:id="2395" w:name="_Toc100755411"/>
      <w:bookmarkStart w:id="2396" w:name="_Toc100907035"/>
      <w:bookmarkStart w:id="2397" w:name="_Toc100978315"/>
      <w:bookmarkStart w:id="2398" w:name="_Toc100978700"/>
      <w:bookmarkStart w:id="2399" w:name="_Toc239473047"/>
      <w:bookmarkStart w:id="2400" w:name="_Toc239473665"/>
      <w:bookmarkEnd w:id="2356"/>
      <w:bookmarkEnd w:id="2357"/>
      <w:bookmarkEnd w:id="2358"/>
      <w:bookmarkEnd w:id="2359"/>
      <w:bookmarkEnd w:id="2360"/>
      <w:bookmarkEnd w:id="2361"/>
      <w:bookmarkEnd w:id="2362"/>
      <w:bookmarkEnd w:id="2363"/>
      <w:bookmarkEnd w:id="2364"/>
      <w:bookmarkEnd w:id="2388"/>
      <w:bookmarkEnd w:id="2389"/>
      <w:r w:rsidRPr="00043D3C">
        <w:rPr>
          <w:rFonts w:ascii="Arial" w:eastAsiaTheme="minorHAnsi" w:hAnsi="Arial" w:cs="Arial"/>
          <w:bCs/>
          <w:iCs/>
          <w:szCs w:val="28"/>
        </w:rPr>
        <w:t xml:space="preserve">Failure of the successful Bidder to comply with the above-mentioned requirement shall constitute sufficient ground for the annulment of the award and forfeiture of the bid security, in which event the Procuring Entity </w:t>
      </w:r>
      <w:bookmarkEnd w:id="2390"/>
      <w:r w:rsidRPr="00043D3C">
        <w:rPr>
          <w:rFonts w:ascii="Arial" w:eastAsiaTheme="minorHAnsi" w:hAnsi="Arial" w:cs="Arial"/>
          <w:bCs/>
          <w:iCs/>
          <w:szCs w:val="28"/>
        </w:rPr>
        <w:t>shall initiate and complete the post qualification of the second Lowest Calculated Bid. The procedure shall be repeated until the LCRB is identified and selected for contract award. However if no Bidder passed post-qualification, the BAC shall declare the bidding a failure and conduct a re-bidding with re-advertisement.</w:t>
      </w:r>
      <w:bookmarkEnd w:id="2391"/>
      <w:bookmarkEnd w:id="2392"/>
      <w:bookmarkEnd w:id="2393"/>
      <w:bookmarkEnd w:id="2394"/>
      <w:bookmarkEnd w:id="2395"/>
      <w:bookmarkEnd w:id="2396"/>
      <w:bookmarkEnd w:id="2397"/>
      <w:bookmarkEnd w:id="2398"/>
      <w:bookmarkEnd w:id="2399"/>
      <w:bookmarkEnd w:id="2400"/>
    </w:p>
    <w:p w:rsidR="00043D3C" w:rsidRPr="00043D3C" w:rsidRDefault="00043D3C" w:rsidP="00043D3C">
      <w:pPr>
        <w:numPr>
          <w:ilvl w:val="1"/>
          <w:numId w:val="4"/>
        </w:numPr>
        <w:overflowPunct/>
        <w:autoSpaceDE/>
        <w:autoSpaceDN/>
        <w:adjustRightInd/>
        <w:spacing w:before="240" w:after="240"/>
        <w:outlineLvl w:val="2"/>
        <w:rPr>
          <w:rFonts w:cs="Arial"/>
          <w:b/>
          <w:bCs/>
          <w:iCs/>
          <w:sz w:val="28"/>
          <w:szCs w:val="28"/>
        </w:rPr>
      </w:pPr>
      <w:bookmarkStart w:id="2401" w:name="_Toc239473048"/>
      <w:bookmarkStart w:id="2402" w:name="_Toc239473666"/>
      <w:bookmarkStart w:id="2403" w:name="_Toc239585880"/>
      <w:bookmarkStart w:id="2404" w:name="_Toc239586064"/>
      <w:bookmarkStart w:id="2405" w:name="_Toc239586224"/>
      <w:bookmarkStart w:id="2406" w:name="_Toc239586380"/>
      <w:bookmarkStart w:id="2407" w:name="_Toc239586532"/>
      <w:bookmarkStart w:id="2408" w:name="_Toc239586707"/>
      <w:bookmarkStart w:id="2409" w:name="_Toc239586859"/>
      <w:bookmarkStart w:id="2410" w:name="_Toc239587007"/>
      <w:bookmarkStart w:id="2411" w:name="_Toc239646009"/>
      <w:bookmarkStart w:id="2412" w:name="_Toc240079362"/>
      <w:bookmarkStart w:id="2413" w:name="_Toc99261644"/>
      <w:bookmarkStart w:id="2414" w:name="_Toc99862622"/>
      <w:bookmarkStart w:id="2415" w:name="_Toc100755412"/>
      <w:bookmarkStart w:id="2416" w:name="_Toc100907036"/>
      <w:bookmarkStart w:id="2417" w:name="_Toc100978316"/>
      <w:bookmarkStart w:id="2418" w:name="_Toc100978701"/>
      <w:bookmarkStart w:id="2419" w:name="_Toc239473049"/>
      <w:bookmarkStart w:id="2420" w:name="_Toc239473667"/>
      <w:bookmarkStart w:id="2421" w:name="_Ref239526958"/>
      <w:bookmarkStart w:id="2422" w:name="_Toc239646010"/>
      <w:bookmarkStart w:id="2423" w:name="_Toc240079363"/>
      <w:bookmarkStart w:id="2424" w:name="_Toc242866008"/>
      <w:bookmarkEnd w:id="2401"/>
      <w:bookmarkEnd w:id="2402"/>
      <w:bookmarkEnd w:id="2403"/>
      <w:bookmarkEnd w:id="2404"/>
      <w:bookmarkEnd w:id="2405"/>
      <w:bookmarkEnd w:id="2406"/>
      <w:bookmarkEnd w:id="2407"/>
      <w:bookmarkEnd w:id="2408"/>
      <w:bookmarkEnd w:id="2409"/>
      <w:bookmarkEnd w:id="2410"/>
      <w:bookmarkEnd w:id="2411"/>
      <w:bookmarkEnd w:id="2412"/>
      <w:r w:rsidRPr="00043D3C">
        <w:rPr>
          <w:rFonts w:cs="Arial"/>
          <w:b/>
          <w:bCs/>
          <w:iCs/>
          <w:sz w:val="28"/>
          <w:szCs w:val="28"/>
        </w:rPr>
        <w:t>Notice to Proceed</w:t>
      </w:r>
      <w:bookmarkEnd w:id="2413"/>
      <w:bookmarkEnd w:id="2414"/>
      <w:bookmarkEnd w:id="2415"/>
      <w:bookmarkEnd w:id="2416"/>
      <w:bookmarkEnd w:id="2417"/>
      <w:bookmarkEnd w:id="2418"/>
      <w:bookmarkEnd w:id="2419"/>
      <w:bookmarkEnd w:id="2420"/>
      <w:bookmarkEnd w:id="2421"/>
      <w:bookmarkEnd w:id="2422"/>
      <w:bookmarkEnd w:id="2423"/>
      <w:bookmarkEnd w:id="2424"/>
    </w:p>
    <w:p w:rsidR="00043D3C" w:rsidRPr="00043D3C" w:rsidRDefault="00043D3C" w:rsidP="00043D3C">
      <w:pPr>
        <w:numPr>
          <w:ilvl w:val="2"/>
          <w:numId w:val="4"/>
        </w:numPr>
        <w:overflowPunct/>
        <w:autoSpaceDE/>
        <w:autoSpaceDN/>
        <w:adjustRightInd/>
        <w:spacing w:after="240"/>
        <w:ind w:left="1440"/>
        <w:outlineLvl w:val="2"/>
        <w:rPr>
          <w:rFonts w:ascii="Arial" w:eastAsiaTheme="minorHAnsi" w:hAnsi="Arial" w:cs="Arial"/>
          <w:bCs/>
          <w:iCs/>
          <w:szCs w:val="28"/>
        </w:rPr>
      </w:pPr>
      <w:bookmarkStart w:id="2425" w:name="_Toc239473668"/>
      <w:bookmarkStart w:id="2426" w:name="_Toc239473050"/>
      <w:bookmarkStart w:id="2427" w:name="_Toc100978702"/>
      <w:bookmarkStart w:id="2428" w:name="_Toc100978317"/>
      <w:bookmarkStart w:id="2429" w:name="_Toc100907037"/>
      <w:bookmarkStart w:id="2430" w:name="_Toc100755413"/>
      <w:bookmarkStart w:id="2431" w:name="_Toc99942708"/>
      <w:bookmarkStart w:id="2432" w:name="_Toc99862623"/>
      <w:bookmarkStart w:id="2433" w:name="_Toc99766256"/>
      <w:bookmarkStart w:id="2434" w:name="_Toc99261645"/>
      <w:r w:rsidRPr="00043D3C">
        <w:rPr>
          <w:rFonts w:ascii="Arial" w:eastAsiaTheme="minorHAnsi" w:hAnsi="Arial" w:cs="Arial"/>
          <w:bCs/>
          <w:iCs/>
          <w:szCs w:val="28"/>
        </w:rPr>
        <w:t>Within three (3) calendar days from the date of approval of the contract by the appropriate government approving authority, the Procuring Entity shall issue its Notice to Proceed to the Bidder.</w:t>
      </w:r>
      <w:bookmarkEnd w:id="2425"/>
      <w:bookmarkEnd w:id="2426"/>
      <w:bookmarkEnd w:id="2427"/>
      <w:bookmarkEnd w:id="2428"/>
      <w:bookmarkEnd w:id="2429"/>
      <w:bookmarkEnd w:id="2430"/>
      <w:bookmarkEnd w:id="2431"/>
      <w:bookmarkEnd w:id="2432"/>
      <w:bookmarkEnd w:id="2433"/>
      <w:bookmarkEnd w:id="2434"/>
    </w:p>
    <w:p w:rsidR="00043D3C" w:rsidRPr="00043D3C" w:rsidRDefault="00043D3C" w:rsidP="00043D3C">
      <w:pPr>
        <w:numPr>
          <w:ilvl w:val="2"/>
          <w:numId w:val="4"/>
        </w:numPr>
        <w:overflowPunct/>
        <w:autoSpaceDE/>
        <w:autoSpaceDN/>
        <w:adjustRightInd/>
        <w:spacing w:after="240"/>
        <w:ind w:left="1440"/>
        <w:outlineLvl w:val="2"/>
        <w:rPr>
          <w:rFonts w:ascii="Arial" w:eastAsiaTheme="minorHAnsi" w:hAnsi="Arial" w:cs="Arial"/>
          <w:bCs/>
          <w:iCs/>
          <w:szCs w:val="28"/>
        </w:rPr>
      </w:pPr>
      <w:bookmarkStart w:id="2435" w:name="itb41_2"/>
      <w:bookmarkStart w:id="2436" w:name="_Toc99261646"/>
      <w:bookmarkStart w:id="2437" w:name="_Toc99766257"/>
      <w:bookmarkStart w:id="2438" w:name="_Ref99784604"/>
      <w:bookmarkStart w:id="2439" w:name="_Toc99862624"/>
      <w:bookmarkStart w:id="2440" w:name="_Toc99942709"/>
      <w:bookmarkStart w:id="2441" w:name="_Toc100755414"/>
      <w:bookmarkStart w:id="2442" w:name="_Toc100907038"/>
      <w:bookmarkStart w:id="2443" w:name="_Toc100978318"/>
      <w:bookmarkStart w:id="2444" w:name="_Toc100978703"/>
      <w:bookmarkStart w:id="2445" w:name="_Toc239473051"/>
      <w:bookmarkStart w:id="2446" w:name="_Toc239473669"/>
      <w:bookmarkStart w:id="2447" w:name="_Ref239588866"/>
      <w:bookmarkEnd w:id="2435"/>
      <w:r w:rsidRPr="00043D3C">
        <w:rPr>
          <w:rFonts w:ascii="Arial" w:eastAsiaTheme="minorHAnsi" w:hAnsi="Arial" w:cs="Arial"/>
          <w:bCs/>
          <w:iCs/>
          <w:szCs w:val="28"/>
        </w:rPr>
        <w:lastRenderedPageBreak/>
        <w:t xml:space="preserve">The date of the Bidder’s receipt of the Notice to Proceed will be regarded as the effective date of the contract, unless otherwise specified in the </w:t>
      </w:r>
      <w:hyperlink r:id="rId102" w:anchor="bds34_2" w:history="1">
        <w:r w:rsidRPr="00043D3C">
          <w:rPr>
            <w:rFonts w:ascii="Arial" w:eastAsiaTheme="minorHAnsi" w:hAnsi="Arial" w:cs="Arial"/>
            <w:b/>
            <w:bCs/>
            <w:iCs/>
            <w:szCs w:val="28"/>
            <w:u w:val="single"/>
          </w:rPr>
          <w:t>BDS</w:t>
        </w:r>
      </w:hyperlink>
      <w:r w:rsidRPr="00043D3C">
        <w:rPr>
          <w:rFonts w:ascii="Arial" w:eastAsiaTheme="minorHAnsi" w:hAnsi="Arial" w:cs="Arial"/>
          <w:bCs/>
          <w:iCs/>
          <w:szCs w:val="28"/>
        </w:rPr>
        <w:t>.</w:t>
      </w:r>
      <w:bookmarkEnd w:id="2436"/>
      <w:bookmarkEnd w:id="2437"/>
      <w:bookmarkEnd w:id="2438"/>
      <w:bookmarkEnd w:id="2439"/>
      <w:bookmarkEnd w:id="2440"/>
      <w:bookmarkEnd w:id="2441"/>
      <w:bookmarkEnd w:id="2442"/>
      <w:bookmarkEnd w:id="2443"/>
      <w:bookmarkEnd w:id="2444"/>
      <w:bookmarkEnd w:id="2445"/>
      <w:bookmarkEnd w:id="2446"/>
      <w:bookmarkEnd w:id="2447"/>
    </w:p>
    <w:p w:rsidR="00043D3C" w:rsidRDefault="00043D3C" w:rsidP="00043D3C">
      <w:pPr>
        <w:suppressAutoHyphens/>
        <w:jc w:val="left"/>
        <w:rPr>
          <w:b/>
          <w:sz w:val="32"/>
          <w:szCs w:val="32"/>
        </w:rPr>
      </w:pPr>
    </w:p>
    <w:p w:rsidR="00721B45" w:rsidRDefault="00721B45"/>
    <w:p w:rsidR="00043D3C" w:rsidRDefault="00043D3C"/>
    <w:p w:rsidR="00043D3C" w:rsidRDefault="00043D3C"/>
    <w:p w:rsidR="00043D3C" w:rsidRDefault="00043D3C"/>
    <w:p w:rsidR="00043D3C" w:rsidRDefault="00043D3C"/>
    <w:p w:rsidR="00043D3C" w:rsidRDefault="00043D3C"/>
    <w:p w:rsidR="00043D3C" w:rsidRDefault="00043D3C"/>
    <w:p w:rsidR="00043D3C" w:rsidRDefault="00043D3C"/>
    <w:p w:rsidR="00043D3C" w:rsidRDefault="00043D3C"/>
    <w:p w:rsidR="00043D3C" w:rsidRDefault="00043D3C"/>
    <w:p w:rsidR="00264EB1" w:rsidRDefault="00264EB1"/>
    <w:p w:rsidR="00264EB1" w:rsidRDefault="00264EB1"/>
    <w:p w:rsidR="00264EB1" w:rsidRDefault="00264EB1"/>
    <w:p w:rsidR="00264EB1" w:rsidRDefault="00264EB1"/>
    <w:p w:rsidR="00264EB1" w:rsidRDefault="00264EB1"/>
    <w:p w:rsidR="00264EB1" w:rsidRDefault="00264EB1"/>
    <w:p w:rsidR="00264EB1" w:rsidRDefault="00264EB1"/>
    <w:p w:rsidR="00264EB1" w:rsidRDefault="00264EB1"/>
    <w:p w:rsidR="00264EB1" w:rsidRDefault="00264EB1"/>
    <w:p w:rsidR="00264EB1" w:rsidRDefault="00264EB1"/>
    <w:p w:rsidR="00264EB1" w:rsidRDefault="00264EB1"/>
    <w:p w:rsidR="00264EB1" w:rsidRDefault="00264EB1"/>
    <w:p w:rsidR="00264EB1" w:rsidRDefault="00264EB1"/>
    <w:p w:rsidR="00264EB1" w:rsidRDefault="00264EB1"/>
    <w:p w:rsidR="00264EB1" w:rsidRDefault="00264EB1"/>
    <w:p w:rsidR="00264EB1" w:rsidRDefault="00264EB1"/>
    <w:p w:rsidR="00264EB1" w:rsidRDefault="00264EB1"/>
    <w:p w:rsidR="00264EB1" w:rsidRDefault="00264EB1"/>
    <w:p w:rsidR="00043D3C" w:rsidRDefault="00043D3C"/>
    <w:p w:rsidR="00043D3C" w:rsidRDefault="00043D3C"/>
    <w:p w:rsidR="00043D3C" w:rsidRDefault="00043D3C"/>
    <w:p w:rsidR="00043D3C" w:rsidRDefault="00043D3C"/>
    <w:p w:rsidR="00043D3C" w:rsidRDefault="00043D3C" w:rsidP="00043D3C">
      <w:pPr>
        <w:pStyle w:val="Heading1"/>
      </w:pPr>
      <w:bookmarkStart w:id="2448" w:name="_Toc239473670"/>
      <w:bookmarkStart w:id="2449" w:name="_Toc239473052"/>
      <w:bookmarkStart w:id="2450" w:name="_Toc239330654"/>
      <w:bookmarkStart w:id="2451" w:name="_Toc100978704"/>
      <w:bookmarkStart w:id="2452" w:name="_Toc100978319"/>
      <w:bookmarkStart w:id="2453" w:name="_Toc100907039"/>
      <w:bookmarkStart w:id="2454" w:name="_Toc100755415"/>
      <w:bookmarkStart w:id="2455" w:name="_Toc99942710"/>
      <w:bookmarkStart w:id="2456" w:name="_Ref99934370"/>
      <w:bookmarkStart w:id="2457" w:name="_Toc99862625"/>
      <w:bookmarkStart w:id="2458" w:name="_Toc99766258"/>
      <w:bookmarkStart w:id="2459" w:name="_Toc99261647"/>
      <w:bookmarkStart w:id="2460" w:name="_Toc97189042"/>
      <w:bookmarkStart w:id="2461" w:name="_Ref97444209"/>
      <w:r>
        <w:t>Section III. Bid Data Sheet</w:t>
      </w:r>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p>
    <w:p w:rsidR="00043D3C" w:rsidRDefault="00043D3C" w:rsidP="00043D3C"/>
    <w:tbl>
      <w:tblPr>
        <w:tblW w:w="9000" w:type="dxa"/>
        <w:jc w:val="center"/>
        <w:tblLayout w:type="fixed"/>
        <w:tblLook w:val="04A0" w:firstRow="1" w:lastRow="0" w:firstColumn="1" w:lastColumn="0" w:noHBand="0" w:noVBand="1"/>
      </w:tblPr>
      <w:tblGrid>
        <w:gridCol w:w="9000"/>
      </w:tblGrid>
      <w:tr w:rsidR="00043D3C" w:rsidTr="00F9445E">
        <w:trPr>
          <w:jc w:val="center"/>
        </w:trPr>
        <w:tc>
          <w:tcPr>
            <w:tcW w:w="9000" w:type="dxa"/>
            <w:tcBorders>
              <w:top w:val="single" w:sz="6" w:space="0" w:color="auto"/>
              <w:left w:val="single" w:sz="6" w:space="0" w:color="auto"/>
              <w:bottom w:val="single" w:sz="6" w:space="0" w:color="auto"/>
              <w:right w:val="single" w:sz="6" w:space="0" w:color="auto"/>
            </w:tcBorders>
          </w:tcPr>
          <w:p w:rsidR="00043D3C" w:rsidRDefault="00043D3C" w:rsidP="00F9445E">
            <w:pPr>
              <w:rPr>
                <w:b/>
                <w:sz w:val="32"/>
              </w:rPr>
            </w:pPr>
            <w:bookmarkStart w:id="2462" w:name="_Toc340548640"/>
          </w:p>
          <w:p w:rsidR="00043D3C" w:rsidRDefault="00043D3C" w:rsidP="00F9445E">
            <w:pPr>
              <w:rPr>
                <w:b/>
                <w:sz w:val="32"/>
              </w:rPr>
            </w:pPr>
            <w:r>
              <w:rPr>
                <w:b/>
                <w:sz w:val="32"/>
              </w:rPr>
              <w:t>Notes on the Bid Data Sheet</w:t>
            </w:r>
            <w:bookmarkEnd w:id="2462"/>
          </w:p>
          <w:p w:rsidR="00043D3C" w:rsidRDefault="00043D3C" w:rsidP="00F9445E">
            <w:pPr>
              <w:suppressAutoHyphens/>
            </w:pPr>
          </w:p>
          <w:p w:rsidR="00043D3C" w:rsidRDefault="00043D3C" w:rsidP="00F9445E">
            <w:pPr>
              <w:suppressAutoHyphens/>
            </w:pPr>
            <w:r>
              <w:t>Section III is intended to assist the Procuring Entity in providing the specific information in relation to corresponding clauses in the ITB included in Section II, and has to be prepared for each specific procurement.</w:t>
            </w:r>
          </w:p>
          <w:p w:rsidR="00043D3C" w:rsidRDefault="00043D3C" w:rsidP="00F9445E">
            <w:pPr>
              <w:suppressAutoHyphens/>
            </w:pPr>
          </w:p>
          <w:p w:rsidR="00043D3C" w:rsidRDefault="00043D3C" w:rsidP="00F9445E">
            <w:pPr>
              <w:suppressAutoHyphens/>
            </w:pPr>
            <w:r>
              <w:lastRenderedPageBreak/>
              <w:t>The Procuring Entity should specify in the BDS information and requirements specific to the circumstances of the Procuring Entity, the processing of the procurement, the applicable rules regarding bid price and currency, and the bid evaluation criteria that will apply to the bids.  In preparing Section III, the following aspects should be checked:</w:t>
            </w:r>
          </w:p>
          <w:p w:rsidR="00043D3C" w:rsidRDefault="00043D3C" w:rsidP="00F9445E">
            <w:pPr>
              <w:suppressAutoHyphens/>
            </w:pPr>
          </w:p>
          <w:p w:rsidR="00043D3C" w:rsidRDefault="00043D3C" w:rsidP="00F9445E">
            <w:pPr>
              <w:suppressAutoHyphens/>
              <w:ind w:left="720" w:hanging="720"/>
            </w:pPr>
            <w:r>
              <w:t>(a)</w:t>
            </w:r>
            <w:r>
              <w:tab/>
              <w:t>Information that specifies and complements provisions of Section II must be incorporated.</w:t>
            </w:r>
          </w:p>
          <w:p w:rsidR="00043D3C" w:rsidRDefault="00043D3C" w:rsidP="00F9445E">
            <w:pPr>
              <w:tabs>
                <w:tab w:val="left" w:pos="1965"/>
              </w:tabs>
              <w:suppressAutoHyphens/>
              <w:ind w:left="720" w:hanging="720"/>
            </w:pPr>
            <w:r>
              <w:tab/>
            </w:r>
          </w:p>
          <w:p w:rsidR="00043D3C" w:rsidRDefault="00043D3C" w:rsidP="00F9445E">
            <w:pPr>
              <w:suppressAutoHyphens/>
              <w:ind w:left="720" w:hanging="720"/>
            </w:pPr>
            <w:r>
              <w:t>(b)</w:t>
            </w:r>
            <w:r>
              <w:tab/>
              <w:t>Amendments and/or supplements, if any, to provisions of Section II as necessitated by the circumstances of the specific procurement, must also be incorporated.</w:t>
            </w:r>
          </w:p>
          <w:p w:rsidR="00043D3C" w:rsidRDefault="00043D3C" w:rsidP="00F9445E">
            <w:pPr>
              <w:suppressAutoHyphens/>
            </w:pPr>
          </w:p>
        </w:tc>
      </w:tr>
    </w:tbl>
    <w:p w:rsidR="00043D3C" w:rsidRDefault="00043D3C"/>
    <w:p w:rsidR="00043D3C" w:rsidRDefault="00043D3C"/>
    <w:p w:rsidR="00043D3C" w:rsidRDefault="00043D3C"/>
    <w:p w:rsidR="00043D3C" w:rsidRDefault="00043D3C"/>
    <w:p w:rsidR="00043D3C" w:rsidRDefault="00043D3C"/>
    <w:p w:rsidR="00043D3C" w:rsidRDefault="00043D3C"/>
    <w:p w:rsidR="00043D3C" w:rsidRDefault="00043D3C"/>
    <w:p w:rsidR="00043D3C" w:rsidRDefault="00043D3C"/>
    <w:p w:rsidR="00043D3C" w:rsidRDefault="00043D3C"/>
    <w:p w:rsidR="00043D3C" w:rsidRDefault="00043D3C"/>
    <w:p w:rsidR="00043D3C" w:rsidRDefault="00043D3C"/>
    <w:p w:rsidR="00043D3C" w:rsidRDefault="00043D3C"/>
    <w:p w:rsidR="00043D3C" w:rsidRDefault="00043D3C"/>
    <w:p w:rsidR="00043D3C" w:rsidRDefault="00043D3C"/>
    <w:p w:rsidR="00043D3C" w:rsidRDefault="00043D3C"/>
    <w:p w:rsidR="00043D3C" w:rsidRDefault="00043D3C"/>
    <w:p w:rsidR="00043D3C" w:rsidRDefault="00043D3C"/>
    <w:p w:rsidR="00043D3C" w:rsidRDefault="00043D3C"/>
    <w:p w:rsidR="00043D3C" w:rsidRDefault="00043D3C"/>
    <w:p w:rsidR="00043D3C" w:rsidRDefault="00043D3C"/>
    <w:p w:rsidR="00043D3C" w:rsidRDefault="00043D3C"/>
    <w:p w:rsidR="00043D3C" w:rsidRDefault="00043D3C"/>
    <w:p w:rsidR="00043D3C" w:rsidRDefault="00043D3C"/>
    <w:p w:rsidR="00043D3C" w:rsidRDefault="00043D3C"/>
    <w:p w:rsidR="00043D3C" w:rsidRDefault="00043D3C"/>
    <w:p w:rsidR="00043D3C" w:rsidRDefault="00043D3C"/>
    <w:p w:rsidR="00043D3C" w:rsidRDefault="00043D3C"/>
    <w:p w:rsidR="00043D3C" w:rsidRDefault="00043D3C" w:rsidP="00043D3C">
      <w:pPr>
        <w:jc w:val="center"/>
        <w:rPr>
          <w:b/>
          <w:sz w:val="48"/>
        </w:rPr>
      </w:pPr>
      <w:r>
        <w:rPr>
          <w:b/>
          <w:sz w:val="48"/>
        </w:rPr>
        <w:t>Bid Data Sheet</w:t>
      </w: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5"/>
        <w:gridCol w:w="7515"/>
        <w:tblGridChange w:id="2463">
          <w:tblGrid>
            <w:gridCol w:w="1485"/>
            <w:gridCol w:w="7515"/>
          </w:tblGrid>
        </w:tblGridChange>
      </w:tblGrid>
      <w:tr w:rsidR="00043D3C" w:rsidTr="00F9445E">
        <w:trPr>
          <w:jc w:val="center"/>
        </w:trPr>
        <w:tc>
          <w:tcPr>
            <w:tcW w:w="1485" w:type="dxa"/>
            <w:tcBorders>
              <w:top w:val="single" w:sz="4" w:space="0" w:color="auto"/>
              <w:left w:val="single" w:sz="4" w:space="0" w:color="auto"/>
              <w:bottom w:val="single" w:sz="4" w:space="0" w:color="auto"/>
              <w:right w:val="single" w:sz="4" w:space="0" w:color="auto"/>
            </w:tcBorders>
            <w:hideMark/>
          </w:tcPr>
          <w:p w:rsidR="00043D3C" w:rsidRDefault="00043D3C" w:rsidP="00F9445E">
            <w:pPr>
              <w:jc w:val="center"/>
              <w:rPr>
                <w:b/>
              </w:rPr>
            </w:pPr>
            <w:r>
              <w:rPr>
                <w:b/>
              </w:rPr>
              <w:t>ITB Clause</w:t>
            </w:r>
          </w:p>
        </w:tc>
        <w:tc>
          <w:tcPr>
            <w:tcW w:w="7515" w:type="dxa"/>
            <w:tcBorders>
              <w:top w:val="single" w:sz="4" w:space="0" w:color="auto"/>
              <w:left w:val="single" w:sz="4" w:space="0" w:color="auto"/>
              <w:bottom w:val="single" w:sz="4" w:space="0" w:color="auto"/>
              <w:right w:val="single" w:sz="4" w:space="0" w:color="auto"/>
            </w:tcBorders>
          </w:tcPr>
          <w:p w:rsidR="00043D3C" w:rsidRDefault="00043D3C" w:rsidP="00F9445E">
            <w:pPr>
              <w:spacing w:after="240"/>
            </w:pPr>
          </w:p>
        </w:tc>
      </w:tr>
      <w:bookmarkStart w:id="2464" w:name="bds1_1"/>
      <w:tr w:rsidR="00043D3C" w:rsidTr="00F9445E">
        <w:trPr>
          <w:jc w:val="center"/>
        </w:trPr>
        <w:tc>
          <w:tcPr>
            <w:tcW w:w="1485" w:type="dxa"/>
            <w:tcBorders>
              <w:top w:val="single" w:sz="4" w:space="0" w:color="auto"/>
              <w:left w:val="single" w:sz="4" w:space="0" w:color="auto"/>
              <w:bottom w:val="single" w:sz="4" w:space="0" w:color="auto"/>
              <w:right w:val="single" w:sz="4" w:space="0" w:color="auto"/>
            </w:tcBorders>
            <w:hideMark/>
          </w:tcPr>
          <w:p w:rsidR="00043D3C" w:rsidRDefault="00043D3C" w:rsidP="00F9445E">
            <w:r>
              <w:fldChar w:fldCharType="begin"/>
            </w:r>
            <w:r>
              <w:instrText xml:space="preserve"> REF _Ref33250653 \r \h  \* MERGEFORMAT </w:instrText>
            </w:r>
            <w:r>
              <w:fldChar w:fldCharType="separate"/>
            </w:r>
            <w:r>
              <w:t>1.1</w:t>
            </w:r>
            <w:r>
              <w:fldChar w:fldCharType="end"/>
            </w:r>
            <w:bookmarkEnd w:id="2464"/>
          </w:p>
        </w:tc>
        <w:tc>
          <w:tcPr>
            <w:tcW w:w="7515" w:type="dxa"/>
            <w:tcBorders>
              <w:top w:val="single" w:sz="4" w:space="0" w:color="auto"/>
              <w:left w:val="single" w:sz="4" w:space="0" w:color="auto"/>
              <w:bottom w:val="single" w:sz="4" w:space="0" w:color="auto"/>
              <w:right w:val="single" w:sz="4" w:space="0" w:color="auto"/>
            </w:tcBorders>
            <w:hideMark/>
          </w:tcPr>
          <w:p w:rsidR="00043D3C" w:rsidRDefault="00043D3C" w:rsidP="00F9445E">
            <w:pPr>
              <w:spacing w:after="240"/>
              <w:rPr>
                <w:i/>
              </w:rPr>
            </w:pPr>
            <w:r>
              <w:t>The Procuring Entity is</w:t>
            </w:r>
            <w:r>
              <w:rPr>
                <w:b/>
                <w:i/>
              </w:rPr>
              <w:t xml:space="preserve"> Philippine Ports Authority, Port Management Office of </w:t>
            </w:r>
            <w:proofErr w:type="spellStart"/>
            <w:r>
              <w:rPr>
                <w:b/>
                <w:i/>
              </w:rPr>
              <w:t>Misamis</w:t>
            </w:r>
            <w:proofErr w:type="spellEnd"/>
            <w:r>
              <w:rPr>
                <w:b/>
                <w:i/>
              </w:rPr>
              <w:t xml:space="preserve"> Oriental/Cagayan de Oro</w:t>
            </w:r>
          </w:p>
        </w:tc>
      </w:tr>
      <w:bookmarkStart w:id="2465" w:name="bds1_2"/>
      <w:bookmarkEnd w:id="2465"/>
      <w:tr w:rsidR="00043D3C" w:rsidTr="00F9445E">
        <w:trPr>
          <w:jc w:val="center"/>
        </w:trPr>
        <w:tc>
          <w:tcPr>
            <w:tcW w:w="1485" w:type="dxa"/>
            <w:tcBorders>
              <w:top w:val="single" w:sz="4" w:space="0" w:color="auto"/>
              <w:left w:val="single" w:sz="4" w:space="0" w:color="auto"/>
              <w:bottom w:val="single" w:sz="4" w:space="0" w:color="auto"/>
              <w:right w:val="single" w:sz="4" w:space="0" w:color="auto"/>
            </w:tcBorders>
            <w:hideMark/>
          </w:tcPr>
          <w:p w:rsidR="00043D3C" w:rsidRDefault="00043D3C" w:rsidP="00F9445E">
            <w:r>
              <w:fldChar w:fldCharType="begin"/>
            </w:r>
            <w:r>
              <w:instrText xml:space="preserve"> REF _Ref33250721 \r \h  \* MERGEFORMAT </w:instrText>
            </w:r>
            <w:r>
              <w:fldChar w:fldCharType="separate"/>
            </w:r>
            <w:r>
              <w:t>1.2</w:t>
            </w:r>
            <w:r>
              <w:fldChar w:fldCharType="end"/>
            </w:r>
          </w:p>
        </w:tc>
        <w:tc>
          <w:tcPr>
            <w:tcW w:w="7515" w:type="dxa"/>
            <w:tcBorders>
              <w:top w:val="single" w:sz="4" w:space="0" w:color="auto"/>
              <w:left w:val="single" w:sz="4" w:space="0" w:color="auto"/>
              <w:bottom w:val="single" w:sz="4" w:space="0" w:color="auto"/>
              <w:right w:val="single" w:sz="4" w:space="0" w:color="auto"/>
            </w:tcBorders>
            <w:hideMark/>
          </w:tcPr>
          <w:p w:rsidR="00043D3C" w:rsidRDefault="00043D3C" w:rsidP="00F9445E">
            <w:pPr>
              <w:spacing w:after="240"/>
            </w:pPr>
            <w:r>
              <w:t>The lot</w:t>
            </w:r>
            <w:r>
              <w:rPr>
                <w:i/>
              </w:rPr>
              <w:t>(s)</w:t>
            </w:r>
            <w:r>
              <w:t xml:space="preserve"> and reference is/are:</w:t>
            </w:r>
          </w:p>
          <w:p w:rsidR="00043D3C" w:rsidRDefault="00043D3C" w:rsidP="00F9445E">
            <w:pPr>
              <w:tabs>
                <w:tab w:val="center" w:pos="4680"/>
              </w:tabs>
              <w:rPr>
                <w:rFonts w:ascii="Arial" w:hAnsi="Arial" w:cs="Arial"/>
                <w:b/>
                <w:i/>
                <w:smallCaps/>
                <w:sz w:val="20"/>
                <w:lang w:val="en-PH"/>
              </w:rPr>
            </w:pPr>
            <w:r w:rsidRPr="00DD4866">
              <w:rPr>
                <w:rFonts w:ascii="Arial" w:hAnsi="Arial" w:cs="Arial"/>
                <w:b/>
                <w:i/>
                <w:smallCaps/>
                <w:sz w:val="20"/>
              </w:rPr>
              <w:t xml:space="preserve">DISMANTLING </w:t>
            </w:r>
            <w:r>
              <w:rPr>
                <w:rFonts w:ascii="Arial" w:hAnsi="Arial" w:cs="Arial"/>
                <w:b/>
                <w:i/>
                <w:smallCaps/>
                <w:sz w:val="20"/>
              </w:rPr>
              <w:t>OF Unserviceable one (1) UNIT 25T</w:t>
            </w:r>
            <w:r w:rsidRPr="00DD4866">
              <w:rPr>
                <w:rFonts w:ascii="Arial" w:hAnsi="Arial" w:cs="Arial"/>
                <w:b/>
                <w:i/>
                <w:smallCaps/>
                <w:sz w:val="20"/>
              </w:rPr>
              <w:t xml:space="preserve"> </w:t>
            </w:r>
            <w:r w:rsidRPr="00DD4866">
              <w:rPr>
                <w:rFonts w:ascii="Arial" w:eastAsia="Calibri" w:hAnsi="Arial" w:cs="Arial"/>
                <w:b/>
                <w:i/>
                <w:sz w:val="20"/>
                <w:lang w:val="en-PH"/>
              </w:rPr>
              <w:t xml:space="preserve"> </w:t>
            </w:r>
            <w:r w:rsidRPr="00DD4866">
              <w:rPr>
                <w:rFonts w:ascii="Arial" w:hAnsi="Arial" w:cs="Arial"/>
                <w:b/>
                <w:i/>
                <w:smallCaps/>
                <w:sz w:val="20"/>
                <w:lang w:val="en-PH"/>
              </w:rPr>
              <w:t>Level Luffing Crane</w:t>
            </w:r>
            <w:r w:rsidRPr="00C14BB9">
              <w:rPr>
                <w:rFonts w:ascii="Arial" w:hAnsi="Arial" w:cs="Arial"/>
                <w:smallCaps/>
                <w:sz w:val="20"/>
                <w:lang w:val="en-PH"/>
              </w:rPr>
              <w:t xml:space="preserve"> – Mitsubishi Heavy Industries Ltd., Tokyo, Japan. 1985 year model, 25Tons loading capacity, 20M lift above land side rail. 26M Max. working radius, 25/50 m/min hoisting speed 20m/min travelling speed, </w:t>
            </w:r>
            <w:r w:rsidRPr="00C14BB9">
              <w:rPr>
                <w:rFonts w:ascii="Arial" w:hAnsi="Arial" w:cs="Arial"/>
                <w:smallCaps/>
                <w:sz w:val="20"/>
              </w:rPr>
              <w:t xml:space="preserve"> </w:t>
            </w:r>
            <w:r w:rsidRPr="00DD4866">
              <w:rPr>
                <w:rFonts w:ascii="Arial" w:hAnsi="Arial" w:cs="Arial"/>
                <w:b/>
                <w:i/>
                <w:smallCaps/>
                <w:sz w:val="20"/>
              </w:rPr>
              <w:t xml:space="preserve">AND </w:t>
            </w:r>
            <w:r>
              <w:rPr>
                <w:rFonts w:ascii="Arial" w:hAnsi="Arial" w:cs="Arial"/>
                <w:b/>
                <w:i/>
                <w:smallCaps/>
                <w:sz w:val="20"/>
              </w:rPr>
              <w:t xml:space="preserve">THE HAULING AND </w:t>
            </w:r>
            <w:r w:rsidRPr="00DD4866">
              <w:rPr>
                <w:rFonts w:ascii="Arial" w:hAnsi="Arial" w:cs="Arial"/>
                <w:b/>
                <w:i/>
                <w:smallCaps/>
                <w:sz w:val="20"/>
              </w:rPr>
              <w:lastRenderedPageBreak/>
              <w:t xml:space="preserve">WEIGHING OF ITS </w:t>
            </w:r>
            <w:r>
              <w:rPr>
                <w:rFonts w:ascii="Arial" w:hAnsi="Arial" w:cs="Arial"/>
                <w:b/>
                <w:i/>
                <w:smallCaps/>
                <w:sz w:val="20"/>
              </w:rPr>
              <w:t xml:space="preserve">DISMANTLED </w:t>
            </w:r>
            <w:r w:rsidRPr="00DD4866">
              <w:rPr>
                <w:rFonts w:ascii="Arial" w:hAnsi="Arial" w:cs="Arial"/>
                <w:b/>
                <w:i/>
                <w:smallCaps/>
                <w:sz w:val="20"/>
              </w:rPr>
              <w:t>PARTS AND ACCESSORIES, LOCATED AT BERTH #11 TO AREA, L (OPEN STORAGE) AT THE PORT OF CAGAYAN DE ORO</w:t>
            </w:r>
          </w:p>
          <w:p w:rsidR="00043D3C" w:rsidRPr="00143853" w:rsidRDefault="00043D3C" w:rsidP="00F9445E">
            <w:pPr>
              <w:tabs>
                <w:tab w:val="center" w:pos="4680"/>
              </w:tabs>
              <w:rPr>
                <w:rFonts w:ascii="Arial" w:hAnsi="Arial" w:cs="Arial"/>
                <w:b/>
                <w:i/>
                <w:smallCaps/>
                <w:sz w:val="20"/>
                <w:lang w:val="en-PH"/>
              </w:rPr>
            </w:pPr>
          </w:p>
        </w:tc>
      </w:tr>
      <w:bookmarkStart w:id="2466" w:name="bds2"/>
      <w:bookmarkStart w:id="2467" w:name="bds2_1"/>
      <w:bookmarkEnd w:id="2466"/>
      <w:bookmarkEnd w:id="2467"/>
      <w:tr w:rsidR="00043D3C" w:rsidTr="00F9445E">
        <w:trPr>
          <w:jc w:val="center"/>
        </w:trPr>
        <w:tc>
          <w:tcPr>
            <w:tcW w:w="1485" w:type="dxa"/>
            <w:tcBorders>
              <w:top w:val="single" w:sz="4" w:space="0" w:color="auto"/>
              <w:left w:val="single" w:sz="4" w:space="0" w:color="auto"/>
              <w:bottom w:val="single" w:sz="4" w:space="0" w:color="auto"/>
              <w:right w:val="single" w:sz="4" w:space="0" w:color="auto"/>
            </w:tcBorders>
            <w:hideMark/>
          </w:tcPr>
          <w:p w:rsidR="00043D3C" w:rsidRDefault="00043D3C" w:rsidP="00F9445E">
            <w:pPr>
              <w:rPr>
                <w:b/>
              </w:rPr>
            </w:pPr>
            <w:r>
              <w:rPr>
                <w:b/>
              </w:rPr>
              <w:lastRenderedPageBreak/>
              <w:fldChar w:fldCharType="begin"/>
            </w:r>
            <w:r>
              <w:rPr>
                <w:b/>
              </w:rPr>
              <w:instrText xml:space="preserve"> HYPERLINK "file:///C:\\Users\\PPA\\Downloads\\PBD.GOODS.doc" \l "_Source_of_Funds" </w:instrText>
            </w:r>
            <w:r>
              <w:rPr>
                <w:b/>
              </w:rPr>
              <w:fldChar w:fldCharType="separate"/>
            </w:r>
            <w:r>
              <w:rPr>
                <w:rStyle w:val="Hyperlink"/>
                <w:b w:val="0"/>
              </w:rPr>
              <w:t>2</w:t>
            </w:r>
            <w:r>
              <w:rPr>
                <w:b/>
              </w:rPr>
              <w:fldChar w:fldCharType="end"/>
            </w:r>
          </w:p>
        </w:tc>
        <w:tc>
          <w:tcPr>
            <w:tcW w:w="7515" w:type="dxa"/>
            <w:tcBorders>
              <w:top w:val="single" w:sz="4" w:space="0" w:color="auto"/>
              <w:left w:val="single" w:sz="4" w:space="0" w:color="auto"/>
              <w:bottom w:val="single" w:sz="4" w:space="0" w:color="auto"/>
              <w:right w:val="single" w:sz="4" w:space="0" w:color="auto"/>
            </w:tcBorders>
          </w:tcPr>
          <w:p w:rsidR="00043D3C" w:rsidRDefault="00043D3C" w:rsidP="00F9445E">
            <w:pPr>
              <w:spacing w:after="240"/>
            </w:pPr>
            <w:r>
              <w:t>The Funding Source is:</w:t>
            </w:r>
          </w:p>
          <w:p w:rsidR="00043D3C" w:rsidRPr="00DD4866" w:rsidRDefault="00043D3C" w:rsidP="00F9445E">
            <w:pPr>
              <w:rPr>
                <w:rFonts w:ascii="Arial" w:hAnsi="Arial" w:cs="Arial"/>
                <w:b/>
                <w:spacing w:val="-2"/>
                <w:sz w:val="22"/>
                <w:szCs w:val="22"/>
              </w:rPr>
            </w:pPr>
            <w:r w:rsidRPr="00D71641">
              <w:rPr>
                <w:rFonts w:ascii="Arial" w:hAnsi="Arial" w:cs="Arial"/>
                <w:b/>
                <w:spacing w:val="-2"/>
                <w:sz w:val="22"/>
                <w:szCs w:val="22"/>
              </w:rPr>
              <w:t xml:space="preserve">Source of Funds: PPA Corporate Funds </w:t>
            </w:r>
            <w:r>
              <w:rPr>
                <w:rFonts w:ascii="Arial" w:hAnsi="Arial" w:cs="Arial"/>
                <w:b/>
                <w:spacing w:val="-2"/>
                <w:sz w:val="22"/>
                <w:szCs w:val="22"/>
              </w:rPr>
              <w:t xml:space="preserve">2016. </w:t>
            </w:r>
            <w:r>
              <w:rPr>
                <w:rFonts w:ascii="Arial" w:hAnsi="Arial" w:cs="Arial"/>
                <w:spacing w:val="-2"/>
                <w:sz w:val="22"/>
                <w:szCs w:val="22"/>
              </w:rPr>
              <w:t xml:space="preserve">The Approved Budget for the Contract (ABC) is </w:t>
            </w:r>
            <w:r w:rsidRPr="009866FD">
              <w:rPr>
                <w:rFonts w:ascii="Arial" w:hAnsi="Arial" w:cs="Arial"/>
                <w:b/>
                <w:i/>
                <w:spacing w:val="-2"/>
                <w:sz w:val="22"/>
                <w:szCs w:val="22"/>
              </w:rPr>
              <w:t>EIGHT HUNDRED TWENTY-THREE THOUSAND SIX HUNDRED SEVENTY-SIX AND 00/100 in Philippine Currency (</w:t>
            </w:r>
            <w:proofErr w:type="spellStart"/>
            <w:r w:rsidRPr="009866FD">
              <w:rPr>
                <w:rFonts w:ascii="Arial" w:hAnsi="Arial" w:cs="Arial"/>
                <w:b/>
                <w:i/>
                <w:spacing w:val="-2"/>
                <w:sz w:val="22"/>
                <w:szCs w:val="22"/>
              </w:rPr>
              <w:t>Php</w:t>
            </w:r>
            <w:proofErr w:type="spellEnd"/>
            <w:r w:rsidRPr="009866FD">
              <w:rPr>
                <w:rFonts w:ascii="Arial" w:hAnsi="Arial" w:cs="Arial"/>
                <w:b/>
                <w:i/>
                <w:spacing w:val="-2"/>
                <w:sz w:val="22"/>
                <w:szCs w:val="22"/>
              </w:rPr>
              <w:t>. 823,676.00)</w:t>
            </w:r>
            <w:r>
              <w:rPr>
                <w:rFonts w:ascii="Arial" w:hAnsi="Arial" w:cs="Arial"/>
                <w:spacing w:val="-2"/>
                <w:sz w:val="22"/>
                <w:szCs w:val="22"/>
              </w:rPr>
              <w:t>. Bids received in excess of the ABC shall automatically be rejected at bid opening</w:t>
            </w:r>
            <w:r w:rsidRPr="00D71641">
              <w:rPr>
                <w:rFonts w:ascii="Arial" w:hAnsi="Arial" w:cs="Arial"/>
                <w:sz w:val="22"/>
                <w:szCs w:val="22"/>
              </w:rPr>
              <w:t>.</w:t>
            </w:r>
          </w:p>
          <w:p w:rsidR="00043D3C" w:rsidRDefault="00043D3C" w:rsidP="00F9445E">
            <w:pPr>
              <w:spacing w:after="240"/>
              <w:rPr>
                <w:i/>
              </w:rPr>
            </w:pPr>
          </w:p>
          <w:p w:rsidR="00043D3C" w:rsidRDefault="00043D3C" w:rsidP="00F9445E">
            <w:pPr>
              <w:spacing w:after="240"/>
              <w:rPr>
                <w:i/>
              </w:rPr>
            </w:pPr>
            <w:r>
              <w:t>The name of the Project is:</w:t>
            </w:r>
            <w:r>
              <w:rPr>
                <w:i/>
              </w:rPr>
              <w:t xml:space="preserve"> </w:t>
            </w:r>
            <w:r w:rsidRPr="00143853">
              <w:rPr>
                <w:b/>
                <w:i/>
              </w:rPr>
              <w:t>Contract for the Dism</w:t>
            </w:r>
            <w:r>
              <w:rPr>
                <w:b/>
                <w:i/>
              </w:rPr>
              <w:t>a</w:t>
            </w:r>
            <w:r w:rsidRPr="00143853">
              <w:rPr>
                <w:b/>
                <w:i/>
              </w:rPr>
              <w:t>ntling of the Unserviceable 25Tonner Level Luffing Crane, and the Hauling and Weighing of its Dismantled Steel Parts and Accessories</w:t>
            </w:r>
          </w:p>
        </w:tc>
      </w:tr>
      <w:bookmarkStart w:id="2468" w:name="bds5_1"/>
      <w:bookmarkStart w:id="2469" w:name="bds2_2"/>
      <w:bookmarkStart w:id="2470" w:name="OLE_LINK55"/>
      <w:bookmarkStart w:id="2471" w:name="OLE_LINK56"/>
      <w:bookmarkEnd w:id="2468"/>
      <w:bookmarkEnd w:id="2469"/>
      <w:tr w:rsidR="00043D3C" w:rsidTr="00F9445E">
        <w:trPr>
          <w:jc w:val="center"/>
        </w:trPr>
        <w:tc>
          <w:tcPr>
            <w:tcW w:w="1485" w:type="dxa"/>
            <w:tcBorders>
              <w:top w:val="single" w:sz="4" w:space="0" w:color="auto"/>
              <w:left w:val="single" w:sz="4" w:space="0" w:color="auto"/>
              <w:bottom w:val="single" w:sz="4" w:space="0" w:color="auto"/>
              <w:right w:val="single" w:sz="4" w:space="0" w:color="auto"/>
            </w:tcBorders>
            <w:hideMark/>
          </w:tcPr>
          <w:p w:rsidR="00043D3C" w:rsidRDefault="00043D3C" w:rsidP="00F9445E">
            <w:pPr>
              <w:spacing w:after="240"/>
            </w:pPr>
            <w:r>
              <w:fldChar w:fldCharType="begin"/>
            </w:r>
            <w:r>
              <w:instrText xml:space="preserve"> REF _Ref33253418 \r \h  \* MERGEFORMAT </w:instrText>
            </w:r>
            <w:r>
              <w:fldChar w:fldCharType="separate"/>
            </w:r>
            <w:r>
              <w:t>5.1</w:t>
            </w:r>
            <w:r>
              <w:fldChar w:fldCharType="end"/>
            </w:r>
          </w:p>
        </w:tc>
        <w:tc>
          <w:tcPr>
            <w:tcW w:w="7515" w:type="dxa"/>
            <w:tcBorders>
              <w:top w:val="single" w:sz="4" w:space="0" w:color="auto"/>
              <w:left w:val="single" w:sz="4" w:space="0" w:color="auto"/>
              <w:bottom w:val="single" w:sz="4" w:space="0" w:color="auto"/>
              <w:right w:val="single" w:sz="4" w:space="0" w:color="auto"/>
            </w:tcBorders>
            <w:hideMark/>
          </w:tcPr>
          <w:p w:rsidR="00043D3C" w:rsidRDefault="00043D3C" w:rsidP="00F9445E">
            <w:pPr>
              <w:spacing w:after="240"/>
            </w:pPr>
            <w:r>
              <w:t>No further instructions</w:t>
            </w:r>
          </w:p>
        </w:tc>
        <w:bookmarkEnd w:id="2470"/>
        <w:bookmarkEnd w:id="2471"/>
      </w:tr>
      <w:bookmarkStart w:id="2472" w:name="bds5_2"/>
      <w:bookmarkStart w:id="2473" w:name="OLE_LINK57"/>
      <w:bookmarkStart w:id="2474" w:name="OLE_LINK58"/>
      <w:bookmarkEnd w:id="2472"/>
      <w:tr w:rsidR="00043D3C" w:rsidTr="00F9445E">
        <w:trPr>
          <w:jc w:val="center"/>
        </w:trPr>
        <w:tc>
          <w:tcPr>
            <w:tcW w:w="1485" w:type="dxa"/>
            <w:tcBorders>
              <w:top w:val="single" w:sz="4" w:space="0" w:color="auto"/>
              <w:left w:val="single" w:sz="4" w:space="0" w:color="auto"/>
              <w:bottom w:val="single" w:sz="4" w:space="0" w:color="auto"/>
              <w:right w:val="single" w:sz="4" w:space="0" w:color="auto"/>
            </w:tcBorders>
            <w:hideMark/>
          </w:tcPr>
          <w:p w:rsidR="00043D3C" w:rsidRDefault="00043D3C" w:rsidP="00F9445E">
            <w:r>
              <w:fldChar w:fldCharType="begin"/>
            </w:r>
            <w:r>
              <w:instrText xml:space="preserve"> REF _Ref97976536 \r \h  \* MERGEFORMAT </w:instrText>
            </w:r>
            <w:r>
              <w:fldChar w:fldCharType="separate"/>
            </w:r>
            <w:r>
              <w:t>5.2</w:t>
            </w:r>
            <w:r>
              <w:fldChar w:fldCharType="end"/>
            </w:r>
          </w:p>
        </w:tc>
        <w:tc>
          <w:tcPr>
            <w:tcW w:w="7515" w:type="dxa"/>
            <w:tcBorders>
              <w:top w:val="single" w:sz="4" w:space="0" w:color="auto"/>
              <w:left w:val="single" w:sz="4" w:space="0" w:color="auto"/>
              <w:bottom w:val="single" w:sz="4" w:space="0" w:color="auto"/>
              <w:right w:val="single" w:sz="4" w:space="0" w:color="auto"/>
            </w:tcBorders>
            <w:hideMark/>
          </w:tcPr>
          <w:p w:rsidR="00043D3C" w:rsidRDefault="00043D3C" w:rsidP="00F9445E">
            <w:pPr>
              <w:spacing w:after="240"/>
            </w:pPr>
            <w:bookmarkStart w:id="2475" w:name="OLE_LINK61"/>
            <w:bookmarkStart w:id="2476" w:name="OLE_LINK62"/>
            <w:r>
              <w:t xml:space="preserve">None of the circumstances mentioned in the </w:t>
            </w:r>
            <w:r>
              <w:rPr>
                <w:b/>
              </w:rPr>
              <w:t>ITB</w:t>
            </w:r>
            <w:r>
              <w:t xml:space="preserve"> Clause exists in this Project. Foreign bidders, except those falling under </w:t>
            </w:r>
            <w:r>
              <w:rPr>
                <w:b/>
              </w:rPr>
              <w:t>ITB</w:t>
            </w:r>
            <w:r>
              <w:t xml:space="preserve"> Clause </w:t>
            </w:r>
            <w:r>
              <w:fldChar w:fldCharType="begin"/>
            </w:r>
            <w:r>
              <w:instrText xml:space="preserve"> REF _Ref241465930 \r \h </w:instrText>
            </w:r>
            <w:r>
              <w:fldChar w:fldCharType="separate"/>
            </w:r>
            <w:r>
              <w:t>5.2(b)</w:t>
            </w:r>
            <w:r>
              <w:fldChar w:fldCharType="end"/>
            </w:r>
            <w:r>
              <w:t>, may not participate in this Project.</w:t>
            </w:r>
            <w:bookmarkEnd w:id="2475"/>
            <w:bookmarkEnd w:id="2476"/>
          </w:p>
        </w:tc>
        <w:bookmarkEnd w:id="2473"/>
        <w:bookmarkEnd w:id="2474"/>
      </w:tr>
      <w:bookmarkStart w:id="2477" w:name="bds5_4"/>
      <w:bookmarkEnd w:id="2477"/>
      <w:tr w:rsidR="00043D3C" w:rsidTr="00F9445E">
        <w:trPr>
          <w:jc w:val="center"/>
        </w:trPr>
        <w:tc>
          <w:tcPr>
            <w:tcW w:w="1485" w:type="dxa"/>
            <w:tcBorders>
              <w:top w:val="single" w:sz="4" w:space="0" w:color="auto"/>
              <w:left w:val="single" w:sz="4" w:space="0" w:color="auto"/>
              <w:bottom w:val="single" w:sz="4" w:space="0" w:color="auto"/>
              <w:right w:val="single" w:sz="4" w:space="0" w:color="auto"/>
            </w:tcBorders>
            <w:hideMark/>
          </w:tcPr>
          <w:p w:rsidR="00043D3C" w:rsidRDefault="00043D3C" w:rsidP="00F9445E">
            <w:r>
              <w:fldChar w:fldCharType="begin"/>
            </w:r>
            <w:r>
              <w:instrText xml:space="preserve"> REF _Ref239392766 \r \h </w:instrText>
            </w:r>
            <w:r>
              <w:fldChar w:fldCharType="separate"/>
            </w:r>
            <w:r>
              <w:t>5.4</w:t>
            </w:r>
            <w:r>
              <w:fldChar w:fldCharType="end"/>
            </w:r>
          </w:p>
        </w:tc>
        <w:tc>
          <w:tcPr>
            <w:tcW w:w="7515" w:type="dxa"/>
            <w:tcBorders>
              <w:top w:val="single" w:sz="4" w:space="0" w:color="auto"/>
              <w:left w:val="single" w:sz="4" w:space="0" w:color="auto"/>
              <w:bottom w:val="single" w:sz="4" w:space="0" w:color="auto"/>
              <w:right w:val="single" w:sz="4" w:space="0" w:color="auto"/>
            </w:tcBorders>
          </w:tcPr>
          <w:p w:rsidR="00043D3C" w:rsidRPr="00CC3360" w:rsidRDefault="00043D3C" w:rsidP="00F9445E">
            <w:pPr>
              <w:spacing w:after="240"/>
              <w:rPr>
                <w:i/>
              </w:rPr>
            </w:pPr>
            <w:r>
              <w:t xml:space="preserve"> </w:t>
            </w:r>
            <w:bookmarkStart w:id="2478" w:name="OLE_LINK69"/>
            <w:bookmarkStart w:id="2479" w:name="OLE_LINK70"/>
            <w:r>
              <w:t xml:space="preserve">The Bidder must have completed, within the period specified in the Invitation to Bid </w:t>
            </w:r>
            <w:bookmarkStart w:id="2480" w:name="OLE_LINK75"/>
            <w:bookmarkStart w:id="2481" w:name="OLE_LINK76"/>
            <w:r>
              <w:t xml:space="preserve">and </w:t>
            </w:r>
            <w:r>
              <w:rPr>
                <w:b/>
              </w:rPr>
              <w:t>ITB</w:t>
            </w:r>
            <w:r>
              <w:t xml:space="preserve"> Clause </w:t>
            </w:r>
            <w:r>
              <w:fldChar w:fldCharType="begin"/>
            </w:r>
            <w:r>
              <w:instrText xml:space="preserve"> REF _Ref240081122 \r \h </w:instrText>
            </w:r>
            <w:r>
              <w:fldChar w:fldCharType="separate"/>
            </w:r>
            <w:r>
              <w:t>12.1(a</w:t>
            </w:r>
            <w:proofErr w:type="gramStart"/>
            <w:r>
              <w:t>)(</w:t>
            </w:r>
            <w:proofErr w:type="gramEnd"/>
            <w:r>
              <w:t>iii)</w:t>
            </w:r>
            <w:r>
              <w:fldChar w:fldCharType="end"/>
            </w:r>
            <w:r>
              <w:t xml:space="preserve">, </w:t>
            </w:r>
            <w:bookmarkEnd w:id="2480"/>
            <w:bookmarkEnd w:id="2481"/>
            <w:r>
              <w:t>a single contract that is similar to this Project, equivalent to at least fifty percent (50%) of the ABC</w:t>
            </w:r>
            <w:bookmarkEnd w:id="2478"/>
            <w:bookmarkEnd w:id="2479"/>
            <w:r>
              <w:t>.</w:t>
            </w:r>
          </w:p>
        </w:tc>
      </w:tr>
      <w:bookmarkStart w:id="2482" w:name="bds5_5"/>
      <w:bookmarkStart w:id="2483" w:name="bds5_4a"/>
      <w:bookmarkEnd w:id="2482"/>
      <w:bookmarkEnd w:id="2483"/>
      <w:tr w:rsidR="00043D3C" w:rsidTr="00F9445E">
        <w:trPr>
          <w:jc w:val="center"/>
        </w:trPr>
        <w:tc>
          <w:tcPr>
            <w:tcW w:w="1485" w:type="dxa"/>
            <w:tcBorders>
              <w:top w:val="single" w:sz="4" w:space="0" w:color="auto"/>
              <w:left w:val="single" w:sz="4" w:space="0" w:color="auto"/>
              <w:bottom w:val="single" w:sz="4" w:space="0" w:color="auto"/>
              <w:right w:val="single" w:sz="4" w:space="0" w:color="auto"/>
            </w:tcBorders>
            <w:hideMark/>
          </w:tcPr>
          <w:p w:rsidR="00043D3C" w:rsidRPr="00E14A6C" w:rsidRDefault="00043D3C" w:rsidP="00F9445E">
            <w:pPr>
              <w:spacing w:after="240"/>
            </w:pPr>
            <w:r w:rsidRPr="00E14A6C">
              <w:fldChar w:fldCharType="begin"/>
            </w:r>
            <w:r w:rsidRPr="00E14A6C">
              <w:instrText xml:space="preserve"> REF _Ref239397337 \r \h </w:instrText>
            </w:r>
            <w:r w:rsidRPr="00E14A6C">
              <w:fldChar w:fldCharType="separate"/>
            </w:r>
            <w:r w:rsidRPr="00E14A6C">
              <w:t>5.5</w:t>
            </w:r>
            <w:r w:rsidRPr="00E14A6C">
              <w:fldChar w:fldCharType="end"/>
            </w:r>
          </w:p>
        </w:tc>
        <w:tc>
          <w:tcPr>
            <w:tcW w:w="7515" w:type="dxa"/>
            <w:tcBorders>
              <w:top w:val="single" w:sz="4" w:space="0" w:color="auto"/>
              <w:left w:val="single" w:sz="4" w:space="0" w:color="auto"/>
              <w:bottom w:val="single" w:sz="4" w:space="0" w:color="auto"/>
              <w:right w:val="single" w:sz="4" w:space="0" w:color="auto"/>
            </w:tcBorders>
            <w:hideMark/>
          </w:tcPr>
          <w:p w:rsidR="00043D3C" w:rsidRPr="00E14A6C" w:rsidRDefault="00043D3C" w:rsidP="00F9445E">
            <w:pPr>
              <w:spacing w:after="240"/>
            </w:pPr>
            <w:r w:rsidRPr="00E14A6C">
              <w:t>In accordance with GPPB Resolution No. 20-2013 amending Sections 23.1 (a)(vi), 2.5.1.4 and 23.5.2.6 of the Revised Implementing Rules and Regulations of RA 9184, the use of CLC as an alternative to the prospective bidder’s computation of NFCC shall no longer be allowed</w:t>
            </w:r>
          </w:p>
        </w:tc>
      </w:tr>
      <w:bookmarkStart w:id="2484" w:name="bds6_2"/>
      <w:bookmarkEnd w:id="2484"/>
      <w:tr w:rsidR="00043D3C" w:rsidTr="00F9445E">
        <w:trPr>
          <w:jc w:val="center"/>
        </w:trPr>
        <w:tc>
          <w:tcPr>
            <w:tcW w:w="1485" w:type="dxa"/>
            <w:tcBorders>
              <w:top w:val="single" w:sz="4" w:space="0" w:color="auto"/>
              <w:left w:val="single" w:sz="4" w:space="0" w:color="auto"/>
              <w:bottom w:val="single" w:sz="4" w:space="0" w:color="auto"/>
              <w:right w:val="single" w:sz="4" w:space="0" w:color="auto"/>
            </w:tcBorders>
            <w:hideMark/>
          </w:tcPr>
          <w:p w:rsidR="00043D3C" w:rsidRDefault="00043D3C" w:rsidP="00F9445E">
            <w:r>
              <w:fldChar w:fldCharType="begin"/>
            </w:r>
            <w:r>
              <w:instrText xml:space="preserve"> REF _Ref239441740 \r \h </w:instrText>
            </w:r>
            <w:r>
              <w:fldChar w:fldCharType="separate"/>
            </w:r>
            <w:r>
              <w:t>6.3</w:t>
            </w:r>
            <w:r>
              <w:fldChar w:fldCharType="end"/>
            </w:r>
          </w:p>
        </w:tc>
        <w:tc>
          <w:tcPr>
            <w:tcW w:w="7515" w:type="dxa"/>
            <w:tcBorders>
              <w:top w:val="single" w:sz="4" w:space="0" w:color="auto"/>
              <w:left w:val="single" w:sz="4" w:space="0" w:color="auto"/>
              <w:bottom w:val="single" w:sz="4" w:space="0" w:color="auto"/>
              <w:right w:val="single" w:sz="4" w:space="0" w:color="auto"/>
            </w:tcBorders>
            <w:hideMark/>
          </w:tcPr>
          <w:p w:rsidR="00043D3C" w:rsidRDefault="00043D3C" w:rsidP="00F9445E">
            <w:pPr>
              <w:spacing w:after="240"/>
              <w:rPr>
                <w:i/>
              </w:rPr>
            </w:pPr>
            <w:bookmarkStart w:id="2485" w:name="OLE_LINK23"/>
            <w:bookmarkStart w:id="2486" w:name="OLE_LINK24"/>
            <w:bookmarkStart w:id="2487" w:name="OLE_LINK72"/>
            <w:bookmarkStart w:id="2488" w:name="OLE_LINK98"/>
            <w:r>
              <w:t>No further instructions.</w:t>
            </w:r>
            <w:r>
              <w:rPr>
                <w:i/>
              </w:rPr>
              <w:t xml:space="preserve">  </w:t>
            </w:r>
            <w:bookmarkEnd w:id="2485"/>
            <w:bookmarkEnd w:id="2486"/>
          </w:p>
          <w:p w:rsidR="00043D3C" w:rsidRPr="00495245" w:rsidRDefault="00043D3C" w:rsidP="00F9445E">
            <w:pPr>
              <w:spacing w:after="240"/>
              <w:ind w:left="13"/>
            </w:pPr>
            <w:r>
              <w:t xml:space="preserve">For all other omissions, the Procuring Entity reserves the right to seek clarification of bids in accordance with </w:t>
            </w:r>
            <w:r>
              <w:rPr>
                <w:b/>
              </w:rPr>
              <w:t>ITB</w:t>
            </w:r>
            <w:r>
              <w:t xml:space="preserve"> Clause </w:t>
            </w:r>
            <w:r>
              <w:fldChar w:fldCharType="begin"/>
            </w:r>
            <w:r>
              <w:instrText xml:space="preserve"> REF _Ref99871059 \r \h  \* MERGEFORMAT </w:instrText>
            </w:r>
            <w:r>
              <w:fldChar w:fldCharType="separate"/>
            </w:r>
            <w:r>
              <w:t>26</w:t>
            </w:r>
            <w:r>
              <w:fldChar w:fldCharType="end"/>
            </w:r>
            <w:r>
              <w:t xml:space="preserve"> or at its sole discretion, to reject the bid if the omission is regarded as a matter of substance.</w:t>
            </w:r>
            <w:bookmarkEnd w:id="2487"/>
            <w:bookmarkEnd w:id="2488"/>
          </w:p>
        </w:tc>
      </w:tr>
      <w:bookmarkStart w:id="2489" w:name="bds7"/>
      <w:bookmarkStart w:id="2490" w:name="bds6_1"/>
      <w:bookmarkEnd w:id="2489"/>
      <w:bookmarkEnd w:id="2490"/>
      <w:tr w:rsidR="00043D3C" w:rsidTr="00F9445E">
        <w:trPr>
          <w:jc w:val="center"/>
        </w:trPr>
        <w:tc>
          <w:tcPr>
            <w:tcW w:w="1485" w:type="dxa"/>
            <w:tcBorders>
              <w:top w:val="single" w:sz="4" w:space="0" w:color="auto"/>
              <w:left w:val="single" w:sz="4" w:space="0" w:color="auto"/>
              <w:bottom w:val="single" w:sz="4" w:space="0" w:color="auto"/>
              <w:right w:val="single" w:sz="4" w:space="0" w:color="auto"/>
            </w:tcBorders>
            <w:hideMark/>
          </w:tcPr>
          <w:p w:rsidR="00043D3C" w:rsidRDefault="00043D3C" w:rsidP="00F9445E">
            <w:r>
              <w:fldChar w:fldCharType="begin"/>
            </w:r>
            <w:r>
              <w:instrText xml:space="preserve"> REF _Ref239441955 \r \h </w:instrText>
            </w:r>
            <w:r>
              <w:fldChar w:fldCharType="separate"/>
            </w:r>
            <w:r>
              <w:t>7</w:t>
            </w:r>
            <w:r>
              <w:fldChar w:fldCharType="end"/>
            </w:r>
          </w:p>
        </w:tc>
        <w:tc>
          <w:tcPr>
            <w:tcW w:w="7515" w:type="dxa"/>
            <w:tcBorders>
              <w:top w:val="single" w:sz="4" w:space="0" w:color="auto"/>
              <w:left w:val="single" w:sz="4" w:space="0" w:color="auto"/>
              <w:bottom w:val="single" w:sz="4" w:space="0" w:color="auto"/>
              <w:right w:val="single" w:sz="4" w:space="0" w:color="auto"/>
            </w:tcBorders>
            <w:hideMark/>
          </w:tcPr>
          <w:p w:rsidR="00043D3C" w:rsidRPr="00B43EF0" w:rsidRDefault="00043D3C" w:rsidP="00F9445E">
            <w:pPr>
              <w:spacing w:after="240"/>
              <w:rPr>
                <w:i/>
              </w:rPr>
            </w:pPr>
            <w:bookmarkStart w:id="2491" w:name="OLE_LINK80"/>
            <w:bookmarkStart w:id="2492" w:name="OLE_LINK81"/>
            <w:r>
              <w:rPr>
                <w:i/>
              </w:rPr>
              <w:t xml:space="preserve"> </w:t>
            </w:r>
            <w:r>
              <w:t>No further instructions.</w:t>
            </w:r>
            <w:r>
              <w:rPr>
                <w:i/>
              </w:rPr>
              <w:t xml:space="preserve">  </w:t>
            </w:r>
            <w:bookmarkEnd w:id="2491"/>
            <w:bookmarkEnd w:id="2492"/>
          </w:p>
        </w:tc>
      </w:tr>
      <w:bookmarkStart w:id="2493" w:name="bds8"/>
      <w:bookmarkEnd w:id="2493"/>
      <w:tr w:rsidR="00043D3C" w:rsidTr="00F9445E">
        <w:trPr>
          <w:jc w:val="center"/>
        </w:trPr>
        <w:tc>
          <w:tcPr>
            <w:tcW w:w="1485" w:type="dxa"/>
            <w:tcBorders>
              <w:top w:val="single" w:sz="4" w:space="0" w:color="auto"/>
              <w:left w:val="single" w:sz="4" w:space="0" w:color="auto"/>
              <w:bottom w:val="single" w:sz="4" w:space="0" w:color="auto"/>
              <w:right w:val="single" w:sz="4" w:space="0" w:color="auto"/>
            </w:tcBorders>
            <w:hideMark/>
          </w:tcPr>
          <w:p w:rsidR="00043D3C" w:rsidRDefault="00043D3C" w:rsidP="00F9445E">
            <w:r>
              <w:fldChar w:fldCharType="begin"/>
            </w:r>
            <w:r>
              <w:instrText xml:space="preserve"> REF _Ref242161367 \r \h </w:instrText>
            </w:r>
            <w:r>
              <w:fldChar w:fldCharType="separate"/>
            </w:r>
            <w:r>
              <w:t>8.1</w:t>
            </w:r>
            <w:r>
              <w:fldChar w:fldCharType="end"/>
            </w:r>
            <w:bookmarkStart w:id="2494" w:name="bds7_1"/>
            <w:bookmarkEnd w:id="2494"/>
          </w:p>
        </w:tc>
        <w:tc>
          <w:tcPr>
            <w:tcW w:w="7515" w:type="dxa"/>
            <w:tcBorders>
              <w:top w:val="single" w:sz="4" w:space="0" w:color="auto"/>
              <w:left w:val="single" w:sz="4" w:space="0" w:color="auto"/>
              <w:bottom w:val="single" w:sz="4" w:space="0" w:color="auto"/>
              <w:right w:val="single" w:sz="4" w:space="0" w:color="auto"/>
            </w:tcBorders>
            <w:hideMark/>
          </w:tcPr>
          <w:p w:rsidR="00043D3C" w:rsidRDefault="00043D3C" w:rsidP="00F9445E">
            <w:pPr>
              <w:widowControl w:val="0"/>
              <w:spacing w:after="240"/>
              <w:rPr>
                <w:i/>
                <w:spacing w:val="-2"/>
                <w:szCs w:val="24"/>
              </w:rPr>
            </w:pPr>
            <w:r>
              <w:rPr>
                <w:spacing w:val="-2"/>
                <w:szCs w:val="24"/>
              </w:rPr>
              <w:t>Subcontracting is not allowed</w:t>
            </w:r>
          </w:p>
        </w:tc>
      </w:tr>
      <w:tr w:rsidR="00043D3C" w:rsidTr="00F9445E">
        <w:trPr>
          <w:jc w:val="center"/>
        </w:trPr>
        <w:tc>
          <w:tcPr>
            <w:tcW w:w="1485" w:type="dxa"/>
            <w:tcBorders>
              <w:top w:val="single" w:sz="4" w:space="0" w:color="auto"/>
              <w:left w:val="single" w:sz="4" w:space="0" w:color="auto"/>
              <w:bottom w:val="single" w:sz="4" w:space="0" w:color="auto"/>
              <w:right w:val="single" w:sz="4" w:space="0" w:color="auto"/>
            </w:tcBorders>
            <w:hideMark/>
          </w:tcPr>
          <w:p w:rsidR="00043D3C" w:rsidRDefault="00043D3C" w:rsidP="00F9445E">
            <w:r>
              <w:fldChar w:fldCharType="begin"/>
            </w:r>
            <w:r>
              <w:instrText xml:space="preserve"> REF _Ref242621981 \r \h </w:instrText>
            </w:r>
            <w:r>
              <w:fldChar w:fldCharType="separate"/>
            </w:r>
            <w:r>
              <w:t>8.2</w:t>
            </w:r>
            <w:r>
              <w:fldChar w:fldCharType="end"/>
            </w:r>
            <w:bookmarkStart w:id="2495" w:name="bds8_2"/>
            <w:bookmarkEnd w:id="2495"/>
          </w:p>
        </w:tc>
        <w:tc>
          <w:tcPr>
            <w:tcW w:w="7515" w:type="dxa"/>
            <w:tcBorders>
              <w:top w:val="single" w:sz="4" w:space="0" w:color="auto"/>
              <w:left w:val="single" w:sz="4" w:space="0" w:color="auto"/>
              <w:bottom w:val="single" w:sz="4" w:space="0" w:color="auto"/>
              <w:right w:val="single" w:sz="4" w:space="0" w:color="auto"/>
            </w:tcBorders>
            <w:hideMark/>
          </w:tcPr>
          <w:p w:rsidR="00043D3C" w:rsidRDefault="00043D3C" w:rsidP="00F9445E">
            <w:pPr>
              <w:spacing w:after="240"/>
              <w:ind w:right="-72"/>
              <w:rPr>
                <w:i/>
                <w:spacing w:val="-2"/>
                <w:szCs w:val="24"/>
              </w:rPr>
            </w:pPr>
            <w:r>
              <w:rPr>
                <w:spacing w:val="-2"/>
                <w:szCs w:val="24"/>
              </w:rPr>
              <w:t>Not applicable</w:t>
            </w:r>
          </w:p>
        </w:tc>
      </w:tr>
      <w:bookmarkStart w:id="2496" w:name="bds9_1"/>
      <w:bookmarkStart w:id="2497" w:name="bds8_3"/>
      <w:bookmarkStart w:id="2498" w:name="bds7_2b"/>
      <w:bookmarkEnd w:id="2496"/>
      <w:bookmarkEnd w:id="2497"/>
      <w:bookmarkEnd w:id="2498"/>
      <w:tr w:rsidR="00043D3C" w:rsidTr="00F9445E">
        <w:trPr>
          <w:jc w:val="center"/>
        </w:trPr>
        <w:tc>
          <w:tcPr>
            <w:tcW w:w="1485" w:type="dxa"/>
            <w:tcBorders>
              <w:top w:val="single" w:sz="4" w:space="0" w:color="auto"/>
              <w:left w:val="single" w:sz="4" w:space="0" w:color="auto"/>
              <w:bottom w:val="single" w:sz="4" w:space="0" w:color="auto"/>
              <w:right w:val="single" w:sz="4" w:space="0" w:color="auto"/>
            </w:tcBorders>
            <w:hideMark/>
          </w:tcPr>
          <w:p w:rsidR="00043D3C" w:rsidRDefault="00043D3C" w:rsidP="00F9445E">
            <w:pPr>
              <w:spacing w:after="240"/>
            </w:pPr>
            <w:r>
              <w:fldChar w:fldCharType="begin"/>
            </w:r>
            <w:r>
              <w:instrText xml:space="preserve"> REF _Ref239442345 \r \h </w:instrText>
            </w:r>
            <w:r>
              <w:fldChar w:fldCharType="separate"/>
            </w:r>
            <w:r>
              <w:t>9.1</w:t>
            </w:r>
            <w:r>
              <w:fldChar w:fldCharType="end"/>
            </w:r>
          </w:p>
        </w:tc>
        <w:tc>
          <w:tcPr>
            <w:tcW w:w="7515" w:type="dxa"/>
            <w:tcBorders>
              <w:top w:val="single" w:sz="4" w:space="0" w:color="auto"/>
              <w:left w:val="single" w:sz="4" w:space="0" w:color="auto"/>
              <w:bottom w:val="single" w:sz="4" w:space="0" w:color="auto"/>
              <w:right w:val="single" w:sz="4" w:space="0" w:color="auto"/>
            </w:tcBorders>
            <w:hideMark/>
          </w:tcPr>
          <w:p w:rsidR="00043D3C" w:rsidRPr="00B43EF0" w:rsidRDefault="00043D3C" w:rsidP="00043D3C">
            <w:pPr>
              <w:spacing w:after="240"/>
            </w:pPr>
            <w:bookmarkStart w:id="2499" w:name="OLE_LINK82"/>
            <w:bookmarkStart w:id="2500" w:name="OLE_LINK83"/>
            <w:bookmarkStart w:id="2501" w:name="OLE_LINK84"/>
            <w:r>
              <w:t>The Procuring Entity will hold a pre-bid conference for this Project on 18 May 2016, 2:00PM at the Conference Room, 2</w:t>
            </w:r>
            <w:r w:rsidRPr="00B43EF0">
              <w:rPr>
                <w:vertAlign w:val="superscript"/>
              </w:rPr>
              <w:t>nd</w:t>
            </w:r>
            <w:r>
              <w:t xml:space="preserve"> Floor PMO Admin Bldg., 1, PMO </w:t>
            </w:r>
            <w:proofErr w:type="spellStart"/>
            <w:r>
              <w:t>Misamis</w:t>
            </w:r>
            <w:proofErr w:type="spellEnd"/>
            <w:r>
              <w:t xml:space="preserve"> Oriental/Cagayan de Oro, Philippine Ports Authority, Port Area, </w:t>
            </w:r>
            <w:proofErr w:type="spellStart"/>
            <w:r>
              <w:t>Macabalan</w:t>
            </w:r>
            <w:proofErr w:type="spellEnd"/>
            <w:r>
              <w:t>, Cagayan de Oro</w:t>
            </w:r>
            <w:bookmarkEnd w:id="2499"/>
            <w:bookmarkEnd w:id="2500"/>
            <w:bookmarkEnd w:id="2501"/>
          </w:p>
        </w:tc>
      </w:tr>
      <w:bookmarkStart w:id="2502" w:name="bds10_1"/>
      <w:bookmarkStart w:id="2503" w:name="bds9_2"/>
      <w:bookmarkEnd w:id="2502"/>
      <w:bookmarkEnd w:id="2503"/>
      <w:tr w:rsidR="00043D3C" w:rsidTr="00F9445E">
        <w:trPr>
          <w:jc w:val="center"/>
        </w:trPr>
        <w:tc>
          <w:tcPr>
            <w:tcW w:w="1485" w:type="dxa"/>
            <w:tcBorders>
              <w:top w:val="single" w:sz="4" w:space="0" w:color="auto"/>
              <w:left w:val="single" w:sz="4" w:space="0" w:color="auto"/>
              <w:bottom w:val="single" w:sz="4" w:space="0" w:color="auto"/>
              <w:right w:val="single" w:sz="4" w:space="0" w:color="auto"/>
            </w:tcBorders>
            <w:hideMark/>
          </w:tcPr>
          <w:p w:rsidR="00043D3C" w:rsidRDefault="00043D3C" w:rsidP="00F9445E">
            <w:r>
              <w:fldChar w:fldCharType="begin"/>
            </w:r>
            <w:r>
              <w:instrText xml:space="preserve"> REF _Ref239442741 \r \h </w:instrText>
            </w:r>
            <w:r>
              <w:fldChar w:fldCharType="separate"/>
            </w:r>
            <w:r>
              <w:t>10.1</w:t>
            </w:r>
            <w:r>
              <w:fldChar w:fldCharType="end"/>
            </w:r>
          </w:p>
        </w:tc>
        <w:tc>
          <w:tcPr>
            <w:tcW w:w="7515" w:type="dxa"/>
            <w:tcBorders>
              <w:top w:val="single" w:sz="4" w:space="0" w:color="auto"/>
              <w:left w:val="single" w:sz="4" w:space="0" w:color="auto"/>
              <w:bottom w:val="single" w:sz="4" w:space="0" w:color="auto"/>
              <w:right w:val="single" w:sz="4" w:space="0" w:color="auto"/>
            </w:tcBorders>
            <w:hideMark/>
          </w:tcPr>
          <w:p w:rsidR="00043D3C" w:rsidRDefault="00043D3C" w:rsidP="00F9445E">
            <w:pPr>
              <w:spacing w:after="240"/>
            </w:pPr>
            <w:r>
              <w:t>The Procuring Entity’s address is:</w:t>
            </w:r>
          </w:p>
          <w:p w:rsidR="00043D3C" w:rsidRDefault="00043D3C" w:rsidP="00F9445E">
            <w:pPr>
              <w:spacing w:after="240"/>
              <w:rPr>
                <w:i/>
              </w:rPr>
            </w:pPr>
            <w:r>
              <w:rPr>
                <w:i/>
              </w:rPr>
              <w:lastRenderedPageBreak/>
              <w:t xml:space="preserve">Port Management Office of </w:t>
            </w:r>
            <w:proofErr w:type="spellStart"/>
            <w:r>
              <w:rPr>
                <w:i/>
              </w:rPr>
              <w:t>Misamis</w:t>
            </w:r>
            <w:proofErr w:type="spellEnd"/>
            <w:r>
              <w:rPr>
                <w:i/>
              </w:rPr>
              <w:t xml:space="preserve"> Oriental/Cagayan de Oro, Philippine Ports Authority, Port Area, </w:t>
            </w:r>
            <w:proofErr w:type="spellStart"/>
            <w:r>
              <w:rPr>
                <w:i/>
              </w:rPr>
              <w:t>Macabalan</w:t>
            </w:r>
            <w:proofErr w:type="spellEnd"/>
            <w:r>
              <w:rPr>
                <w:i/>
              </w:rPr>
              <w:t>, Cagayan de Oro</w:t>
            </w:r>
          </w:p>
          <w:p w:rsidR="00043D3C" w:rsidRDefault="00043D3C" w:rsidP="00F9445E">
            <w:pPr>
              <w:spacing w:after="240"/>
              <w:rPr>
                <w:i/>
              </w:rPr>
            </w:pPr>
            <w:r>
              <w:rPr>
                <w:i/>
              </w:rPr>
              <w:t>Contact Person:</w:t>
            </w:r>
          </w:p>
          <w:p w:rsidR="00043D3C" w:rsidRPr="00B43EF0" w:rsidRDefault="00043D3C" w:rsidP="00F9445E">
            <w:pPr>
              <w:spacing w:line="240" w:lineRule="auto"/>
              <w:rPr>
                <w:b/>
                <w:i/>
              </w:rPr>
            </w:pPr>
            <w:r>
              <w:rPr>
                <w:b/>
                <w:i/>
              </w:rPr>
              <w:t xml:space="preserve">Ms. </w:t>
            </w:r>
            <w:r w:rsidRPr="00B43EF0">
              <w:rPr>
                <w:b/>
                <w:i/>
              </w:rPr>
              <w:t xml:space="preserve">Ruby Maria O. </w:t>
            </w:r>
            <w:proofErr w:type="spellStart"/>
            <w:r w:rsidRPr="00B43EF0">
              <w:rPr>
                <w:b/>
                <w:i/>
              </w:rPr>
              <w:t>Gumapon</w:t>
            </w:r>
            <w:proofErr w:type="spellEnd"/>
          </w:p>
          <w:p w:rsidR="00043D3C" w:rsidRDefault="00043D3C" w:rsidP="00F9445E">
            <w:pPr>
              <w:spacing w:line="240" w:lineRule="auto"/>
              <w:rPr>
                <w:i/>
              </w:rPr>
            </w:pPr>
            <w:r>
              <w:rPr>
                <w:i/>
              </w:rPr>
              <w:t>Chairperson – BAC Procurement of Goods</w:t>
            </w:r>
          </w:p>
          <w:p w:rsidR="00043D3C" w:rsidRDefault="00043D3C" w:rsidP="00F9445E">
            <w:pPr>
              <w:spacing w:line="240" w:lineRule="auto"/>
              <w:rPr>
                <w:i/>
              </w:rPr>
            </w:pPr>
            <w:r>
              <w:rPr>
                <w:i/>
              </w:rPr>
              <w:t xml:space="preserve">Tel. No. (088) 856-9098 or (088) 856-9099 </w:t>
            </w:r>
          </w:p>
          <w:p w:rsidR="00043D3C" w:rsidRDefault="00043D3C" w:rsidP="00F9445E">
            <w:pPr>
              <w:spacing w:line="240" w:lineRule="auto"/>
              <w:rPr>
                <w:i/>
              </w:rPr>
            </w:pPr>
            <w:r>
              <w:rPr>
                <w:i/>
              </w:rPr>
              <w:t>Fax No. (088) 856-9100</w:t>
            </w:r>
          </w:p>
          <w:p w:rsidR="00043D3C" w:rsidRDefault="00043D3C" w:rsidP="00F9445E">
            <w:pPr>
              <w:spacing w:line="240" w:lineRule="auto"/>
              <w:rPr>
                <w:i/>
              </w:rPr>
            </w:pPr>
            <w:r>
              <w:rPr>
                <w:i/>
              </w:rPr>
              <w:t xml:space="preserve">Email ad. </w:t>
            </w:r>
            <w:hyperlink r:id="rId103" w:history="1">
              <w:r w:rsidRPr="00950A65">
                <w:rPr>
                  <w:rStyle w:val="Hyperlink"/>
                  <w:i/>
                </w:rPr>
                <w:t>rmogumapon@ppa.com.ph</w:t>
              </w:r>
            </w:hyperlink>
          </w:p>
          <w:p w:rsidR="00043D3C" w:rsidRDefault="00043D3C" w:rsidP="00F9445E">
            <w:pPr>
              <w:spacing w:line="240" w:lineRule="auto"/>
              <w:rPr>
                <w:i/>
              </w:rPr>
            </w:pPr>
          </w:p>
        </w:tc>
      </w:tr>
      <w:bookmarkStart w:id="2504" w:name="bds12_1"/>
      <w:bookmarkStart w:id="2505" w:name="OLE_LINK36"/>
      <w:bookmarkStart w:id="2506" w:name="OLE_LINK37"/>
      <w:bookmarkEnd w:id="2504"/>
      <w:tr w:rsidR="00043D3C" w:rsidTr="00F9445E">
        <w:trPr>
          <w:jc w:val="center"/>
        </w:trPr>
        <w:tc>
          <w:tcPr>
            <w:tcW w:w="1485" w:type="dxa"/>
            <w:tcBorders>
              <w:top w:val="single" w:sz="4" w:space="0" w:color="auto"/>
              <w:left w:val="single" w:sz="4" w:space="0" w:color="auto"/>
              <w:bottom w:val="single" w:sz="4" w:space="0" w:color="auto"/>
              <w:right w:val="single" w:sz="4" w:space="0" w:color="auto"/>
            </w:tcBorders>
            <w:hideMark/>
          </w:tcPr>
          <w:p w:rsidR="00043D3C" w:rsidRDefault="00043D3C" w:rsidP="00F9445E">
            <w:r>
              <w:lastRenderedPageBreak/>
              <w:fldChar w:fldCharType="begin"/>
            </w:r>
            <w:r>
              <w:instrText xml:space="preserve"> REF _Ref239391592 \r \h </w:instrText>
            </w:r>
            <w:r>
              <w:fldChar w:fldCharType="separate"/>
            </w:r>
            <w:r>
              <w:t>12.1</w:t>
            </w:r>
            <w:r>
              <w:fldChar w:fldCharType="end"/>
            </w:r>
            <w:bookmarkEnd w:id="2505"/>
            <w:bookmarkEnd w:id="2506"/>
          </w:p>
        </w:tc>
        <w:tc>
          <w:tcPr>
            <w:tcW w:w="7515" w:type="dxa"/>
            <w:tcBorders>
              <w:top w:val="single" w:sz="4" w:space="0" w:color="auto"/>
              <w:left w:val="single" w:sz="4" w:space="0" w:color="auto"/>
              <w:bottom w:val="single" w:sz="4" w:space="0" w:color="auto"/>
              <w:right w:val="single" w:sz="4" w:space="0" w:color="auto"/>
            </w:tcBorders>
            <w:hideMark/>
          </w:tcPr>
          <w:p w:rsidR="00043D3C" w:rsidRPr="00A81547" w:rsidRDefault="00043D3C" w:rsidP="00F9445E">
            <w:pPr>
              <w:spacing w:after="240"/>
            </w:pPr>
            <w:bookmarkStart w:id="2507" w:name="OLE_LINK85"/>
            <w:bookmarkStart w:id="2508" w:name="OLE_LINK86"/>
            <w:bookmarkStart w:id="2509" w:name="OLE_LINK87"/>
            <w:r>
              <w:t>No further instructions.</w:t>
            </w:r>
            <w:bookmarkEnd w:id="2507"/>
            <w:bookmarkEnd w:id="2508"/>
            <w:bookmarkEnd w:id="2509"/>
          </w:p>
        </w:tc>
      </w:tr>
      <w:bookmarkStart w:id="2510" w:name="bds12_1ai"/>
      <w:bookmarkEnd w:id="2510"/>
      <w:tr w:rsidR="00043D3C" w:rsidTr="00F9445E">
        <w:tblPrEx>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511" w:author="Dennis Nacario" w:date="2009-08-31T10:27:00Z">
            <w:tblPrEx>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jc w:val="center"/>
          <w:trPrChange w:id="2512" w:author="Dennis Nacario" w:date="2009-08-31T10:27:00Z">
            <w:trPr>
              <w:jc w:val="center"/>
            </w:trPr>
          </w:trPrChange>
        </w:trPr>
        <w:tc>
          <w:tcPr>
            <w:tcW w:w="1485" w:type="dxa"/>
            <w:tcBorders>
              <w:top w:val="single" w:sz="4" w:space="0" w:color="auto"/>
              <w:left w:val="single" w:sz="4" w:space="0" w:color="auto"/>
              <w:bottom w:val="single" w:sz="4" w:space="0" w:color="auto"/>
              <w:right w:val="single" w:sz="4" w:space="0" w:color="auto"/>
            </w:tcBorders>
            <w:hideMark/>
            <w:tcPrChange w:id="2513" w:author="Dennis Nacario" w:date="2009-08-31T10:27:00Z">
              <w:tcPr>
                <w:tcW w:w="1485" w:type="dxa"/>
                <w:tcBorders>
                  <w:top w:val="single" w:sz="4" w:space="0" w:color="auto"/>
                  <w:left w:val="single" w:sz="4" w:space="5" w:color="auto"/>
                  <w:bottom w:val="single" w:sz="4" w:space="0" w:color="auto"/>
                  <w:right w:val="single" w:sz="4" w:space="5" w:color="auto"/>
                </w:tcBorders>
                <w:hideMark/>
              </w:tcPr>
            </w:tcPrChange>
          </w:tcPr>
          <w:p w:rsidR="00043D3C" w:rsidRDefault="00043D3C" w:rsidP="00F9445E">
            <w:r>
              <w:fldChar w:fldCharType="begin"/>
            </w:r>
            <w:r>
              <w:instrText xml:space="preserve"> REF _Ref239485804 \r \h </w:instrText>
            </w:r>
            <w:r>
              <w:fldChar w:fldCharType="separate"/>
            </w:r>
            <w:r>
              <w:t>12.1(a)(</w:t>
            </w:r>
            <w:proofErr w:type="spellStart"/>
            <w:r>
              <w:t>i</w:t>
            </w:r>
            <w:proofErr w:type="spellEnd"/>
            <w:r>
              <w:t>)</w:t>
            </w:r>
            <w:r>
              <w:fldChar w:fldCharType="end"/>
            </w:r>
          </w:p>
        </w:tc>
        <w:tc>
          <w:tcPr>
            <w:tcW w:w="7515" w:type="dxa"/>
            <w:tcBorders>
              <w:top w:val="single" w:sz="4" w:space="0" w:color="auto"/>
              <w:left w:val="single" w:sz="4" w:space="0" w:color="auto"/>
              <w:bottom w:val="single" w:sz="4" w:space="0" w:color="auto"/>
              <w:right w:val="single" w:sz="4" w:space="0" w:color="auto"/>
            </w:tcBorders>
            <w:hideMark/>
            <w:tcPrChange w:id="2514" w:author="Dennis Nacario" w:date="2009-08-31T10:27:00Z">
              <w:tcPr>
                <w:tcW w:w="7515" w:type="dxa"/>
                <w:tcBorders>
                  <w:top w:val="single" w:sz="4" w:space="0" w:color="auto"/>
                  <w:left w:val="single" w:sz="4" w:space="5" w:color="auto"/>
                  <w:bottom w:val="single" w:sz="4" w:space="0" w:color="auto"/>
                  <w:right w:val="single" w:sz="4" w:space="5" w:color="auto"/>
                </w:tcBorders>
                <w:hideMark/>
              </w:tcPr>
            </w:tcPrChange>
          </w:tcPr>
          <w:p w:rsidR="00043D3C" w:rsidRDefault="00043D3C" w:rsidP="00F9445E">
            <w:pPr>
              <w:spacing w:after="240"/>
              <w:rPr>
                <w:i/>
              </w:rPr>
            </w:pPr>
            <w:bookmarkStart w:id="2515" w:name="OLE_LINK90"/>
            <w:bookmarkStart w:id="2516" w:name="OLE_LINK91"/>
            <w:r>
              <w:t>No other acceptable proof of registration is recognized.</w:t>
            </w:r>
            <w:bookmarkEnd w:id="2515"/>
            <w:bookmarkEnd w:id="2516"/>
          </w:p>
        </w:tc>
      </w:tr>
      <w:bookmarkStart w:id="2517" w:name="bds12_1aiii"/>
      <w:bookmarkEnd w:id="2517"/>
      <w:tr w:rsidR="00043D3C" w:rsidTr="00F9445E">
        <w:tblPrEx>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518" w:author="Dennis Nacario" w:date="2009-08-31T10:27:00Z">
            <w:tblPrEx>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jc w:val="center"/>
          <w:trPrChange w:id="2519" w:author="Dennis Nacario" w:date="2009-08-31T10:27:00Z">
            <w:trPr>
              <w:jc w:val="center"/>
            </w:trPr>
          </w:trPrChange>
        </w:trPr>
        <w:tc>
          <w:tcPr>
            <w:tcW w:w="1485" w:type="dxa"/>
            <w:tcBorders>
              <w:top w:val="single" w:sz="4" w:space="0" w:color="auto"/>
              <w:left w:val="single" w:sz="4" w:space="0" w:color="auto"/>
              <w:bottom w:val="single" w:sz="4" w:space="0" w:color="auto"/>
              <w:right w:val="single" w:sz="4" w:space="0" w:color="auto"/>
            </w:tcBorders>
            <w:hideMark/>
            <w:tcPrChange w:id="2520" w:author="Dennis Nacario" w:date="2009-08-31T10:27:00Z">
              <w:tcPr>
                <w:tcW w:w="1485" w:type="dxa"/>
                <w:tcBorders>
                  <w:top w:val="single" w:sz="4" w:space="0" w:color="auto"/>
                  <w:left w:val="single" w:sz="4" w:space="5" w:color="auto"/>
                  <w:bottom w:val="single" w:sz="4" w:space="0" w:color="auto"/>
                  <w:right w:val="single" w:sz="4" w:space="5" w:color="auto"/>
                </w:tcBorders>
                <w:hideMark/>
              </w:tcPr>
            </w:tcPrChange>
          </w:tcPr>
          <w:p w:rsidR="00043D3C" w:rsidRDefault="00043D3C" w:rsidP="00F9445E">
            <w:r>
              <w:fldChar w:fldCharType="begin"/>
            </w:r>
            <w:r>
              <w:instrText xml:space="preserve"> REF _Ref239485981 \r \h </w:instrText>
            </w:r>
            <w:r>
              <w:fldChar w:fldCharType="separate"/>
            </w:r>
            <w:r>
              <w:t>12.1(a)(iii)</w:t>
            </w:r>
            <w:r>
              <w:fldChar w:fldCharType="end"/>
            </w:r>
          </w:p>
        </w:tc>
        <w:tc>
          <w:tcPr>
            <w:tcW w:w="7515" w:type="dxa"/>
            <w:tcBorders>
              <w:top w:val="single" w:sz="4" w:space="0" w:color="auto"/>
              <w:left w:val="single" w:sz="4" w:space="0" w:color="auto"/>
              <w:bottom w:val="single" w:sz="4" w:space="0" w:color="auto"/>
              <w:right w:val="single" w:sz="4" w:space="0" w:color="auto"/>
            </w:tcBorders>
            <w:hideMark/>
            <w:tcPrChange w:id="2521" w:author="Dennis Nacario" w:date="2009-08-31T10:27:00Z">
              <w:tcPr>
                <w:tcW w:w="7515" w:type="dxa"/>
                <w:tcBorders>
                  <w:top w:val="single" w:sz="4" w:space="0" w:color="auto"/>
                  <w:left w:val="single" w:sz="4" w:space="5" w:color="auto"/>
                  <w:bottom w:val="single" w:sz="4" w:space="0" w:color="auto"/>
                  <w:right w:val="single" w:sz="4" w:space="5" w:color="auto"/>
                </w:tcBorders>
                <w:hideMark/>
              </w:tcPr>
            </w:tcPrChange>
          </w:tcPr>
          <w:p w:rsidR="00043D3C" w:rsidRDefault="00043D3C" w:rsidP="00F9445E">
            <w:pPr>
              <w:spacing w:after="240"/>
            </w:pPr>
            <w:bookmarkStart w:id="2522" w:name="OLE_LINK92"/>
            <w:bookmarkStart w:id="2523" w:name="OLE_LINK93"/>
            <w:r>
              <w:t>The statement of all ongoing and completed government and private contracts shall include all such contracts within five (5) years prior to the deadline for the submission and receipt of bids.</w:t>
            </w:r>
            <w:bookmarkEnd w:id="2522"/>
            <w:bookmarkEnd w:id="2523"/>
          </w:p>
        </w:tc>
      </w:tr>
      <w:bookmarkStart w:id="2524" w:name="bds13_1"/>
      <w:bookmarkStart w:id="2525" w:name="bds12_4"/>
      <w:bookmarkStart w:id="2526" w:name="OLE_LINK38"/>
      <w:bookmarkStart w:id="2527" w:name="OLE_LINK39"/>
      <w:bookmarkEnd w:id="2524"/>
      <w:bookmarkEnd w:id="2525"/>
      <w:tr w:rsidR="00043D3C" w:rsidTr="00F9445E">
        <w:trPr>
          <w:jc w:val="center"/>
        </w:trPr>
        <w:tc>
          <w:tcPr>
            <w:tcW w:w="1485" w:type="dxa"/>
            <w:tcBorders>
              <w:top w:val="single" w:sz="4" w:space="0" w:color="auto"/>
              <w:left w:val="single" w:sz="4" w:space="0" w:color="auto"/>
              <w:bottom w:val="single" w:sz="4" w:space="0" w:color="auto"/>
              <w:right w:val="single" w:sz="4" w:space="0" w:color="auto"/>
            </w:tcBorders>
            <w:hideMark/>
          </w:tcPr>
          <w:p w:rsidR="00043D3C" w:rsidRDefault="00043D3C" w:rsidP="00F9445E">
            <w:pPr>
              <w:spacing w:after="240"/>
            </w:pPr>
            <w:r>
              <w:fldChar w:fldCharType="begin"/>
            </w:r>
            <w:r>
              <w:instrText xml:space="preserve"> REF _Ref33260154 \r \h </w:instrText>
            </w:r>
            <w:r>
              <w:fldChar w:fldCharType="separate"/>
            </w:r>
            <w:r>
              <w:t>13.1</w:t>
            </w:r>
            <w:r>
              <w:fldChar w:fldCharType="end"/>
            </w:r>
          </w:p>
        </w:tc>
        <w:tc>
          <w:tcPr>
            <w:tcW w:w="7515" w:type="dxa"/>
            <w:tcBorders>
              <w:top w:val="single" w:sz="4" w:space="0" w:color="auto"/>
              <w:left w:val="single" w:sz="4" w:space="0" w:color="auto"/>
              <w:bottom w:val="single" w:sz="4" w:space="0" w:color="auto"/>
              <w:right w:val="single" w:sz="4" w:space="0" w:color="auto"/>
            </w:tcBorders>
            <w:hideMark/>
          </w:tcPr>
          <w:p w:rsidR="00043D3C" w:rsidRDefault="00043D3C" w:rsidP="00F9445E">
            <w:pPr>
              <w:spacing w:after="240"/>
              <w:rPr>
                <w:i/>
              </w:rPr>
            </w:pPr>
            <w:r>
              <w:t>No additional Requirements</w:t>
            </w:r>
          </w:p>
        </w:tc>
        <w:bookmarkEnd w:id="2526"/>
        <w:bookmarkEnd w:id="2527"/>
      </w:tr>
      <w:bookmarkStart w:id="2528" w:name="bds13_2"/>
      <w:bookmarkEnd w:id="2528"/>
      <w:tr w:rsidR="00043D3C" w:rsidTr="00F9445E">
        <w:trPr>
          <w:jc w:val="center"/>
        </w:trPr>
        <w:tc>
          <w:tcPr>
            <w:tcW w:w="1485" w:type="dxa"/>
            <w:tcBorders>
              <w:top w:val="single" w:sz="4" w:space="0" w:color="auto"/>
              <w:left w:val="single" w:sz="4" w:space="0" w:color="auto"/>
              <w:bottom w:val="single" w:sz="4" w:space="0" w:color="auto"/>
              <w:right w:val="single" w:sz="4" w:space="0" w:color="auto"/>
            </w:tcBorders>
            <w:hideMark/>
          </w:tcPr>
          <w:p w:rsidR="00043D3C" w:rsidRDefault="00043D3C" w:rsidP="00F9445E">
            <w:r>
              <w:fldChar w:fldCharType="begin"/>
            </w:r>
            <w:r>
              <w:instrText xml:space="preserve"> REF _Ref99874589 \r \h  \* MERGEFORMAT </w:instrText>
            </w:r>
            <w:r>
              <w:fldChar w:fldCharType="separate"/>
            </w:r>
            <w:r>
              <w:t>13.2</w:t>
            </w:r>
            <w:r>
              <w:fldChar w:fldCharType="end"/>
            </w:r>
          </w:p>
        </w:tc>
        <w:tc>
          <w:tcPr>
            <w:tcW w:w="7515" w:type="dxa"/>
            <w:tcBorders>
              <w:top w:val="single" w:sz="4" w:space="0" w:color="auto"/>
              <w:left w:val="single" w:sz="4" w:space="0" w:color="auto"/>
              <w:bottom w:val="single" w:sz="4" w:space="0" w:color="auto"/>
              <w:right w:val="single" w:sz="4" w:space="0" w:color="auto"/>
            </w:tcBorders>
            <w:hideMark/>
          </w:tcPr>
          <w:p w:rsidR="00043D3C" w:rsidRDefault="00043D3C" w:rsidP="00F9445E">
            <w:pPr>
              <w:spacing w:after="240"/>
              <w:rPr>
                <w:i/>
              </w:rPr>
            </w:pPr>
            <w:r>
              <w:t xml:space="preserve">The ABC is </w:t>
            </w:r>
            <w:r w:rsidRPr="009866FD">
              <w:rPr>
                <w:rFonts w:ascii="Arial" w:hAnsi="Arial" w:cs="Arial"/>
                <w:b/>
                <w:i/>
                <w:spacing w:val="-2"/>
                <w:sz w:val="22"/>
                <w:szCs w:val="22"/>
              </w:rPr>
              <w:t>EIGHT HUNDRED TWENTY-THREE THOUSAND SIX HUNDRED SEVENTY-SIX AND 00/100 in Philippine Currency (</w:t>
            </w:r>
            <w:proofErr w:type="spellStart"/>
            <w:r w:rsidRPr="009866FD">
              <w:rPr>
                <w:rFonts w:ascii="Arial" w:hAnsi="Arial" w:cs="Arial"/>
                <w:b/>
                <w:i/>
                <w:spacing w:val="-2"/>
                <w:sz w:val="22"/>
                <w:szCs w:val="22"/>
              </w:rPr>
              <w:t>Php</w:t>
            </w:r>
            <w:proofErr w:type="spellEnd"/>
            <w:r w:rsidRPr="009866FD">
              <w:rPr>
                <w:rFonts w:ascii="Arial" w:hAnsi="Arial" w:cs="Arial"/>
                <w:b/>
                <w:i/>
                <w:spacing w:val="-2"/>
                <w:sz w:val="22"/>
                <w:szCs w:val="22"/>
              </w:rPr>
              <w:t>. 823,676.00)</w:t>
            </w:r>
            <w:r>
              <w:rPr>
                <w:rFonts w:ascii="Arial" w:hAnsi="Arial" w:cs="Arial"/>
                <w:spacing w:val="-2"/>
                <w:sz w:val="22"/>
                <w:szCs w:val="22"/>
              </w:rPr>
              <w:t>.</w:t>
            </w:r>
            <w:r>
              <w:t xml:space="preserve">  Any bid with a financial component exceeding this amount shall not be accepted.</w:t>
            </w:r>
          </w:p>
        </w:tc>
      </w:tr>
      <w:bookmarkStart w:id="2529" w:name="bds15_4aiii"/>
      <w:bookmarkStart w:id="2530" w:name="bds16"/>
      <w:bookmarkEnd w:id="2529"/>
      <w:bookmarkEnd w:id="2530"/>
      <w:tr w:rsidR="00043D3C" w:rsidTr="00F9445E">
        <w:trPr>
          <w:jc w:val="center"/>
        </w:trPr>
        <w:tc>
          <w:tcPr>
            <w:tcW w:w="1485" w:type="dxa"/>
            <w:tcBorders>
              <w:top w:val="single" w:sz="4" w:space="0" w:color="auto"/>
              <w:left w:val="single" w:sz="4" w:space="0" w:color="auto"/>
              <w:bottom w:val="single" w:sz="4" w:space="0" w:color="auto"/>
              <w:right w:val="single" w:sz="4" w:space="0" w:color="auto"/>
            </w:tcBorders>
            <w:hideMark/>
          </w:tcPr>
          <w:p w:rsidR="00043D3C" w:rsidRDefault="00043D3C" w:rsidP="00F9445E">
            <w:pPr>
              <w:jc w:val="left"/>
            </w:pPr>
            <w:r>
              <w:fldChar w:fldCharType="begin"/>
            </w:r>
            <w:r>
              <w:instrText xml:space="preserve"> REF _Ref239477107 \r \h </w:instrText>
            </w:r>
            <w:r>
              <w:fldChar w:fldCharType="separate"/>
            </w:r>
            <w:r>
              <w:t>15.4(a)(iii)</w:t>
            </w:r>
            <w:r>
              <w:fldChar w:fldCharType="end"/>
            </w:r>
            <w:r>
              <w:t xml:space="preserve"> </w:t>
            </w:r>
          </w:p>
        </w:tc>
        <w:tc>
          <w:tcPr>
            <w:tcW w:w="7515" w:type="dxa"/>
            <w:tcBorders>
              <w:top w:val="single" w:sz="4" w:space="0" w:color="auto"/>
              <w:left w:val="single" w:sz="4" w:space="0" w:color="auto"/>
              <w:bottom w:val="single" w:sz="4" w:space="0" w:color="auto"/>
              <w:right w:val="single" w:sz="4" w:space="0" w:color="auto"/>
            </w:tcBorders>
            <w:hideMark/>
          </w:tcPr>
          <w:p w:rsidR="00043D3C" w:rsidRDefault="00043D3C" w:rsidP="00F9445E">
            <w:pPr>
              <w:spacing w:after="240"/>
            </w:pPr>
            <w:bookmarkStart w:id="2531" w:name="OLE_LINK27"/>
            <w:bookmarkStart w:id="2532" w:name="OLE_LINK28"/>
            <w:r>
              <w:t>No incidental services are required.</w:t>
            </w:r>
            <w:bookmarkEnd w:id="2531"/>
            <w:bookmarkEnd w:id="2532"/>
          </w:p>
        </w:tc>
      </w:tr>
      <w:bookmarkStart w:id="2533" w:name="bds15_4b"/>
      <w:bookmarkEnd w:id="2533"/>
      <w:tr w:rsidR="00043D3C" w:rsidTr="00F9445E">
        <w:trPr>
          <w:jc w:val="center"/>
        </w:trPr>
        <w:tc>
          <w:tcPr>
            <w:tcW w:w="1485" w:type="dxa"/>
            <w:tcBorders>
              <w:top w:val="single" w:sz="4" w:space="0" w:color="auto"/>
              <w:left w:val="single" w:sz="4" w:space="0" w:color="auto"/>
              <w:bottom w:val="single" w:sz="4" w:space="0" w:color="auto"/>
              <w:right w:val="single" w:sz="4" w:space="0" w:color="auto"/>
            </w:tcBorders>
            <w:hideMark/>
          </w:tcPr>
          <w:p w:rsidR="00043D3C" w:rsidRDefault="00043D3C" w:rsidP="00F9445E">
            <w:pPr>
              <w:jc w:val="left"/>
            </w:pPr>
            <w:r>
              <w:fldChar w:fldCharType="begin"/>
            </w:r>
            <w:r>
              <w:instrText xml:space="preserve"> REF _Ref33261848 \r \h </w:instrText>
            </w:r>
            <w:r>
              <w:fldChar w:fldCharType="separate"/>
            </w:r>
            <w:r>
              <w:t>15.4(b)</w:t>
            </w:r>
            <w:r>
              <w:fldChar w:fldCharType="end"/>
            </w:r>
          </w:p>
        </w:tc>
        <w:tc>
          <w:tcPr>
            <w:tcW w:w="7515" w:type="dxa"/>
            <w:tcBorders>
              <w:top w:val="single" w:sz="4" w:space="0" w:color="auto"/>
              <w:left w:val="single" w:sz="4" w:space="0" w:color="auto"/>
              <w:bottom w:val="single" w:sz="4" w:space="0" w:color="auto"/>
              <w:right w:val="single" w:sz="4" w:space="0" w:color="auto"/>
            </w:tcBorders>
            <w:hideMark/>
          </w:tcPr>
          <w:p w:rsidR="00043D3C" w:rsidRDefault="00043D3C" w:rsidP="00F9445E">
            <w:pPr>
              <w:spacing w:after="240"/>
              <w:rPr>
                <w:i/>
              </w:rPr>
            </w:pPr>
            <w:r w:rsidRPr="00CE150E">
              <w:t>N</w:t>
            </w:r>
            <w:r>
              <w:t>ot applicable</w:t>
            </w:r>
          </w:p>
        </w:tc>
      </w:tr>
      <w:bookmarkStart w:id="2534" w:name="bds15_5"/>
      <w:bookmarkEnd w:id="2534"/>
      <w:tr w:rsidR="00043D3C" w:rsidTr="00F9445E">
        <w:trPr>
          <w:jc w:val="center"/>
        </w:trPr>
        <w:tc>
          <w:tcPr>
            <w:tcW w:w="1485" w:type="dxa"/>
            <w:tcBorders>
              <w:top w:val="single" w:sz="4" w:space="0" w:color="auto"/>
              <w:left w:val="single" w:sz="4" w:space="0" w:color="auto"/>
              <w:bottom w:val="single" w:sz="4" w:space="0" w:color="auto"/>
              <w:right w:val="single" w:sz="4" w:space="0" w:color="auto"/>
            </w:tcBorders>
            <w:hideMark/>
          </w:tcPr>
          <w:p w:rsidR="00043D3C" w:rsidRDefault="00043D3C" w:rsidP="00F9445E">
            <w:r>
              <w:fldChar w:fldCharType="begin"/>
            </w:r>
            <w:r>
              <w:instrText xml:space="preserve"> REF _Ref33261999 \r \h  \* MERGEFORMAT </w:instrText>
            </w:r>
            <w:r>
              <w:fldChar w:fldCharType="separate"/>
            </w:r>
            <w:r>
              <w:t>15.5</w:t>
            </w:r>
            <w:r>
              <w:fldChar w:fldCharType="end"/>
            </w:r>
          </w:p>
        </w:tc>
        <w:tc>
          <w:tcPr>
            <w:tcW w:w="7515" w:type="dxa"/>
            <w:tcBorders>
              <w:top w:val="single" w:sz="4" w:space="0" w:color="auto"/>
              <w:left w:val="single" w:sz="4" w:space="0" w:color="auto"/>
              <w:bottom w:val="single" w:sz="4" w:space="0" w:color="auto"/>
              <w:right w:val="single" w:sz="4" w:space="0" w:color="auto"/>
            </w:tcBorders>
            <w:hideMark/>
          </w:tcPr>
          <w:p w:rsidR="00043D3C" w:rsidRPr="00CE150E" w:rsidRDefault="00043D3C" w:rsidP="00F9445E">
            <w:pPr>
              <w:spacing w:after="240"/>
            </w:pPr>
            <w:r>
              <w:t xml:space="preserve">Bid Prices shall be fixed.  Adjustable price proposals shall be treated as non-responsive and shall be rejected. </w:t>
            </w:r>
          </w:p>
        </w:tc>
      </w:tr>
      <w:bookmarkStart w:id="2535" w:name="bds15_6"/>
      <w:bookmarkEnd w:id="2535"/>
      <w:tr w:rsidR="00043D3C" w:rsidTr="00F9445E">
        <w:trPr>
          <w:jc w:val="center"/>
        </w:trPr>
        <w:tc>
          <w:tcPr>
            <w:tcW w:w="1485" w:type="dxa"/>
            <w:tcBorders>
              <w:top w:val="single" w:sz="4" w:space="0" w:color="auto"/>
              <w:left w:val="single" w:sz="4" w:space="0" w:color="auto"/>
              <w:bottom w:val="single" w:sz="4" w:space="0" w:color="auto"/>
              <w:right w:val="single" w:sz="4" w:space="0" w:color="auto"/>
            </w:tcBorders>
            <w:hideMark/>
          </w:tcPr>
          <w:p w:rsidR="00043D3C" w:rsidRDefault="00043D3C" w:rsidP="00F9445E">
            <w:r>
              <w:fldChar w:fldCharType="begin"/>
            </w:r>
            <w:r>
              <w:instrText xml:space="preserve"> REF _Ref48362400 \r \h </w:instrText>
            </w:r>
            <w:r>
              <w:fldChar w:fldCharType="separate"/>
            </w:r>
            <w:r>
              <w:t>15.6</w:t>
            </w:r>
            <w:r>
              <w:fldChar w:fldCharType="end"/>
            </w:r>
          </w:p>
        </w:tc>
        <w:tc>
          <w:tcPr>
            <w:tcW w:w="7515" w:type="dxa"/>
            <w:tcBorders>
              <w:top w:val="single" w:sz="4" w:space="0" w:color="auto"/>
              <w:left w:val="single" w:sz="4" w:space="0" w:color="auto"/>
              <w:bottom w:val="single" w:sz="4" w:space="0" w:color="auto"/>
              <w:right w:val="single" w:sz="4" w:space="0" w:color="auto"/>
            </w:tcBorders>
            <w:hideMark/>
          </w:tcPr>
          <w:p w:rsidR="00043D3C" w:rsidRPr="00CE150E" w:rsidRDefault="00043D3C" w:rsidP="00F9445E">
            <w:pPr>
              <w:spacing w:after="240"/>
              <w:ind w:left="16"/>
              <w:rPr>
                <w:szCs w:val="24"/>
              </w:rPr>
            </w:pPr>
            <w:r>
              <w:rPr>
                <w:rFonts w:cs="Tahoma"/>
                <w:szCs w:val="22"/>
              </w:rPr>
              <w:t>Extraordinary circumstances refer to events that may be determined by the National Economic and Development Authority in accordance with the Civil Code of the Philippines, and upon the recommendation of the Procuring Entity</w:t>
            </w:r>
          </w:p>
        </w:tc>
      </w:tr>
      <w:bookmarkStart w:id="2536" w:name="bds16_1b"/>
      <w:bookmarkEnd w:id="2536"/>
      <w:tr w:rsidR="00043D3C" w:rsidTr="00F9445E">
        <w:trPr>
          <w:jc w:val="center"/>
        </w:trPr>
        <w:tc>
          <w:tcPr>
            <w:tcW w:w="1485" w:type="dxa"/>
            <w:tcBorders>
              <w:top w:val="single" w:sz="4" w:space="0" w:color="auto"/>
              <w:left w:val="single" w:sz="4" w:space="0" w:color="auto"/>
              <w:bottom w:val="single" w:sz="4" w:space="0" w:color="auto"/>
              <w:right w:val="single" w:sz="4" w:space="0" w:color="auto"/>
            </w:tcBorders>
            <w:hideMark/>
          </w:tcPr>
          <w:p w:rsidR="00043D3C" w:rsidRDefault="00043D3C" w:rsidP="00F9445E">
            <w:r>
              <w:fldChar w:fldCharType="begin"/>
            </w:r>
            <w:r>
              <w:instrText xml:space="preserve"> REF _Ref33262180 \r \h  \* MERGEFORMAT </w:instrText>
            </w:r>
            <w:r>
              <w:fldChar w:fldCharType="separate"/>
            </w:r>
            <w:r>
              <w:t>16.1(b)</w:t>
            </w:r>
            <w:r>
              <w:fldChar w:fldCharType="end"/>
            </w:r>
          </w:p>
        </w:tc>
        <w:tc>
          <w:tcPr>
            <w:tcW w:w="7515" w:type="dxa"/>
            <w:tcBorders>
              <w:top w:val="single" w:sz="4" w:space="0" w:color="auto"/>
              <w:left w:val="single" w:sz="4" w:space="0" w:color="auto"/>
              <w:bottom w:val="single" w:sz="4" w:space="0" w:color="auto"/>
              <w:right w:val="single" w:sz="4" w:space="0" w:color="auto"/>
            </w:tcBorders>
            <w:hideMark/>
          </w:tcPr>
          <w:p w:rsidR="00043D3C" w:rsidRPr="00CE150E" w:rsidRDefault="00043D3C" w:rsidP="00F9445E">
            <w:pPr>
              <w:spacing w:after="240"/>
            </w:pPr>
            <w:r>
              <w:t>The Bid prices for Goods supplied from outside of the Philippines shall be quoted in Philippine Pesos.</w:t>
            </w:r>
          </w:p>
        </w:tc>
      </w:tr>
      <w:bookmarkStart w:id="2537" w:name="bds16_3"/>
      <w:bookmarkEnd w:id="2537"/>
      <w:tr w:rsidR="00043D3C" w:rsidTr="00F9445E">
        <w:trPr>
          <w:jc w:val="center"/>
        </w:trPr>
        <w:tc>
          <w:tcPr>
            <w:tcW w:w="1485" w:type="dxa"/>
            <w:tcBorders>
              <w:top w:val="single" w:sz="4" w:space="0" w:color="auto"/>
              <w:left w:val="single" w:sz="4" w:space="0" w:color="auto"/>
              <w:bottom w:val="single" w:sz="4" w:space="0" w:color="auto"/>
              <w:right w:val="single" w:sz="4" w:space="0" w:color="auto"/>
            </w:tcBorders>
            <w:hideMark/>
          </w:tcPr>
          <w:p w:rsidR="00043D3C" w:rsidRDefault="00043D3C" w:rsidP="00F9445E">
            <w:pPr>
              <w:jc w:val="left"/>
            </w:pPr>
            <w:r>
              <w:fldChar w:fldCharType="begin"/>
            </w:r>
            <w:r>
              <w:instrText xml:space="preserve"> REF _Ref57713120 \r \h  \* MERGEFORMAT </w:instrText>
            </w:r>
            <w:r>
              <w:fldChar w:fldCharType="separate"/>
            </w:r>
            <w:r>
              <w:t>16.3</w:t>
            </w:r>
            <w:r>
              <w:fldChar w:fldCharType="end"/>
            </w:r>
          </w:p>
        </w:tc>
        <w:tc>
          <w:tcPr>
            <w:tcW w:w="7515" w:type="dxa"/>
            <w:tcBorders>
              <w:top w:val="single" w:sz="4" w:space="0" w:color="auto"/>
              <w:left w:val="single" w:sz="4" w:space="0" w:color="auto"/>
              <w:bottom w:val="single" w:sz="4" w:space="0" w:color="auto"/>
              <w:right w:val="single" w:sz="4" w:space="0" w:color="auto"/>
            </w:tcBorders>
            <w:hideMark/>
          </w:tcPr>
          <w:p w:rsidR="00043D3C" w:rsidRPr="00CE150E" w:rsidRDefault="00043D3C" w:rsidP="00F9445E">
            <w:pPr>
              <w:spacing w:after="240"/>
              <w:rPr>
                <w:i/>
              </w:rPr>
            </w:pPr>
            <w:r>
              <w:t>No further instructions.</w:t>
            </w:r>
          </w:p>
        </w:tc>
      </w:tr>
      <w:bookmarkStart w:id="2538" w:name="bds17_1"/>
      <w:bookmarkStart w:id="2539" w:name="bds19_1b"/>
      <w:bookmarkEnd w:id="2538"/>
      <w:bookmarkEnd w:id="2539"/>
      <w:tr w:rsidR="00043D3C" w:rsidTr="00F9445E">
        <w:trPr>
          <w:jc w:val="center"/>
        </w:trPr>
        <w:tc>
          <w:tcPr>
            <w:tcW w:w="1485" w:type="dxa"/>
            <w:tcBorders>
              <w:top w:val="single" w:sz="4" w:space="0" w:color="auto"/>
              <w:left w:val="single" w:sz="4" w:space="0" w:color="auto"/>
              <w:bottom w:val="single" w:sz="4" w:space="0" w:color="auto"/>
              <w:right w:val="single" w:sz="4" w:space="0" w:color="auto"/>
            </w:tcBorders>
            <w:hideMark/>
          </w:tcPr>
          <w:p w:rsidR="00043D3C" w:rsidRDefault="00043D3C" w:rsidP="00F9445E">
            <w:pPr>
              <w:spacing w:after="240"/>
            </w:pPr>
            <w:r>
              <w:fldChar w:fldCharType="begin"/>
            </w:r>
            <w:r>
              <w:instrText xml:space="preserve"> REF _Ref33263531 \r \h  \* MERGEFORMAT </w:instrText>
            </w:r>
            <w:r>
              <w:fldChar w:fldCharType="separate"/>
            </w:r>
            <w:r>
              <w:t>17.1</w:t>
            </w:r>
            <w:r>
              <w:fldChar w:fldCharType="end"/>
            </w:r>
          </w:p>
        </w:tc>
        <w:tc>
          <w:tcPr>
            <w:tcW w:w="7515" w:type="dxa"/>
            <w:tcBorders>
              <w:top w:val="single" w:sz="4" w:space="0" w:color="auto"/>
              <w:left w:val="single" w:sz="4" w:space="0" w:color="auto"/>
              <w:bottom w:val="single" w:sz="4" w:space="0" w:color="auto"/>
              <w:right w:val="single" w:sz="4" w:space="0" w:color="auto"/>
            </w:tcBorders>
            <w:hideMark/>
          </w:tcPr>
          <w:p w:rsidR="00043D3C" w:rsidRDefault="00043D3C" w:rsidP="00C67D25">
            <w:pPr>
              <w:spacing w:after="240"/>
              <w:rPr>
                <w:i/>
              </w:rPr>
            </w:pPr>
            <w:r>
              <w:t xml:space="preserve">Bids will be valid until </w:t>
            </w:r>
            <w:r w:rsidR="00C67D25">
              <w:t>30 September 2016</w:t>
            </w:r>
            <w:r w:rsidRPr="00CE150E">
              <w:rPr>
                <w:i/>
                <w:color w:val="FF0000"/>
              </w:rPr>
              <w:t>.</w:t>
            </w:r>
          </w:p>
        </w:tc>
      </w:tr>
      <w:bookmarkStart w:id="2540" w:name="bds18_1"/>
      <w:bookmarkEnd w:id="2540"/>
      <w:tr w:rsidR="00043D3C" w:rsidTr="00F9445E">
        <w:trPr>
          <w:jc w:val="center"/>
        </w:trPr>
        <w:tc>
          <w:tcPr>
            <w:tcW w:w="1485" w:type="dxa"/>
            <w:tcBorders>
              <w:top w:val="single" w:sz="4" w:space="0" w:color="auto"/>
              <w:left w:val="single" w:sz="4" w:space="0" w:color="auto"/>
              <w:bottom w:val="single" w:sz="4" w:space="0" w:color="auto"/>
              <w:right w:val="single" w:sz="4" w:space="0" w:color="auto"/>
            </w:tcBorders>
            <w:hideMark/>
          </w:tcPr>
          <w:p w:rsidR="00043D3C" w:rsidRDefault="00043D3C" w:rsidP="00F9445E">
            <w:r>
              <w:fldChar w:fldCharType="begin"/>
            </w:r>
            <w:r>
              <w:instrText xml:space="preserve"> REF _Ref239524170 \r \h </w:instrText>
            </w:r>
            <w:r>
              <w:fldChar w:fldCharType="separate"/>
            </w:r>
            <w:r>
              <w:t>18.1</w:t>
            </w:r>
            <w:r>
              <w:fldChar w:fldCharType="end"/>
            </w:r>
          </w:p>
        </w:tc>
        <w:tc>
          <w:tcPr>
            <w:tcW w:w="7515" w:type="dxa"/>
            <w:tcBorders>
              <w:top w:val="single" w:sz="4" w:space="0" w:color="auto"/>
              <w:left w:val="single" w:sz="4" w:space="0" w:color="auto"/>
              <w:bottom w:val="single" w:sz="4" w:space="0" w:color="auto"/>
              <w:right w:val="single" w:sz="4" w:space="0" w:color="auto"/>
            </w:tcBorders>
            <w:hideMark/>
          </w:tcPr>
          <w:p w:rsidR="00043D3C" w:rsidRPr="005F3B53" w:rsidRDefault="005F3B53" w:rsidP="005F3B53">
            <w:pPr>
              <w:overflowPunct/>
              <w:autoSpaceDE/>
              <w:autoSpaceDN/>
              <w:adjustRightInd/>
              <w:spacing w:after="240" w:line="240" w:lineRule="exact"/>
              <w:outlineLvl w:val="2"/>
              <w:rPr>
                <w:rFonts w:ascii="Arial" w:hAnsi="Arial" w:cs="Arial"/>
                <w:bCs/>
                <w:iCs/>
                <w:sz w:val="22"/>
                <w:szCs w:val="22"/>
              </w:rPr>
            </w:pPr>
            <w:r w:rsidRPr="005F3B53">
              <w:rPr>
                <w:rFonts w:ascii="Arial" w:hAnsi="Arial" w:cs="Arial"/>
                <w:bCs/>
                <w:iCs/>
                <w:sz w:val="22"/>
                <w:szCs w:val="22"/>
              </w:rPr>
              <w:t xml:space="preserve">Pursuant to GPPB Resolution No. 03-2012 dated 27 January 2012 as amended by GPPB Resolution No. 15-2014 dated 20 June 2014, the bidder may submit a Bid Securing Declaration that is an undertaking which states, among others, that the bidder shall enter into contract with the procuring entity and furnish the required performance security within ten (10) calendar days, or less, as indicated in the ITB Clause 34, from receipt of the Notice of Award, and committing to pay the corresponding fine and be suspended </w:t>
            </w:r>
            <w:r w:rsidRPr="005F3B53">
              <w:rPr>
                <w:rFonts w:ascii="Arial" w:hAnsi="Arial" w:cs="Arial"/>
                <w:bCs/>
                <w:iCs/>
                <w:sz w:val="22"/>
                <w:szCs w:val="22"/>
              </w:rPr>
              <w:lastRenderedPageBreak/>
              <w:t xml:space="preserve">for a period of time from being qualified to participate in any government procurement activity in the event it violates any of the conditions stated therein as required in the guidelines issued by GPPB. </w:t>
            </w:r>
          </w:p>
        </w:tc>
      </w:tr>
      <w:bookmarkStart w:id="2541" w:name="bds18_3"/>
      <w:bookmarkStart w:id="2542" w:name="bds21_4"/>
      <w:bookmarkStart w:id="2543" w:name="bds21_2g"/>
      <w:bookmarkEnd w:id="2541"/>
      <w:bookmarkEnd w:id="2542"/>
      <w:bookmarkEnd w:id="2543"/>
      <w:tr w:rsidR="00043D3C" w:rsidTr="00F9445E">
        <w:trPr>
          <w:jc w:val="center"/>
        </w:trPr>
        <w:tc>
          <w:tcPr>
            <w:tcW w:w="1485" w:type="dxa"/>
            <w:tcBorders>
              <w:top w:val="single" w:sz="4" w:space="0" w:color="auto"/>
              <w:left w:val="single" w:sz="4" w:space="0" w:color="auto"/>
              <w:bottom w:val="single" w:sz="4" w:space="0" w:color="auto"/>
              <w:right w:val="single" w:sz="4" w:space="0" w:color="auto"/>
            </w:tcBorders>
            <w:hideMark/>
          </w:tcPr>
          <w:p w:rsidR="00043D3C" w:rsidRDefault="00043D3C" w:rsidP="00F9445E">
            <w:pPr>
              <w:jc w:val="left"/>
            </w:pPr>
            <w:r>
              <w:lastRenderedPageBreak/>
              <w:fldChar w:fldCharType="begin"/>
            </w:r>
            <w:r>
              <w:instrText xml:space="preserve"> REF _Ref240128171 \r \h </w:instrText>
            </w:r>
            <w:r>
              <w:fldChar w:fldCharType="separate"/>
            </w:r>
            <w:r>
              <w:t>18.2</w:t>
            </w:r>
            <w:r>
              <w:fldChar w:fldCharType="end"/>
            </w:r>
          </w:p>
        </w:tc>
        <w:tc>
          <w:tcPr>
            <w:tcW w:w="7515" w:type="dxa"/>
            <w:tcBorders>
              <w:top w:val="single" w:sz="4" w:space="0" w:color="auto"/>
              <w:left w:val="single" w:sz="4" w:space="0" w:color="auto"/>
              <w:bottom w:val="single" w:sz="4" w:space="0" w:color="auto"/>
              <w:right w:val="single" w:sz="4" w:space="0" w:color="auto"/>
            </w:tcBorders>
            <w:hideMark/>
          </w:tcPr>
          <w:p w:rsidR="00043D3C" w:rsidRDefault="00043D3C" w:rsidP="00C67D25">
            <w:pPr>
              <w:spacing w:after="240"/>
              <w:rPr>
                <w:i/>
              </w:rPr>
            </w:pPr>
            <w:r>
              <w:t xml:space="preserve">The bid security shall be valid until </w:t>
            </w:r>
            <w:r w:rsidR="00C67D25">
              <w:t>30 September 2016</w:t>
            </w:r>
            <w:r w:rsidRPr="0024423D">
              <w:rPr>
                <w:i/>
                <w:color w:val="FF0000"/>
              </w:rPr>
              <w:t>.</w:t>
            </w:r>
          </w:p>
        </w:tc>
      </w:tr>
      <w:bookmarkStart w:id="2544" w:name="bds18_6aiv"/>
      <w:bookmarkStart w:id="2545" w:name="OLE_LINK42"/>
      <w:bookmarkStart w:id="2546" w:name="OLE_LINK43"/>
      <w:bookmarkEnd w:id="2544"/>
      <w:tr w:rsidR="00043D3C" w:rsidTr="00F9445E">
        <w:tblPrEx>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547" w:author="Dennis Nacario" w:date="2009-08-31T10:27:00Z">
            <w:tblPrEx>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jc w:val="center"/>
          <w:trPrChange w:id="2548" w:author="Dennis Nacario" w:date="2009-08-31T10:27:00Z">
            <w:trPr>
              <w:jc w:val="center"/>
            </w:trPr>
          </w:trPrChange>
        </w:trPr>
        <w:tc>
          <w:tcPr>
            <w:tcW w:w="1485" w:type="dxa"/>
            <w:tcBorders>
              <w:top w:val="single" w:sz="4" w:space="0" w:color="auto"/>
              <w:left w:val="single" w:sz="4" w:space="0" w:color="auto"/>
              <w:bottom w:val="single" w:sz="4" w:space="0" w:color="auto"/>
              <w:right w:val="single" w:sz="4" w:space="0" w:color="auto"/>
            </w:tcBorders>
            <w:hideMark/>
            <w:tcPrChange w:id="2549" w:author="Dennis Nacario" w:date="2009-08-31T10:27:00Z">
              <w:tcPr>
                <w:tcW w:w="1485" w:type="dxa"/>
                <w:tcBorders>
                  <w:top w:val="single" w:sz="4" w:space="0" w:color="auto"/>
                  <w:left w:val="single" w:sz="4" w:space="5" w:color="auto"/>
                  <w:bottom w:val="single" w:sz="4" w:space="0" w:color="auto"/>
                  <w:right w:val="single" w:sz="4" w:space="5" w:color="auto"/>
                </w:tcBorders>
                <w:hideMark/>
              </w:tcPr>
            </w:tcPrChange>
          </w:tcPr>
          <w:p w:rsidR="00043D3C" w:rsidRDefault="00043D3C" w:rsidP="00F9445E">
            <w:r>
              <w:fldChar w:fldCharType="begin"/>
            </w:r>
            <w:r>
              <w:instrText xml:space="preserve"> REF _Ref240128203 \r \h </w:instrText>
            </w:r>
            <w:r>
              <w:fldChar w:fldCharType="separate"/>
            </w:r>
            <w:r>
              <w:t>18.5(a)(iv)</w:t>
            </w:r>
            <w:r>
              <w:fldChar w:fldCharType="end"/>
            </w:r>
          </w:p>
        </w:tc>
        <w:tc>
          <w:tcPr>
            <w:tcW w:w="7515" w:type="dxa"/>
            <w:tcBorders>
              <w:top w:val="single" w:sz="4" w:space="0" w:color="auto"/>
              <w:left w:val="single" w:sz="4" w:space="0" w:color="auto"/>
              <w:bottom w:val="single" w:sz="4" w:space="0" w:color="auto"/>
              <w:right w:val="single" w:sz="4" w:space="0" w:color="auto"/>
            </w:tcBorders>
            <w:hideMark/>
            <w:tcPrChange w:id="2550" w:author="Dennis Nacario" w:date="2009-08-31T10:27:00Z">
              <w:tcPr>
                <w:tcW w:w="7515" w:type="dxa"/>
                <w:tcBorders>
                  <w:top w:val="single" w:sz="4" w:space="0" w:color="auto"/>
                  <w:left w:val="single" w:sz="4" w:space="5" w:color="auto"/>
                  <w:bottom w:val="single" w:sz="4" w:space="0" w:color="auto"/>
                  <w:right w:val="single" w:sz="4" w:space="5" w:color="auto"/>
                </w:tcBorders>
                <w:hideMark/>
              </w:tcPr>
            </w:tcPrChange>
          </w:tcPr>
          <w:p w:rsidR="00043D3C" w:rsidRPr="00D402B4" w:rsidRDefault="00043D3C" w:rsidP="00F9445E">
            <w:pPr>
              <w:spacing w:after="240"/>
              <w:rPr>
                <w:b/>
              </w:rPr>
            </w:pPr>
            <w:bookmarkStart w:id="2551" w:name="OLE_LINK88"/>
            <w:bookmarkStart w:id="2552" w:name="OLE_LINK89"/>
            <w:r w:rsidRPr="00D402B4">
              <w:rPr>
                <w:b/>
              </w:rPr>
              <w:t xml:space="preserve">Additional grounds for forfeiture of bid security: </w:t>
            </w:r>
          </w:p>
          <w:p w:rsidR="00043D3C" w:rsidRDefault="00043D3C" w:rsidP="00F9445E">
            <w:pPr>
              <w:numPr>
                <w:ilvl w:val="6"/>
                <w:numId w:val="21"/>
              </w:numPr>
              <w:spacing w:after="240"/>
              <w:ind w:left="720"/>
            </w:pPr>
            <w:r>
              <w:t>Submission of eligibility requirements containing false information or falsified documents.</w:t>
            </w:r>
          </w:p>
          <w:p w:rsidR="00043D3C" w:rsidRDefault="00043D3C" w:rsidP="00F9445E">
            <w:pPr>
              <w:numPr>
                <w:ilvl w:val="6"/>
                <w:numId w:val="21"/>
              </w:numPr>
              <w:spacing w:after="240"/>
              <w:ind w:left="720"/>
            </w:pPr>
            <w:r>
              <w:t>Submission of bids that contain false information or falsified documents, or the concealment of such information in the bids in order to influence the outcome of eligibility screening or any other stage of the public bidding.</w:t>
            </w:r>
          </w:p>
          <w:p w:rsidR="00043D3C" w:rsidRDefault="00043D3C" w:rsidP="00F9445E">
            <w:pPr>
              <w:numPr>
                <w:ilvl w:val="6"/>
                <w:numId w:val="21"/>
              </w:numPr>
              <w:spacing w:after="240"/>
              <w:ind w:left="720"/>
            </w:pPr>
            <w:r>
              <w:t>Allowing the use of one’s name, or using the name of another for purposes of public bidding.</w:t>
            </w:r>
          </w:p>
          <w:p w:rsidR="00043D3C" w:rsidRDefault="00043D3C" w:rsidP="00F9445E">
            <w:pPr>
              <w:numPr>
                <w:ilvl w:val="6"/>
                <w:numId w:val="21"/>
              </w:numPr>
              <w:spacing w:after="240"/>
              <w:ind w:left="720"/>
            </w:pPr>
            <w:r>
              <w:t xml:space="preserve">Withdrawal of a bid, or refusal to accept an award, or enter into contract with the Government without justifiable cause, after the Bidder had been adjudged as having submitted the Lowest Calculated and Responsive Bid. </w:t>
            </w:r>
          </w:p>
          <w:p w:rsidR="00043D3C" w:rsidRDefault="00043D3C" w:rsidP="00F9445E">
            <w:pPr>
              <w:numPr>
                <w:ilvl w:val="6"/>
                <w:numId w:val="21"/>
              </w:numPr>
              <w:spacing w:after="240"/>
              <w:ind w:left="720"/>
            </w:pPr>
            <w:r>
              <w:t>Refusal or failure to post the required performance security within the prescribed time.</w:t>
            </w:r>
          </w:p>
          <w:p w:rsidR="00043D3C" w:rsidRDefault="00043D3C" w:rsidP="00F9445E">
            <w:pPr>
              <w:numPr>
                <w:ilvl w:val="6"/>
                <w:numId w:val="21"/>
              </w:numPr>
              <w:spacing w:after="240"/>
              <w:ind w:left="720"/>
            </w:pPr>
            <w:r>
              <w:t>Refusal to clarify or validate in writing its bid during post-qualification within a period of seven (7) calendar days from receipt of the request for clarification.</w:t>
            </w:r>
          </w:p>
          <w:p w:rsidR="00043D3C" w:rsidRDefault="00043D3C" w:rsidP="00F9445E">
            <w:pPr>
              <w:numPr>
                <w:ilvl w:val="6"/>
                <w:numId w:val="21"/>
              </w:numPr>
              <w:spacing w:after="240"/>
              <w:ind w:left="720"/>
            </w:pPr>
            <w:r>
              <w:t>Any documented unsolicited attempt by a bidder to unduly influence the outcome of the bidding in his favor.</w:t>
            </w:r>
          </w:p>
          <w:p w:rsidR="00043D3C" w:rsidRDefault="00043D3C" w:rsidP="00F9445E">
            <w:pPr>
              <w:numPr>
                <w:ilvl w:val="6"/>
                <w:numId w:val="21"/>
              </w:numPr>
              <w:spacing w:after="240"/>
              <w:ind w:left="720"/>
            </w:pPr>
            <w:r>
              <w:t>Failure of the potential joint venture partners to enter into the joint venture after the bid is declared as successful.</w:t>
            </w:r>
          </w:p>
          <w:p w:rsidR="00043D3C" w:rsidRPr="00D402B4" w:rsidRDefault="00043D3C" w:rsidP="00F9445E">
            <w:pPr>
              <w:numPr>
                <w:ilvl w:val="6"/>
                <w:numId w:val="21"/>
              </w:numPr>
              <w:spacing w:after="240"/>
              <w:ind w:left="720"/>
            </w:pPr>
            <w:r>
              <w:rPr>
                <w:rFonts w:cs="Tahoma"/>
                <w:szCs w:val="22"/>
              </w:rPr>
              <w:t>All other acts that tend to defeat the purpose of the competitive bidding, such as habitually withdrawing from bidding, submitting late Bids or patently insufficient bid, for at least three (3) times within a year, except for valid reasons</w:t>
            </w:r>
            <w:r>
              <w:t xml:space="preserve">. </w:t>
            </w:r>
            <w:bookmarkEnd w:id="2551"/>
            <w:bookmarkEnd w:id="2552"/>
          </w:p>
        </w:tc>
        <w:bookmarkEnd w:id="2545"/>
        <w:bookmarkEnd w:id="2546"/>
      </w:tr>
      <w:bookmarkStart w:id="2553" w:name="bds18_6biii"/>
      <w:bookmarkEnd w:id="2553"/>
      <w:tr w:rsidR="00043D3C" w:rsidTr="00F9445E">
        <w:tblPrEx>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554" w:author="Dennis Nacario" w:date="2009-08-31T10:27:00Z">
            <w:tblPrEx>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jc w:val="center"/>
          <w:trPrChange w:id="2555" w:author="Dennis Nacario" w:date="2009-08-31T10:27:00Z">
            <w:trPr>
              <w:jc w:val="center"/>
            </w:trPr>
          </w:trPrChange>
        </w:trPr>
        <w:tc>
          <w:tcPr>
            <w:tcW w:w="1485" w:type="dxa"/>
            <w:tcBorders>
              <w:top w:val="single" w:sz="4" w:space="0" w:color="auto"/>
              <w:left w:val="single" w:sz="4" w:space="0" w:color="auto"/>
              <w:bottom w:val="single" w:sz="4" w:space="0" w:color="auto"/>
              <w:right w:val="single" w:sz="4" w:space="0" w:color="auto"/>
            </w:tcBorders>
            <w:hideMark/>
            <w:tcPrChange w:id="2556" w:author="Dennis Nacario" w:date="2009-08-31T10:27:00Z">
              <w:tcPr>
                <w:tcW w:w="1485" w:type="dxa"/>
                <w:tcBorders>
                  <w:top w:val="single" w:sz="4" w:space="0" w:color="auto"/>
                  <w:left w:val="single" w:sz="4" w:space="5" w:color="auto"/>
                  <w:bottom w:val="single" w:sz="4" w:space="0" w:color="auto"/>
                  <w:right w:val="single" w:sz="4" w:space="5" w:color="auto"/>
                </w:tcBorders>
                <w:hideMark/>
              </w:tcPr>
            </w:tcPrChange>
          </w:tcPr>
          <w:p w:rsidR="00043D3C" w:rsidRDefault="00043D3C" w:rsidP="00F9445E">
            <w:r>
              <w:fldChar w:fldCharType="begin"/>
            </w:r>
            <w:r>
              <w:instrText xml:space="preserve"> REF _Ref240128217 \r \h </w:instrText>
            </w:r>
            <w:r>
              <w:fldChar w:fldCharType="separate"/>
            </w:r>
            <w:r>
              <w:t>18.5(b)(iii)</w:t>
            </w:r>
            <w:r>
              <w:fldChar w:fldCharType="end"/>
            </w:r>
          </w:p>
        </w:tc>
        <w:tc>
          <w:tcPr>
            <w:tcW w:w="7515" w:type="dxa"/>
            <w:tcBorders>
              <w:top w:val="single" w:sz="4" w:space="0" w:color="auto"/>
              <w:left w:val="single" w:sz="4" w:space="0" w:color="auto"/>
              <w:bottom w:val="single" w:sz="4" w:space="0" w:color="auto"/>
              <w:right w:val="single" w:sz="4" w:space="0" w:color="auto"/>
            </w:tcBorders>
            <w:hideMark/>
            <w:tcPrChange w:id="2557" w:author="Dennis Nacario" w:date="2009-08-31T10:27:00Z">
              <w:tcPr>
                <w:tcW w:w="7515" w:type="dxa"/>
                <w:tcBorders>
                  <w:top w:val="single" w:sz="4" w:space="0" w:color="auto"/>
                  <w:left w:val="single" w:sz="4" w:space="5" w:color="auto"/>
                  <w:bottom w:val="single" w:sz="4" w:space="0" w:color="auto"/>
                  <w:right w:val="single" w:sz="4" w:space="5" w:color="auto"/>
                </w:tcBorders>
                <w:hideMark/>
              </w:tcPr>
            </w:tcPrChange>
          </w:tcPr>
          <w:p w:rsidR="00043D3C" w:rsidRDefault="00043D3C" w:rsidP="00F9445E">
            <w:pPr>
              <w:spacing w:after="240"/>
              <w:rPr>
                <w:i/>
              </w:rPr>
            </w:pPr>
            <w:bookmarkStart w:id="2558" w:name="OLE_LINK96"/>
            <w:bookmarkStart w:id="2559" w:name="OLE_LINK97"/>
            <w:r>
              <w:t>No further instructions</w:t>
            </w:r>
            <w:r>
              <w:rPr>
                <w:i/>
              </w:rPr>
              <w:t xml:space="preserve">. </w:t>
            </w:r>
            <w:bookmarkEnd w:id="2558"/>
            <w:bookmarkEnd w:id="2559"/>
          </w:p>
        </w:tc>
      </w:tr>
      <w:bookmarkStart w:id="2560" w:name="bds20_1"/>
      <w:bookmarkStart w:id="2561" w:name="bds21_6biii"/>
      <w:bookmarkStart w:id="2562" w:name="bds21_6aiii"/>
      <w:bookmarkEnd w:id="2560"/>
      <w:bookmarkEnd w:id="2561"/>
      <w:bookmarkEnd w:id="2562"/>
      <w:tr w:rsidR="00043D3C" w:rsidTr="00F9445E">
        <w:trPr>
          <w:jc w:val="center"/>
        </w:trPr>
        <w:tc>
          <w:tcPr>
            <w:tcW w:w="1485" w:type="dxa"/>
            <w:tcBorders>
              <w:top w:val="single" w:sz="4" w:space="0" w:color="auto"/>
              <w:left w:val="single" w:sz="4" w:space="0" w:color="auto"/>
              <w:bottom w:val="single" w:sz="4" w:space="0" w:color="auto"/>
              <w:right w:val="single" w:sz="4" w:space="0" w:color="auto"/>
            </w:tcBorders>
            <w:hideMark/>
          </w:tcPr>
          <w:p w:rsidR="00043D3C" w:rsidRDefault="00043D3C" w:rsidP="00F9445E">
            <w:r>
              <w:fldChar w:fldCharType="begin"/>
            </w:r>
            <w:r>
              <w:instrText xml:space="preserve"> REF _Ref239525905 \r \h </w:instrText>
            </w:r>
            <w:r>
              <w:fldChar w:fldCharType="separate"/>
            </w:r>
            <w:r>
              <w:t>20.1</w:t>
            </w:r>
            <w:r>
              <w:fldChar w:fldCharType="end"/>
            </w:r>
            <w:bookmarkStart w:id="2563" w:name="bds22_2"/>
            <w:bookmarkEnd w:id="2563"/>
          </w:p>
        </w:tc>
        <w:tc>
          <w:tcPr>
            <w:tcW w:w="7515" w:type="dxa"/>
            <w:tcBorders>
              <w:top w:val="single" w:sz="4" w:space="0" w:color="auto"/>
              <w:left w:val="single" w:sz="4" w:space="0" w:color="auto"/>
              <w:bottom w:val="single" w:sz="4" w:space="0" w:color="auto"/>
              <w:right w:val="single" w:sz="4" w:space="0" w:color="auto"/>
            </w:tcBorders>
            <w:hideMark/>
          </w:tcPr>
          <w:p w:rsidR="00043D3C" w:rsidRDefault="00043D3C" w:rsidP="00F9445E">
            <w:pPr>
              <w:spacing w:after="240"/>
              <w:rPr>
                <w:i/>
              </w:rPr>
            </w:pPr>
            <w:r>
              <w:t>No further instructions.</w:t>
            </w:r>
          </w:p>
        </w:tc>
      </w:tr>
      <w:bookmarkStart w:id="2564" w:name="bds20_3"/>
      <w:bookmarkStart w:id="2565" w:name="bds23_1"/>
      <w:bookmarkStart w:id="2566" w:name="bds22_4"/>
      <w:bookmarkEnd w:id="2564"/>
      <w:bookmarkEnd w:id="2565"/>
      <w:bookmarkEnd w:id="2566"/>
      <w:tr w:rsidR="00043D3C" w:rsidTr="00F9445E">
        <w:trPr>
          <w:jc w:val="center"/>
        </w:trPr>
        <w:tc>
          <w:tcPr>
            <w:tcW w:w="1485" w:type="dxa"/>
            <w:tcBorders>
              <w:top w:val="single" w:sz="4" w:space="0" w:color="auto"/>
              <w:left w:val="single" w:sz="4" w:space="0" w:color="auto"/>
              <w:bottom w:val="single" w:sz="4" w:space="0" w:color="auto"/>
              <w:right w:val="single" w:sz="4" w:space="0" w:color="auto"/>
            </w:tcBorders>
            <w:hideMark/>
          </w:tcPr>
          <w:p w:rsidR="00043D3C" w:rsidRDefault="00043D3C" w:rsidP="00F9445E">
            <w:r>
              <w:fldChar w:fldCharType="begin"/>
            </w:r>
            <w:r>
              <w:instrText xml:space="preserve"> REF _Ref239526012 \r \h </w:instrText>
            </w:r>
            <w:r>
              <w:fldChar w:fldCharType="separate"/>
            </w:r>
            <w:r>
              <w:t>20.3</w:t>
            </w:r>
            <w:r>
              <w:fldChar w:fldCharType="end"/>
            </w:r>
          </w:p>
        </w:tc>
        <w:tc>
          <w:tcPr>
            <w:tcW w:w="7515" w:type="dxa"/>
            <w:tcBorders>
              <w:top w:val="single" w:sz="4" w:space="0" w:color="auto"/>
              <w:left w:val="single" w:sz="4" w:space="0" w:color="auto"/>
              <w:bottom w:val="single" w:sz="4" w:space="0" w:color="auto"/>
              <w:right w:val="single" w:sz="4" w:space="0" w:color="auto"/>
            </w:tcBorders>
            <w:hideMark/>
          </w:tcPr>
          <w:p w:rsidR="00043D3C" w:rsidRDefault="00043D3C" w:rsidP="00F9445E">
            <w:pPr>
              <w:spacing w:after="240"/>
            </w:pPr>
            <w:r>
              <w:t xml:space="preserve">Each Bidder shall submit one (1) original and </w:t>
            </w:r>
            <w:bookmarkStart w:id="2567" w:name="OLE_LINK50"/>
            <w:bookmarkStart w:id="2568" w:name="OLE_LINK51"/>
            <w:r>
              <w:t>five (5)</w:t>
            </w:r>
            <w:bookmarkEnd w:id="2567"/>
            <w:bookmarkEnd w:id="2568"/>
            <w:r>
              <w:t xml:space="preserve"> </w:t>
            </w:r>
            <w:r>
              <w:rPr>
                <w:sz w:val="22"/>
              </w:rPr>
              <w:t xml:space="preserve">copies </w:t>
            </w:r>
            <w:r>
              <w:t>of the first and second components of its bid.</w:t>
            </w:r>
          </w:p>
        </w:tc>
      </w:tr>
      <w:bookmarkStart w:id="2569" w:name="bds21"/>
      <w:bookmarkEnd w:id="2569"/>
      <w:tr w:rsidR="00043D3C" w:rsidTr="00F9445E">
        <w:trPr>
          <w:jc w:val="center"/>
        </w:trPr>
        <w:tc>
          <w:tcPr>
            <w:tcW w:w="1485" w:type="dxa"/>
            <w:tcBorders>
              <w:top w:val="single" w:sz="4" w:space="0" w:color="auto"/>
              <w:left w:val="single" w:sz="4" w:space="0" w:color="auto"/>
              <w:bottom w:val="single" w:sz="4" w:space="0" w:color="auto"/>
              <w:right w:val="single" w:sz="4" w:space="0" w:color="auto"/>
            </w:tcBorders>
            <w:hideMark/>
          </w:tcPr>
          <w:p w:rsidR="00043D3C" w:rsidRDefault="00043D3C" w:rsidP="00F9445E">
            <w:r>
              <w:fldChar w:fldCharType="begin"/>
            </w:r>
            <w:r>
              <w:instrText xml:space="preserve"> REF _Ref239526127 \r \h </w:instrText>
            </w:r>
            <w:r>
              <w:fldChar w:fldCharType="separate"/>
            </w:r>
            <w:r>
              <w:t>21</w:t>
            </w:r>
            <w:r>
              <w:fldChar w:fldCharType="end"/>
            </w:r>
          </w:p>
        </w:tc>
        <w:tc>
          <w:tcPr>
            <w:tcW w:w="7515" w:type="dxa"/>
            <w:tcBorders>
              <w:top w:val="single" w:sz="4" w:space="0" w:color="auto"/>
              <w:left w:val="single" w:sz="4" w:space="0" w:color="auto"/>
              <w:bottom w:val="single" w:sz="4" w:space="0" w:color="auto"/>
              <w:right w:val="single" w:sz="4" w:space="0" w:color="auto"/>
            </w:tcBorders>
            <w:hideMark/>
          </w:tcPr>
          <w:p w:rsidR="00043D3C" w:rsidRDefault="00043D3C" w:rsidP="00F9445E">
            <w:pPr>
              <w:spacing w:after="240"/>
            </w:pPr>
            <w:r>
              <w:t>The address for submission of bids is:</w:t>
            </w:r>
          </w:p>
          <w:p w:rsidR="00043D3C" w:rsidRDefault="00043D3C" w:rsidP="00F9445E">
            <w:pPr>
              <w:spacing w:after="240"/>
            </w:pPr>
            <w:r>
              <w:lastRenderedPageBreak/>
              <w:t xml:space="preserve">The BAC Chairperson </w:t>
            </w:r>
          </w:p>
          <w:p w:rsidR="00043D3C" w:rsidRDefault="00043D3C" w:rsidP="00F9445E">
            <w:pPr>
              <w:spacing w:after="240"/>
            </w:pPr>
            <w:r>
              <w:t>Admin. Bldg. 1</w:t>
            </w:r>
          </w:p>
          <w:p w:rsidR="00043D3C" w:rsidRDefault="00043D3C" w:rsidP="00F9445E">
            <w:pPr>
              <w:spacing w:after="240"/>
            </w:pPr>
            <w:r>
              <w:t xml:space="preserve">PMO </w:t>
            </w:r>
            <w:proofErr w:type="spellStart"/>
            <w:r>
              <w:t>Misamis</w:t>
            </w:r>
            <w:proofErr w:type="spellEnd"/>
            <w:r>
              <w:t xml:space="preserve"> Oriental/Cagayan de Oro</w:t>
            </w:r>
          </w:p>
          <w:p w:rsidR="00043D3C" w:rsidRDefault="00043D3C" w:rsidP="00F9445E">
            <w:pPr>
              <w:spacing w:after="240"/>
            </w:pPr>
            <w:r>
              <w:t xml:space="preserve">Port Area, </w:t>
            </w:r>
            <w:proofErr w:type="spellStart"/>
            <w:r>
              <w:t>Macabalan</w:t>
            </w:r>
            <w:proofErr w:type="spellEnd"/>
            <w:r>
              <w:t>, Cagayan de Oro</w:t>
            </w:r>
          </w:p>
          <w:p w:rsidR="00043D3C" w:rsidRPr="0024423D" w:rsidRDefault="00043D3C" w:rsidP="00043D3C">
            <w:pPr>
              <w:spacing w:after="240"/>
              <w:rPr>
                <w:i/>
                <w:color w:val="FF0000"/>
              </w:rPr>
            </w:pPr>
            <w:r>
              <w:t>The deadline for submission of bids is</w:t>
            </w:r>
            <w:r>
              <w:rPr>
                <w:i/>
              </w:rPr>
              <w:t xml:space="preserve"> </w:t>
            </w:r>
            <w:r w:rsidRPr="00043D3C">
              <w:rPr>
                <w:b/>
                <w:i/>
              </w:rPr>
              <w:t>30 May 2016 @ 1:30PM</w:t>
            </w:r>
          </w:p>
        </w:tc>
      </w:tr>
      <w:bookmarkStart w:id="2570" w:name="bds24_1"/>
      <w:bookmarkEnd w:id="2570"/>
      <w:tr w:rsidR="00043D3C" w:rsidTr="00F9445E">
        <w:trPr>
          <w:jc w:val="center"/>
        </w:trPr>
        <w:tc>
          <w:tcPr>
            <w:tcW w:w="1485" w:type="dxa"/>
            <w:tcBorders>
              <w:top w:val="single" w:sz="4" w:space="0" w:color="auto"/>
              <w:left w:val="single" w:sz="4" w:space="0" w:color="auto"/>
              <w:bottom w:val="single" w:sz="4" w:space="0" w:color="auto"/>
              <w:right w:val="single" w:sz="4" w:space="0" w:color="auto"/>
            </w:tcBorders>
            <w:hideMark/>
          </w:tcPr>
          <w:p w:rsidR="00043D3C" w:rsidRDefault="00043D3C" w:rsidP="00F9445E">
            <w:r>
              <w:lastRenderedPageBreak/>
              <w:fldChar w:fldCharType="begin"/>
            </w:r>
            <w:r>
              <w:instrText xml:space="preserve"> REF _Ref239587447 \r \h </w:instrText>
            </w:r>
            <w:r>
              <w:fldChar w:fldCharType="separate"/>
            </w:r>
            <w:r>
              <w:t>24.1</w:t>
            </w:r>
            <w:r>
              <w:fldChar w:fldCharType="end"/>
            </w:r>
          </w:p>
        </w:tc>
        <w:tc>
          <w:tcPr>
            <w:tcW w:w="7515" w:type="dxa"/>
            <w:tcBorders>
              <w:top w:val="single" w:sz="4" w:space="0" w:color="auto"/>
              <w:left w:val="single" w:sz="4" w:space="0" w:color="auto"/>
              <w:bottom w:val="single" w:sz="4" w:space="0" w:color="auto"/>
              <w:right w:val="single" w:sz="4" w:space="0" w:color="auto"/>
            </w:tcBorders>
            <w:hideMark/>
          </w:tcPr>
          <w:p w:rsidR="00043D3C" w:rsidRDefault="00043D3C" w:rsidP="00F9445E">
            <w:pPr>
              <w:spacing w:after="240"/>
            </w:pPr>
            <w:r>
              <w:t>The place of bid opening is:</w:t>
            </w:r>
          </w:p>
          <w:p w:rsidR="00043D3C" w:rsidRDefault="00043D3C" w:rsidP="00F9445E">
            <w:pPr>
              <w:spacing w:after="240"/>
            </w:pPr>
            <w:r>
              <w:t>Conference Room, Admin Bldg. 1</w:t>
            </w:r>
          </w:p>
          <w:p w:rsidR="00043D3C" w:rsidRDefault="00043D3C" w:rsidP="00F9445E">
            <w:pPr>
              <w:spacing w:after="240"/>
            </w:pPr>
            <w:r>
              <w:t xml:space="preserve">PMO </w:t>
            </w:r>
            <w:proofErr w:type="spellStart"/>
            <w:r>
              <w:t>Misamis</w:t>
            </w:r>
            <w:proofErr w:type="spellEnd"/>
            <w:r>
              <w:t xml:space="preserve"> Oriental/Cagayan de Oro</w:t>
            </w:r>
          </w:p>
          <w:p w:rsidR="00043D3C" w:rsidRDefault="00043D3C" w:rsidP="00F9445E">
            <w:pPr>
              <w:spacing w:after="240"/>
            </w:pPr>
            <w:r>
              <w:t xml:space="preserve">Port Area, </w:t>
            </w:r>
            <w:proofErr w:type="spellStart"/>
            <w:r>
              <w:t>Macabalan</w:t>
            </w:r>
            <w:proofErr w:type="spellEnd"/>
            <w:r>
              <w:t>, Cagayan de Oro</w:t>
            </w:r>
          </w:p>
          <w:p w:rsidR="00043D3C" w:rsidRPr="00AC2995" w:rsidRDefault="00043D3C" w:rsidP="00F9445E">
            <w:pPr>
              <w:spacing w:after="240"/>
              <w:rPr>
                <w:i/>
                <w:color w:val="FF0000"/>
              </w:rPr>
            </w:pPr>
            <w:r>
              <w:t>The date and time of bid opening is</w:t>
            </w:r>
            <w:r>
              <w:rPr>
                <w:i/>
              </w:rPr>
              <w:t xml:space="preserve"> </w:t>
            </w:r>
            <w:r w:rsidRPr="00043D3C">
              <w:rPr>
                <w:b/>
                <w:i/>
              </w:rPr>
              <w:t>30 May 2016 @ 2:00PM</w:t>
            </w:r>
          </w:p>
        </w:tc>
      </w:tr>
      <w:bookmarkStart w:id="2571" w:name="bds25_1"/>
      <w:bookmarkStart w:id="2572" w:name="bds24_5"/>
      <w:bookmarkStart w:id="2573" w:name="bds24_2"/>
      <w:bookmarkEnd w:id="2571"/>
      <w:bookmarkEnd w:id="2572"/>
      <w:bookmarkEnd w:id="2573"/>
      <w:tr w:rsidR="00043D3C" w:rsidTr="00F9445E">
        <w:trPr>
          <w:jc w:val="center"/>
        </w:trPr>
        <w:tc>
          <w:tcPr>
            <w:tcW w:w="1485" w:type="dxa"/>
            <w:tcBorders>
              <w:top w:val="single" w:sz="4" w:space="0" w:color="auto"/>
              <w:left w:val="single" w:sz="4" w:space="0" w:color="auto"/>
              <w:bottom w:val="single" w:sz="4" w:space="0" w:color="auto"/>
              <w:right w:val="single" w:sz="4" w:space="0" w:color="auto"/>
            </w:tcBorders>
            <w:hideMark/>
          </w:tcPr>
          <w:p w:rsidR="00043D3C" w:rsidRDefault="00043D3C" w:rsidP="00F9445E">
            <w:r>
              <w:fldChar w:fldCharType="begin"/>
            </w:r>
            <w:r>
              <w:instrText xml:space="preserve"> REF _Ref239587964 \r \h </w:instrText>
            </w:r>
            <w:r>
              <w:fldChar w:fldCharType="separate"/>
            </w:r>
            <w:r>
              <w:t>25.1</w:t>
            </w:r>
            <w:r>
              <w:fldChar w:fldCharType="end"/>
            </w:r>
            <w:bookmarkStart w:id="2574" w:name="bds31_1"/>
            <w:bookmarkEnd w:id="2574"/>
          </w:p>
        </w:tc>
        <w:tc>
          <w:tcPr>
            <w:tcW w:w="7515" w:type="dxa"/>
            <w:tcBorders>
              <w:top w:val="single" w:sz="4" w:space="0" w:color="auto"/>
              <w:left w:val="single" w:sz="4" w:space="0" w:color="auto"/>
              <w:bottom w:val="single" w:sz="4" w:space="0" w:color="auto"/>
              <w:right w:val="single" w:sz="4" w:space="0" w:color="auto"/>
            </w:tcBorders>
            <w:hideMark/>
          </w:tcPr>
          <w:p w:rsidR="00043D3C" w:rsidRDefault="00043D3C" w:rsidP="00F9445E">
            <w:pPr>
              <w:spacing w:after="240"/>
              <w:rPr>
                <w:i/>
              </w:rPr>
            </w:pPr>
            <w:r>
              <w:t>No further instructions.</w:t>
            </w:r>
          </w:p>
        </w:tc>
      </w:tr>
      <w:bookmarkStart w:id="2575" w:name="bds27_1"/>
      <w:bookmarkEnd w:id="2575"/>
      <w:tr w:rsidR="00043D3C" w:rsidTr="00F9445E">
        <w:trPr>
          <w:jc w:val="center"/>
        </w:trPr>
        <w:tc>
          <w:tcPr>
            <w:tcW w:w="1485" w:type="dxa"/>
            <w:tcBorders>
              <w:top w:val="single" w:sz="4" w:space="0" w:color="auto"/>
              <w:left w:val="single" w:sz="4" w:space="0" w:color="auto"/>
              <w:bottom w:val="single" w:sz="4" w:space="0" w:color="auto"/>
              <w:right w:val="single" w:sz="4" w:space="0" w:color="auto"/>
            </w:tcBorders>
            <w:hideMark/>
          </w:tcPr>
          <w:p w:rsidR="00043D3C" w:rsidRDefault="00043D3C" w:rsidP="00F9445E">
            <w:r>
              <w:fldChar w:fldCharType="begin"/>
            </w:r>
            <w:r>
              <w:instrText xml:space="preserve"> REF _Ref99783293 \r \h  \* MERGEFORMAT </w:instrText>
            </w:r>
            <w:r>
              <w:fldChar w:fldCharType="separate"/>
            </w:r>
            <w:r>
              <w:t>27.1</w:t>
            </w:r>
            <w:r>
              <w:fldChar w:fldCharType="end"/>
            </w:r>
          </w:p>
        </w:tc>
        <w:tc>
          <w:tcPr>
            <w:tcW w:w="7515" w:type="dxa"/>
            <w:tcBorders>
              <w:top w:val="single" w:sz="4" w:space="0" w:color="auto"/>
              <w:left w:val="single" w:sz="4" w:space="0" w:color="auto"/>
              <w:bottom w:val="single" w:sz="4" w:space="0" w:color="auto"/>
              <w:right w:val="single" w:sz="4" w:space="0" w:color="auto"/>
            </w:tcBorders>
            <w:hideMark/>
          </w:tcPr>
          <w:p w:rsidR="00043D3C" w:rsidRDefault="00043D3C" w:rsidP="00F9445E">
            <w:pPr>
              <w:spacing w:after="240"/>
              <w:rPr>
                <w:i/>
              </w:rPr>
            </w:pPr>
            <w:r>
              <w:t>No further instructions</w:t>
            </w:r>
            <w:r>
              <w:rPr>
                <w:i/>
              </w:rPr>
              <w:t>.</w:t>
            </w:r>
          </w:p>
        </w:tc>
      </w:tr>
      <w:bookmarkStart w:id="2576" w:name="bds28_3"/>
      <w:bookmarkEnd w:id="2576"/>
      <w:tr w:rsidR="00043D3C" w:rsidTr="00F9445E">
        <w:trPr>
          <w:jc w:val="center"/>
        </w:trPr>
        <w:tc>
          <w:tcPr>
            <w:tcW w:w="1485" w:type="dxa"/>
            <w:tcBorders>
              <w:top w:val="single" w:sz="4" w:space="0" w:color="auto"/>
              <w:left w:val="single" w:sz="4" w:space="0" w:color="auto"/>
              <w:bottom w:val="single" w:sz="4" w:space="0" w:color="auto"/>
              <w:right w:val="single" w:sz="4" w:space="0" w:color="auto"/>
            </w:tcBorders>
            <w:hideMark/>
          </w:tcPr>
          <w:p w:rsidR="00043D3C" w:rsidRDefault="00043D3C" w:rsidP="00F9445E">
            <w:r>
              <w:fldChar w:fldCharType="begin"/>
            </w:r>
            <w:r>
              <w:instrText xml:space="preserve"> REF _Ref239588418 \r \h </w:instrText>
            </w:r>
            <w:r>
              <w:fldChar w:fldCharType="separate"/>
            </w:r>
            <w:r>
              <w:t>28.3</w:t>
            </w:r>
            <w:r>
              <w:fldChar w:fldCharType="end"/>
            </w:r>
          </w:p>
        </w:tc>
        <w:tc>
          <w:tcPr>
            <w:tcW w:w="7515" w:type="dxa"/>
            <w:tcBorders>
              <w:top w:val="single" w:sz="4" w:space="0" w:color="auto"/>
              <w:left w:val="single" w:sz="4" w:space="0" w:color="auto"/>
              <w:bottom w:val="single" w:sz="4" w:space="0" w:color="auto"/>
              <w:right w:val="single" w:sz="4" w:space="0" w:color="auto"/>
            </w:tcBorders>
            <w:hideMark/>
          </w:tcPr>
          <w:p w:rsidR="00043D3C" w:rsidRPr="00DB239F" w:rsidRDefault="00043D3C" w:rsidP="00F9445E">
            <w:pPr>
              <w:spacing w:after="240"/>
            </w:pPr>
            <w:r>
              <w:t>The goods are grouped in a single lot and the lot shall not be divided into sub-lots for the purpose of bidding, evaluation, and contract award.</w:t>
            </w:r>
            <w:r>
              <w:rPr>
                <w:i/>
              </w:rPr>
              <w:t xml:space="preserve"> </w:t>
            </w:r>
          </w:p>
        </w:tc>
      </w:tr>
      <w:bookmarkStart w:id="2577" w:name="bds28_3b"/>
      <w:bookmarkEnd w:id="2577"/>
      <w:tr w:rsidR="00043D3C" w:rsidTr="00F9445E">
        <w:tblPrEx>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578" w:author="Dennis Nacario" w:date="2009-08-31T10:27:00Z">
            <w:tblPrEx>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jc w:val="center"/>
          <w:trPrChange w:id="2579" w:author="Dennis Nacario" w:date="2009-08-31T10:27:00Z">
            <w:trPr>
              <w:jc w:val="center"/>
            </w:trPr>
          </w:trPrChange>
        </w:trPr>
        <w:tc>
          <w:tcPr>
            <w:tcW w:w="1485" w:type="dxa"/>
            <w:tcBorders>
              <w:top w:val="single" w:sz="4" w:space="0" w:color="auto"/>
              <w:left w:val="single" w:sz="4" w:space="0" w:color="auto"/>
              <w:bottom w:val="single" w:sz="4" w:space="0" w:color="auto"/>
              <w:right w:val="single" w:sz="4" w:space="0" w:color="auto"/>
            </w:tcBorders>
            <w:hideMark/>
            <w:tcPrChange w:id="2580" w:author="Dennis Nacario" w:date="2009-08-31T10:27:00Z">
              <w:tcPr>
                <w:tcW w:w="1485" w:type="dxa"/>
                <w:tcBorders>
                  <w:top w:val="single" w:sz="4" w:space="0" w:color="auto"/>
                  <w:left w:val="single" w:sz="4" w:space="5" w:color="auto"/>
                  <w:bottom w:val="single" w:sz="4" w:space="0" w:color="auto"/>
                  <w:right w:val="single" w:sz="4" w:space="5" w:color="auto"/>
                </w:tcBorders>
                <w:hideMark/>
              </w:tcPr>
            </w:tcPrChange>
          </w:tcPr>
          <w:p w:rsidR="00043D3C" w:rsidRDefault="00043D3C" w:rsidP="00F9445E">
            <w:r>
              <w:fldChar w:fldCharType="begin"/>
            </w:r>
            <w:r>
              <w:instrText xml:space="preserve"> REF _Ref240874539 \r \h </w:instrText>
            </w:r>
            <w:r>
              <w:fldChar w:fldCharType="separate"/>
            </w:r>
            <w:r>
              <w:t>28.3(b)</w:t>
            </w:r>
            <w:r>
              <w:fldChar w:fldCharType="end"/>
            </w:r>
          </w:p>
        </w:tc>
        <w:tc>
          <w:tcPr>
            <w:tcW w:w="7515" w:type="dxa"/>
            <w:tcBorders>
              <w:top w:val="single" w:sz="4" w:space="0" w:color="auto"/>
              <w:left w:val="single" w:sz="4" w:space="0" w:color="auto"/>
              <w:bottom w:val="single" w:sz="4" w:space="0" w:color="auto"/>
              <w:right w:val="single" w:sz="4" w:space="0" w:color="auto"/>
            </w:tcBorders>
            <w:hideMark/>
            <w:tcPrChange w:id="2581" w:author="Dennis Nacario" w:date="2009-08-31T10:27:00Z">
              <w:tcPr>
                <w:tcW w:w="7515" w:type="dxa"/>
                <w:tcBorders>
                  <w:top w:val="single" w:sz="4" w:space="0" w:color="auto"/>
                  <w:left w:val="single" w:sz="4" w:space="5" w:color="auto"/>
                  <w:bottom w:val="single" w:sz="4" w:space="0" w:color="auto"/>
                  <w:right w:val="single" w:sz="4" w:space="5" w:color="auto"/>
                </w:tcBorders>
                <w:hideMark/>
              </w:tcPr>
            </w:tcPrChange>
          </w:tcPr>
          <w:p w:rsidR="00043D3C" w:rsidRDefault="00043D3C" w:rsidP="00F9445E">
            <w:pPr>
              <w:spacing w:after="240"/>
              <w:rPr>
                <w:i/>
              </w:rPr>
            </w:pPr>
            <w:r>
              <w:rPr>
                <w:i/>
              </w:rPr>
              <w:t>Bid modification is not allowed.</w:t>
            </w:r>
          </w:p>
        </w:tc>
      </w:tr>
      <w:bookmarkStart w:id="2582" w:name="bds33_5"/>
      <w:bookmarkStart w:id="2583" w:name="bds33_4b"/>
      <w:bookmarkEnd w:id="2582"/>
      <w:bookmarkEnd w:id="2583"/>
      <w:tr w:rsidR="00043D3C" w:rsidTr="00F9445E">
        <w:trPr>
          <w:jc w:val="center"/>
        </w:trPr>
        <w:tc>
          <w:tcPr>
            <w:tcW w:w="1485" w:type="dxa"/>
            <w:tcBorders>
              <w:top w:val="single" w:sz="4" w:space="0" w:color="auto"/>
              <w:left w:val="single" w:sz="4" w:space="0" w:color="auto"/>
              <w:bottom w:val="single" w:sz="4" w:space="0" w:color="auto"/>
              <w:right w:val="single" w:sz="4" w:space="0" w:color="auto"/>
            </w:tcBorders>
            <w:hideMark/>
          </w:tcPr>
          <w:p w:rsidR="00043D3C" w:rsidRDefault="00043D3C" w:rsidP="00F9445E">
            <w:pPr>
              <w:spacing w:before="100" w:beforeAutospacing="1"/>
            </w:pPr>
            <w:r>
              <w:fldChar w:fldCharType="begin"/>
            </w:r>
            <w:r>
              <w:instrText xml:space="preserve"> REF _Ref239588678 \r \h </w:instrText>
            </w:r>
            <w:r>
              <w:fldChar w:fldCharType="separate"/>
            </w:r>
            <w:r>
              <w:t>28.5</w:t>
            </w:r>
            <w:r>
              <w:fldChar w:fldCharType="end"/>
            </w:r>
          </w:p>
        </w:tc>
        <w:tc>
          <w:tcPr>
            <w:tcW w:w="7515" w:type="dxa"/>
            <w:tcBorders>
              <w:top w:val="single" w:sz="4" w:space="0" w:color="auto"/>
              <w:left w:val="single" w:sz="4" w:space="0" w:color="auto"/>
              <w:bottom w:val="single" w:sz="4" w:space="0" w:color="auto"/>
              <w:right w:val="single" w:sz="4" w:space="0" w:color="auto"/>
            </w:tcBorders>
            <w:hideMark/>
          </w:tcPr>
          <w:p w:rsidR="00043D3C" w:rsidRPr="00DB239F" w:rsidRDefault="00043D3C" w:rsidP="00F9445E">
            <w:pPr>
              <w:spacing w:after="240"/>
              <w:rPr>
                <w:i/>
              </w:rPr>
            </w:pPr>
            <w:r>
              <w:t>No further instructions.</w:t>
            </w:r>
          </w:p>
        </w:tc>
      </w:tr>
      <w:bookmarkStart w:id="2584" w:name="bds29_2b"/>
      <w:bookmarkEnd w:id="2584"/>
      <w:tr w:rsidR="00043D3C" w:rsidTr="00F9445E">
        <w:tblPrEx>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585" w:author="Dennis Nacario" w:date="2009-08-31T10:27:00Z">
            <w:tblPrEx>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jc w:val="center"/>
          <w:trPrChange w:id="2586" w:author="Dennis Nacario" w:date="2009-08-31T10:27:00Z">
            <w:trPr>
              <w:jc w:val="center"/>
            </w:trPr>
          </w:trPrChange>
        </w:trPr>
        <w:tc>
          <w:tcPr>
            <w:tcW w:w="1485" w:type="dxa"/>
            <w:tcBorders>
              <w:top w:val="single" w:sz="4" w:space="0" w:color="auto"/>
              <w:left w:val="single" w:sz="4" w:space="0" w:color="auto"/>
              <w:bottom w:val="single" w:sz="4" w:space="0" w:color="auto"/>
              <w:right w:val="single" w:sz="4" w:space="0" w:color="auto"/>
            </w:tcBorders>
            <w:hideMark/>
            <w:tcPrChange w:id="2587" w:author="Dennis Nacario" w:date="2009-08-31T10:27:00Z">
              <w:tcPr>
                <w:tcW w:w="1485" w:type="dxa"/>
                <w:tcBorders>
                  <w:top w:val="single" w:sz="4" w:space="0" w:color="auto"/>
                  <w:left w:val="single" w:sz="4" w:space="5" w:color="auto"/>
                  <w:bottom w:val="single" w:sz="4" w:space="0" w:color="auto"/>
                  <w:right w:val="single" w:sz="4" w:space="5" w:color="auto"/>
                </w:tcBorders>
                <w:hideMark/>
              </w:tcPr>
            </w:tcPrChange>
          </w:tcPr>
          <w:p w:rsidR="00043D3C" w:rsidRDefault="00043D3C" w:rsidP="00F9445E">
            <w:pPr>
              <w:spacing w:before="100" w:beforeAutospacing="1"/>
            </w:pPr>
            <w:r>
              <w:fldChar w:fldCharType="begin"/>
            </w:r>
            <w:r>
              <w:instrText xml:space="preserve"> REF _Ref242242400 \r \h </w:instrText>
            </w:r>
            <w:r>
              <w:fldChar w:fldCharType="separate"/>
            </w:r>
            <w:r>
              <w:t>29.2(b)</w:t>
            </w:r>
            <w:r>
              <w:fldChar w:fldCharType="end"/>
            </w:r>
          </w:p>
        </w:tc>
        <w:tc>
          <w:tcPr>
            <w:tcW w:w="7515" w:type="dxa"/>
            <w:tcBorders>
              <w:top w:val="single" w:sz="4" w:space="0" w:color="auto"/>
              <w:left w:val="single" w:sz="4" w:space="0" w:color="auto"/>
              <w:bottom w:val="single" w:sz="4" w:space="0" w:color="auto"/>
              <w:right w:val="single" w:sz="4" w:space="0" w:color="auto"/>
            </w:tcBorders>
            <w:hideMark/>
            <w:tcPrChange w:id="2588" w:author="Dennis Nacario" w:date="2009-08-31T10:27:00Z">
              <w:tcPr>
                <w:tcW w:w="7515" w:type="dxa"/>
                <w:tcBorders>
                  <w:top w:val="single" w:sz="4" w:space="0" w:color="auto"/>
                  <w:left w:val="single" w:sz="4" w:space="5" w:color="auto"/>
                  <w:bottom w:val="single" w:sz="4" w:space="0" w:color="auto"/>
                  <w:right w:val="single" w:sz="4" w:space="5" w:color="auto"/>
                </w:tcBorders>
                <w:hideMark/>
              </w:tcPr>
            </w:tcPrChange>
          </w:tcPr>
          <w:p w:rsidR="00043D3C" w:rsidRPr="00DB239F" w:rsidRDefault="00043D3C" w:rsidP="00F9445E">
            <w:pPr>
              <w:spacing w:after="240"/>
              <w:rPr>
                <w:i/>
                <w:color w:val="FF0000"/>
              </w:rPr>
            </w:pPr>
            <w:r>
              <w:rPr>
                <w:i/>
              </w:rPr>
              <w:t>Bidders tax returns should be filed through the Electronic Filing and Payments System (EFPS) per GPPB Resolution No. 11-2013 dated 26 April 2013.</w:t>
            </w:r>
          </w:p>
          <w:p w:rsidR="00043D3C" w:rsidRDefault="00043D3C" w:rsidP="00F9445E">
            <w:pPr>
              <w:spacing w:after="240"/>
              <w:rPr>
                <w:i/>
              </w:rPr>
            </w:pPr>
            <w:r>
              <w:rPr>
                <w:i/>
              </w:rPr>
              <w:t>NOTE: The latest income and business tax returns are those within the last six months preceding the date of bid submission.</w:t>
            </w:r>
          </w:p>
        </w:tc>
      </w:tr>
      <w:bookmarkStart w:id="2589" w:name="bds29_2d"/>
      <w:bookmarkEnd w:id="2589"/>
      <w:tr w:rsidR="00043D3C" w:rsidTr="00F9445E">
        <w:tblPrEx>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590" w:author="Dennis Nacario" w:date="2009-08-31T10:27:00Z">
            <w:tblPrEx>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jc w:val="center"/>
          <w:trPrChange w:id="2591" w:author="Dennis Nacario" w:date="2009-08-31T10:27:00Z">
            <w:trPr>
              <w:jc w:val="center"/>
            </w:trPr>
          </w:trPrChange>
        </w:trPr>
        <w:tc>
          <w:tcPr>
            <w:tcW w:w="1485" w:type="dxa"/>
            <w:tcBorders>
              <w:top w:val="single" w:sz="4" w:space="0" w:color="auto"/>
              <w:left w:val="single" w:sz="4" w:space="0" w:color="auto"/>
              <w:bottom w:val="single" w:sz="4" w:space="0" w:color="auto"/>
              <w:right w:val="single" w:sz="4" w:space="0" w:color="auto"/>
            </w:tcBorders>
            <w:hideMark/>
            <w:tcPrChange w:id="2592" w:author="Dennis Nacario" w:date="2009-08-31T10:27:00Z">
              <w:tcPr>
                <w:tcW w:w="1485" w:type="dxa"/>
                <w:tcBorders>
                  <w:top w:val="single" w:sz="4" w:space="0" w:color="auto"/>
                  <w:left w:val="single" w:sz="4" w:space="5" w:color="auto"/>
                  <w:bottom w:val="single" w:sz="4" w:space="0" w:color="auto"/>
                  <w:right w:val="single" w:sz="4" w:space="5" w:color="auto"/>
                </w:tcBorders>
                <w:hideMark/>
              </w:tcPr>
            </w:tcPrChange>
          </w:tcPr>
          <w:p w:rsidR="00043D3C" w:rsidRDefault="00043D3C" w:rsidP="00F9445E">
            <w:pPr>
              <w:spacing w:before="100" w:beforeAutospacing="1"/>
            </w:pPr>
            <w:r>
              <w:fldChar w:fldCharType="begin"/>
            </w:r>
            <w:r>
              <w:instrText xml:space="preserve"> REF _Ref239589013 \r \h  \* MERGEFORMAT </w:instrText>
            </w:r>
            <w:r>
              <w:fldChar w:fldCharType="separate"/>
            </w:r>
            <w:r>
              <w:t>29.2(d)</w:t>
            </w:r>
            <w:r>
              <w:fldChar w:fldCharType="end"/>
            </w:r>
          </w:p>
        </w:tc>
        <w:tc>
          <w:tcPr>
            <w:tcW w:w="7515" w:type="dxa"/>
            <w:tcBorders>
              <w:top w:val="single" w:sz="4" w:space="0" w:color="auto"/>
              <w:left w:val="single" w:sz="4" w:space="0" w:color="auto"/>
              <w:bottom w:val="single" w:sz="4" w:space="0" w:color="auto"/>
              <w:right w:val="single" w:sz="4" w:space="0" w:color="auto"/>
            </w:tcBorders>
            <w:hideMark/>
            <w:tcPrChange w:id="2593" w:author="Dennis Nacario" w:date="2009-08-31T10:27:00Z">
              <w:tcPr>
                <w:tcW w:w="7515" w:type="dxa"/>
                <w:tcBorders>
                  <w:top w:val="single" w:sz="4" w:space="0" w:color="auto"/>
                  <w:left w:val="single" w:sz="4" w:space="5" w:color="auto"/>
                  <w:bottom w:val="single" w:sz="4" w:space="0" w:color="auto"/>
                  <w:right w:val="single" w:sz="4" w:space="5" w:color="auto"/>
                </w:tcBorders>
                <w:hideMark/>
              </w:tcPr>
            </w:tcPrChange>
          </w:tcPr>
          <w:p w:rsidR="00043D3C" w:rsidRPr="00DB239F" w:rsidRDefault="00043D3C" w:rsidP="00F9445E">
            <w:pPr>
              <w:spacing w:after="240"/>
              <w:rPr>
                <w:i/>
                <w:color w:val="FF0000"/>
              </w:rPr>
            </w:pPr>
            <w:r>
              <w:rPr>
                <w:i/>
              </w:rPr>
              <w:t>List licenses and permits relevant to the Project and the corresponding law requiring it.</w:t>
            </w:r>
          </w:p>
        </w:tc>
      </w:tr>
      <w:bookmarkStart w:id="2594" w:name="bds32_4g"/>
      <w:bookmarkEnd w:id="2594"/>
      <w:tr w:rsidR="00043D3C" w:rsidTr="00F9445E">
        <w:tblPrEx>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595" w:author="Dennis Nacario" w:date="2009-08-31T10:27:00Z">
            <w:tblPrEx>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jc w:val="center"/>
          <w:trPrChange w:id="2596" w:author="Dennis Nacario" w:date="2009-08-31T10:27:00Z">
            <w:trPr>
              <w:jc w:val="center"/>
            </w:trPr>
          </w:trPrChange>
        </w:trPr>
        <w:tc>
          <w:tcPr>
            <w:tcW w:w="1485" w:type="dxa"/>
            <w:tcBorders>
              <w:top w:val="single" w:sz="4" w:space="0" w:color="auto"/>
              <w:left w:val="single" w:sz="4" w:space="0" w:color="auto"/>
              <w:bottom w:val="single" w:sz="4" w:space="0" w:color="auto"/>
              <w:right w:val="single" w:sz="4" w:space="0" w:color="auto"/>
            </w:tcBorders>
            <w:hideMark/>
            <w:tcPrChange w:id="2597" w:author="Dennis Nacario" w:date="2009-08-31T10:27:00Z">
              <w:tcPr>
                <w:tcW w:w="1485" w:type="dxa"/>
                <w:tcBorders>
                  <w:top w:val="single" w:sz="4" w:space="0" w:color="auto"/>
                  <w:left w:val="single" w:sz="4" w:space="5" w:color="auto"/>
                  <w:bottom w:val="single" w:sz="4" w:space="0" w:color="auto"/>
                  <w:right w:val="single" w:sz="4" w:space="5" w:color="auto"/>
                </w:tcBorders>
                <w:hideMark/>
              </w:tcPr>
            </w:tcPrChange>
          </w:tcPr>
          <w:p w:rsidR="00043D3C" w:rsidRDefault="00043D3C" w:rsidP="00F9445E">
            <w:r>
              <w:fldChar w:fldCharType="begin"/>
            </w:r>
            <w:r>
              <w:instrText xml:space="preserve"> REF _Ref240871567 \r \h </w:instrText>
            </w:r>
            <w:r>
              <w:fldChar w:fldCharType="separate"/>
            </w:r>
            <w:r>
              <w:t>32.4(g)</w:t>
            </w:r>
            <w:r>
              <w:fldChar w:fldCharType="end"/>
            </w:r>
          </w:p>
        </w:tc>
        <w:tc>
          <w:tcPr>
            <w:tcW w:w="7515" w:type="dxa"/>
            <w:tcBorders>
              <w:top w:val="single" w:sz="4" w:space="0" w:color="auto"/>
              <w:left w:val="single" w:sz="4" w:space="0" w:color="auto"/>
              <w:bottom w:val="single" w:sz="4" w:space="0" w:color="auto"/>
              <w:right w:val="single" w:sz="4" w:space="0" w:color="auto"/>
            </w:tcBorders>
            <w:hideMark/>
            <w:tcPrChange w:id="2598" w:author="Dennis Nacario" w:date="2009-08-31T10:27:00Z">
              <w:tcPr>
                <w:tcW w:w="7515" w:type="dxa"/>
                <w:tcBorders>
                  <w:top w:val="single" w:sz="4" w:space="0" w:color="auto"/>
                  <w:left w:val="single" w:sz="4" w:space="5" w:color="auto"/>
                  <w:bottom w:val="single" w:sz="4" w:space="0" w:color="auto"/>
                  <w:right w:val="single" w:sz="4" w:space="5" w:color="auto"/>
                </w:tcBorders>
                <w:hideMark/>
              </w:tcPr>
            </w:tcPrChange>
          </w:tcPr>
          <w:p w:rsidR="00043D3C" w:rsidRDefault="00043D3C" w:rsidP="00F9445E">
            <w:pPr>
              <w:spacing w:after="240"/>
              <w:rPr>
                <w:i/>
              </w:rPr>
            </w:pPr>
            <w:r>
              <w:rPr>
                <w:i/>
              </w:rPr>
              <w:t>List additional contract documents relevant to the Project that may be required by existing laws and/or the Procuring Entity.</w:t>
            </w:r>
          </w:p>
          <w:p w:rsidR="00F9445E" w:rsidRPr="00DB239F" w:rsidRDefault="00264EB1" w:rsidP="00264EB1">
            <w:pPr>
              <w:spacing w:after="240"/>
              <w:rPr>
                <w:color w:val="FF0000"/>
              </w:rPr>
            </w:pPr>
            <w:r>
              <w:rPr>
                <w:i/>
                <w:color w:val="000000"/>
              </w:rPr>
              <w:t>Dismantling, Hauling and Weighing Schedule; Manpower Schedule, Dismantling Methodology, Equipment Utilization Schedule, and Safety and Health Program approved by the Department of Labor and Employment.</w:t>
            </w:r>
          </w:p>
        </w:tc>
      </w:tr>
      <w:bookmarkStart w:id="2599" w:name="bds34_2"/>
      <w:bookmarkStart w:id="2600" w:name="bds33_5ci"/>
      <w:bookmarkStart w:id="2601" w:name="bds33_5biii"/>
      <w:bookmarkStart w:id="2602" w:name="bds33_5bii"/>
      <w:bookmarkStart w:id="2603" w:name="bds33_5bi"/>
      <w:bookmarkStart w:id="2604" w:name="bds33_6"/>
      <w:bookmarkEnd w:id="2599"/>
      <w:bookmarkEnd w:id="2600"/>
      <w:bookmarkEnd w:id="2601"/>
      <w:bookmarkEnd w:id="2602"/>
      <w:bookmarkEnd w:id="2603"/>
      <w:bookmarkEnd w:id="2604"/>
      <w:tr w:rsidR="00043D3C" w:rsidTr="00F9445E">
        <w:trPr>
          <w:jc w:val="center"/>
        </w:trPr>
        <w:tc>
          <w:tcPr>
            <w:tcW w:w="1485" w:type="dxa"/>
            <w:tcBorders>
              <w:top w:val="single" w:sz="4" w:space="0" w:color="auto"/>
              <w:left w:val="single" w:sz="4" w:space="0" w:color="auto"/>
              <w:bottom w:val="single" w:sz="4" w:space="0" w:color="auto"/>
              <w:right w:val="single" w:sz="4" w:space="0" w:color="auto"/>
            </w:tcBorders>
            <w:hideMark/>
          </w:tcPr>
          <w:p w:rsidR="00043D3C" w:rsidRDefault="00043D3C" w:rsidP="00F9445E">
            <w:r>
              <w:fldChar w:fldCharType="begin"/>
            </w:r>
            <w:r>
              <w:instrText xml:space="preserve"> REF _Ref239588866 \r \h </w:instrText>
            </w:r>
            <w:r>
              <w:fldChar w:fldCharType="separate"/>
            </w:r>
            <w:r>
              <w:t>34.2</w:t>
            </w:r>
            <w:r>
              <w:fldChar w:fldCharType="end"/>
            </w:r>
          </w:p>
        </w:tc>
        <w:tc>
          <w:tcPr>
            <w:tcW w:w="7515" w:type="dxa"/>
            <w:tcBorders>
              <w:top w:val="single" w:sz="4" w:space="0" w:color="auto"/>
              <w:left w:val="single" w:sz="4" w:space="0" w:color="auto"/>
              <w:bottom w:val="single" w:sz="4" w:space="0" w:color="auto"/>
              <w:right w:val="single" w:sz="4" w:space="0" w:color="auto"/>
            </w:tcBorders>
            <w:hideMark/>
          </w:tcPr>
          <w:p w:rsidR="00043D3C" w:rsidRPr="00DB239F" w:rsidRDefault="00043D3C" w:rsidP="00043D3C">
            <w:pPr>
              <w:spacing w:after="240"/>
              <w:rPr>
                <w:color w:val="FF0000"/>
              </w:rPr>
            </w:pPr>
            <w:r>
              <w:t>The effective date of the Contract is</w:t>
            </w:r>
            <w:r>
              <w:rPr>
                <w:i/>
              </w:rPr>
              <w:t xml:space="preserve"> </w:t>
            </w:r>
            <w:r w:rsidRPr="00043D3C">
              <w:rPr>
                <w:b/>
                <w:i/>
              </w:rPr>
              <w:t>07 June 2016</w:t>
            </w:r>
          </w:p>
        </w:tc>
      </w:tr>
    </w:tbl>
    <w:p w:rsidR="00043D3C" w:rsidRDefault="00043D3C" w:rsidP="00043D3C"/>
    <w:p w:rsidR="00043D3C" w:rsidRDefault="00043D3C" w:rsidP="00043D3C"/>
    <w:p w:rsidR="00043D3C" w:rsidRDefault="00043D3C" w:rsidP="00043D3C">
      <w:pPr>
        <w:overflowPunct/>
        <w:autoSpaceDE/>
        <w:autoSpaceDN/>
        <w:adjustRightInd/>
        <w:spacing w:line="240" w:lineRule="auto"/>
        <w:jc w:val="left"/>
        <w:sectPr w:rsidR="00043D3C">
          <w:pgSz w:w="11909" w:h="16834"/>
          <w:pgMar w:top="1440" w:right="1440" w:bottom="1440" w:left="1440" w:header="720" w:footer="720" w:gutter="0"/>
          <w:cols w:space="720"/>
        </w:sectPr>
      </w:pPr>
    </w:p>
    <w:p w:rsidR="00C72042" w:rsidRDefault="00C72042" w:rsidP="00C72042">
      <w:pPr>
        <w:pStyle w:val="Heading1"/>
        <w:rPr>
          <w:sz w:val="44"/>
        </w:rPr>
      </w:pPr>
      <w:bookmarkStart w:id="2605" w:name="_Ref240796056"/>
      <w:bookmarkStart w:id="2606" w:name="_Ref240796050"/>
      <w:bookmarkStart w:id="2607" w:name="_Ref240796045"/>
      <w:bookmarkStart w:id="2608" w:name="_Ref240795998"/>
      <w:bookmarkStart w:id="2609" w:name="_Ref240788991"/>
      <w:bookmarkStart w:id="2610" w:name="_Ref240788827"/>
      <w:bookmarkStart w:id="2611" w:name="_Toc240788778"/>
      <w:bookmarkStart w:id="2612" w:name="_Ref240788695"/>
      <w:bookmarkStart w:id="2613" w:name="_Ref240788456"/>
      <w:bookmarkStart w:id="2614" w:name="_Toc102300578"/>
      <w:bookmarkStart w:id="2615" w:name="_Toc102300347"/>
      <w:bookmarkStart w:id="2616" w:name="_Ref101959000"/>
      <w:bookmarkStart w:id="2617" w:name="_Toc101545857"/>
      <w:bookmarkStart w:id="2618" w:name="_Toc101545688"/>
      <w:bookmarkStart w:id="2619" w:name="_Toc101542580"/>
      <w:bookmarkStart w:id="2620" w:name="_Toc101169539"/>
      <w:bookmarkStart w:id="2621" w:name="_Ref100687553"/>
      <w:bookmarkStart w:id="2622" w:name="_Ref100625598"/>
      <w:bookmarkStart w:id="2623" w:name="_Toc100571527"/>
      <w:bookmarkStart w:id="2624" w:name="_Toc100571231"/>
      <w:r>
        <w:lastRenderedPageBreak/>
        <w:t>Section IV. General Conditions of Contract</w:t>
      </w:r>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p>
    <w:p w:rsidR="00C72042" w:rsidRDefault="00C72042" w:rsidP="00C72042">
      <w:pPr>
        <w:jc w:val="center"/>
        <w:rPr>
          <w:b/>
          <w:color w:val="000000"/>
          <w:sz w:val="32"/>
        </w:rPr>
      </w:pPr>
      <w:r>
        <w:rPr>
          <w:b/>
          <w:color w:val="000000"/>
          <w:sz w:val="32"/>
        </w:rPr>
        <w:t>TABLE OF CONTENTS</w:t>
      </w:r>
    </w:p>
    <w:p w:rsidR="00C72042" w:rsidRDefault="00316A99" w:rsidP="00C72042">
      <w:pPr>
        <w:pStyle w:val="TOC1"/>
        <w:rPr>
          <w:noProof/>
        </w:rPr>
      </w:pPr>
      <w:hyperlink r:id="rId104" w:anchor="_Toc242866346" w:history="1">
        <w:r w:rsidR="00C72042">
          <w:rPr>
            <w:rStyle w:val="Hyperlink"/>
            <w:rFonts w:eastAsia="Calibri"/>
            <w:bCs w:val="0"/>
            <w:noProof/>
            <w:color w:val="000000"/>
          </w:rPr>
          <w:t>1.</w:t>
        </w:r>
        <w:r w:rsidR="00C72042">
          <w:rPr>
            <w:rStyle w:val="Hyperlink"/>
            <w:rFonts w:eastAsia="Calibri"/>
            <w:b/>
            <w:noProof/>
          </w:rPr>
          <w:tab/>
        </w:r>
        <w:r w:rsidR="00C72042">
          <w:rPr>
            <w:rStyle w:val="Hyperlink"/>
            <w:rFonts w:eastAsia="Calibri"/>
            <w:bCs w:val="0"/>
            <w:noProof/>
            <w:color w:val="000000"/>
          </w:rPr>
          <w:t>Definitions</w:t>
        </w:r>
      </w:hyperlink>
      <w:r w:rsidR="00C72042">
        <w:rPr>
          <w:rStyle w:val="Hyperlink"/>
          <w:rFonts w:eastAsia="Calibri"/>
          <w:noProof/>
          <w:color w:val="000000"/>
        </w:rPr>
        <w:t>...................................................................</w:t>
      </w:r>
      <w:r w:rsidR="00C72042">
        <w:rPr>
          <w:rStyle w:val="Hyperlink"/>
          <w:rFonts w:eastAsia="Calibri"/>
          <w:noProof/>
          <w:color w:val="000000"/>
        </w:rPr>
        <w:tab/>
        <w:t>38</w:t>
      </w:r>
    </w:p>
    <w:p w:rsidR="00C72042" w:rsidRDefault="00316A99" w:rsidP="00C72042">
      <w:pPr>
        <w:pStyle w:val="TOC1"/>
        <w:rPr>
          <w:rStyle w:val="Hyperlink"/>
          <w:rFonts w:eastAsia="Calibri"/>
          <w:color w:val="000000"/>
        </w:rPr>
      </w:pPr>
      <w:hyperlink r:id="rId105" w:anchor="_Toc242866347" w:history="1">
        <w:r w:rsidR="00C72042">
          <w:rPr>
            <w:rStyle w:val="Hyperlink"/>
            <w:rFonts w:eastAsia="Calibri"/>
            <w:bCs w:val="0"/>
            <w:noProof/>
            <w:color w:val="000000"/>
          </w:rPr>
          <w:t>2.</w:t>
        </w:r>
        <w:r w:rsidR="00C72042">
          <w:rPr>
            <w:rStyle w:val="Hyperlink"/>
            <w:rFonts w:eastAsia="Calibri"/>
            <w:b/>
            <w:noProof/>
          </w:rPr>
          <w:tab/>
        </w:r>
        <w:r w:rsidR="00C72042">
          <w:rPr>
            <w:rStyle w:val="Hyperlink"/>
            <w:rFonts w:eastAsia="Calibri"/>
            <w:bCs w:val="0"/>
            <w:noProof/>
            <w:color w:val="000000"/>
          </w:rPr>
          <w:t>Interpretation</w:t>
        </w:r>
      </w:hyperlink>
      <w:r w:rsidR="00C72042">
        <w:rPr>
          <w:rStyle w:val="Hyperlink"/>
          <w:rFonts w:eastAsia="Calibri"/>
          <w:noProof/>
          <w:color w:val="000000"/>
        </w:rPr>
        <w:t>...</w:t>
      </w:r>
      <w:r w:rsidR="00C72042">
        <w:rPr>
          <w:rStyle w:val="Hyperlink"/>
          <w:rFonts w:eastAsia="Calibri"/>
          <w:noProof/>
          <w:color w:val="000000"/>
        </w:rPr>
        <w:tab/>
        <w:t>.40</w:t>
      </w:r>
    </w:p>
    <w:p w:rsidR="00C72042" w:rsidRDefault="00316A99" w:rsidP="00C72042">
      <w:pPr>
        <w:pStyle w:val="TOC1"/>
        <w:rPr>
          <w:rFonts w:eastAsia="Calibri"/>
        </w:rPr>
      </w:pPr>
      <w:hyperlink r:id="rId106" w:anchor="_Toc242866358" w:history="1">
        <w:r w:rsidR="00C72042">
          <w:rPr>
            <w:rStyle w:val="Hyperlink"/>
            <w:rFonts w:eastAsia="Calibri"/>
            <w:bCs w:val="0"/>
            <w:noProof/>
            <w:color w:val="000000"/>
          </w:rPr>
          <w:t>3.</w:t>
        </w:r>
        <w:r w:rsidR="00C72042">
          <w:rPr>
            <w:rStyle w:val="Hyperlink"/>
            <w:rFonts w:eastAsia="Calibri"/>
            <w:b/>
            <w:noProof/>
          </w:rPr>
          <w:tab/>
        </w:r>
        <w:r w:rsidR="00C72042">
          <w:rPr>
            <w:rStyle w:val="Hyperlink"/>
            <w:rFonts w:eastAsia="Calibri"/>
            <w:bCs w:val="0"/>
            <w:noProof/>
            <w:color w:val="000000"/>
          </w:rPr>
          <w:t>Governing Language and Law</w:t>
        </w:r>
      </w:hyperlink>
      <w:r w:rsidR="00C72042">
        <w:rPr>
          <w:rStyle w:val="Hyperlink"/>
          <w:rFonts w:eastAsia="Calibri"/>
          <w:noProof/>
          <w:color w:val="000000"/>
        </w:rPr>
        <w:t>......................................</w:t>
      </w:r>
      <w:r w:rsidR="00C72042">
        <w:rPr>
          <w:rStyle w:val="Hyperlink"/>
          <w:rFonts w:eastAsia="Calibri"/>
          <w:noProof/>
          <w:color w:val="000000"/>
        </w:rPr>
        <w:tab/>
        <w:t>.40</w:t>
      </w:r>
    </w:p>
    <w:p w:rsidR="00C72042" w:rsidRDefault="00316A99" w:rsidP="00C72042">
      <w:pPr>
        <w:pStyle w:val="TOC1"/>
        <w:rPr>
          <w:noProof/>
        </w:rPr>
      </w:pPr>
      <w:hyperlink r:id="rId107" w:anchor="_Toc242866359" w:history="1">
        <w:r w:rsidR="00C72042">
          <w:rPr>
            <w:rStyle w:val="Hyperlink"/>
            <w:rFonts w:eastAsia="Calibri"/>
            <w:bCs w:val="0"/>
            <w:noProof/>
            <w:color w:val="000000"/>
          </w:rPr>
          <w:t>4.</w:t>
        </w:r>
        <w:r w:rsidR="00C72042">
          <w:rPr>
            <w:rStyle w:val="Hyperlink"/>
            <w:rFonts w:eastAsia="Calibri"/>
            <w:b/>
            <w:noProof/>
          </w:rPr>
          <w:tab/>
        </w:r>
        <w:r w:rsidR="00C72042">
          <w:rPr>
            <w:rStyle w:val="Hyperlink"/>
            <w:rFonts w:eastAsia="Calibri"/>
            <w:bCs w:val="0"/>
            <w:noProof/>
            <w:color w:val="000000"/>
          </w:rPr>
          <w:t>Communications</w:t>
        </w:r>
      </w:hyperlink>
      <w:r w:rsidR="00C72042">
        <w:rPr>
          <w:rStyle w:val="Hyperlink"/>
          <w:rFonts w:eastAsia="Calibri"/>
          <w:noProof/>
          <w:color w:val="000000"/>
        </w:rPr>
        <w:t>.............................................................</w:t>
      </w:r>
      <w:r w:rsidR="00C72042">
        <w:rPr>
          <w:rStyle w:val="Hyperlink"/>
          <w:rFonts w:eastAsia="Calibri"/>
          <w:noProof/>
          <w:color w:val="000000"/>
        </w:rPr>
        <w:tab/>
        <w:t>.40</w:t>
      </w:r>
    </w:p>
    <w:p w:rsidR="00C72042" w:rsidRDefault="00316A99" w:rsidP="00C72042">
      <w:pPr>
        <w:pStyle w:val="TOC1"/>
        <w:rPr>
          <w:noProof/>
        </w:rPr>
      </w:pPr>
      <w:hyperlink r:id="rId108" w:anchor="_Toc242866360" w:history="1">
        <w:r w:rsidR="00C72042">
          <w:rPr>
            <w:rStyle w:val="Hyperlink"/>
            <w:rFonts w:eastAsia="Calibri"/>
            <w:bCs w:val="0"/>
            <w:noProof/>
            <w:color w:val="000000"/>
          </w:rPr>
          <w:t>5.</w:t>
        </w:r>
        <w:r w:rsidR="00C72042">
          <w:rPr>
            <w:rStyle w:val="Hyperlink"/>
            <w:rFonts w:eastAsia="Calibri"/>
            <w:b/>
            <w:noProof/>
          </w:rPr>
          <w:tab/>
        </w:r>
        <w:r w:rsidR="00C72042">
          <w:rPr>
            <w:rStyle w:val="Hyperlink"/>
            <w:rFonts w:eastAsia="Calibri"/>
            <w:bCs w:val="0"/>
            <w:noProof/>
            <w:color w:val="000000"/>
          </w:rPr>
          <w:t>Possession of Site</w:t>
        </w:r>
      </w:hyperlink>
      <w:r w:rsidR="00C72042">
        <w:rPr>
          <w:rStyle w:val="Hyperlink"/>
          <w:rFonts w:eastAsia="Calibri"/>
          <w:noProof/>
          <w:color w:val="000000"/>
        </w:rPr>
        <w:t>...............................................................</w:t>
      </w:r>
      <w:r w:rsidR="00C72042">
        <w:rPr>
          <w:rStyle w:val="Hyperlink"/>
          <w:rFonts w:eastAsia="Calibri"/>
          <w:noProof/>
          <w:color w:val="000000"/>
        </w:rPr>
        <w:tab/>
        <w:t>.41</w:t>
      </w:r>
    </w:p>
    <w:p w:rsidR="00C72042" w:rsidRDefault="00316A99" w:rsidP="00C72042">
      <w:pPr>
        <w:pStyle w:val="TOC1"/>
        <w:rPr>
          <w:noProof/>
        </w:rPr>
      </w:pPr>
      <w:hyperlink r:id="rId109" w:anchor="_Toc242866361" w:history="1">
        <w:r w:rsidR="00C72042">
          <w:rPr>
            <w:rStyle w:val="Hyperlink"/>
            <w:rFonts w:eastAsia="Calibri"/>
            <w:bCs w:val="0"/>
            <w:noProof/>
            <w:color w:val="000000"/>
          </w:rPr>
          <w:t>6.</w:t>
        </w:r>
        <w:r w:rsidR="00C72042">
          <w:rPr>
            <w:rStyle w:val="Hyperlink"/>
            <w:rFonts w:eastAsia="Calibri"/>
            <w:b/>
            <w:noProof/>
          </w:rPr>
          <w:tab/>
        </w:r>
        <w:r w:rsidR="00C72042">
          <w:rPr>
            <w:rStyle w:val="Hyperlink"/>
            <w:rFonts w:eastAsia="Calibri"/>
            <w:bCs w:val="0"/>
            <w:noProof/>
            <w:color w:val="000000"/>
          </w:rPr>
          <w:t>The Contractor’s Obligations</w:t>
        </w:r>
      </w:hyperlink>
      <w:r w:rsidR="00C72042">
        <w:rPr>
          <w:rStyle w:val="Hyperlink"/>
          <w:rFonts w:eastAsia="Calibri"/>
          <w:noProof/>
          <w:color w:val="000000"/>
        </w:rPr>
        <w:t>........................................</w:t>
      </w:r>
      <w:r w:rsidR="00C72042">
        <w:rPr>
          <w:rStyle w:val="Hyperlink"/>
          <w:rFonts w:eastAsia="Calibri"/>
          <w:noProof/>
          <w:color w:val="000000"/>
        </w:rPr>
        <w:tab/>
        <w:t>.41</w:t>
      </w:r>
    </w:p>
    <w:p w:rsidR="00C72042" w:rsidRDefault="00316A99" w:rsidP="00C72042">
      <w:pPr>
        <w:pStyle w:val="TOC1"/>
        <w:rPr>
          <w:noProof/>
        </w:rPr>
      </w:pPr>
      <w:hyperlink r:id="rId110" w:anchor="_Toc242866362" w:history="1">
        <w:r w:rsidR="00C72042">
          <w:rPr>
            <w:rStyle w:val="Hyperlink"/>
            <w:rFonts w:eastAsia="Calibri"/>
            <w:bCs w:val="0"/>
            <w:noProof/>
            <w:color w:val="000000"/>
          </w:rPr>
          <w:t>7.</w:t>
        </w:r>
        <w:r w:rsidR="00C72042">
          <w:rPr>
            <w:rStyle w:val="Hyperlink"/>
            <w:rFonts w:eastAsia="Calibri"/>
            <w:b/>
            <w:noProof/>
          </w:rPr>
          <w:tab/>
        </w:r>
        <w:r w:rsidR="00C72042">
          <w:rPr>
            <w:rStyle w:val="Hyperlink"/>
            <w:rFonts w:eastAsia="Calibri"/>
            <w:bCs w:val="0"/>
            <w:noProof/>
            <w:color w:val="000000"/>
          </w:rPr>
          <w:t>Performance Security</w:t>
        </w:r>
      </w:hyperlink>
      <w:r w:rsidR="00C72042">
        <w:rPr>
          <w:rStyle w:val="Hyperlink"/>
          <w:rFonts w:eastAsia="Calibri"/>
          <w:noProof/>
          <w:color w:val="000000"/>
        </w:rPr>
        <w:t>........................................................42</w:t>
      </w:r>
    </w:p>
    <w:p w:rsidR="00C72042" w:rsidRDefault="00316A99" w:rsidP="00C72042">
      <w:pPr>
        <w:pStyle w:val="TOC1"/>
        <w:rPr>
          <w:noProof/>
        </w:rPr>
      </w:pPr>
      <w:hyperlink r:id="rId111" w:anchor="_Toc242866363" w:history="1">
        <w:r w:rsidR="00C72042">
          <w:rPr>
            <w:rStyle w:val="Hyperlink"/>
            <w:rFonts w:eastAsia="Calibri"/>
            <w:bCs w:val="0"/>
            <w:noProof/>
            <w:color w:val="000000"/>
          </w:rPr>
          <w:t>8.</w:t>
        </w:r>
        <w:r w:rsidR="00C72042">
          <w:rPr>
            <w:rStyle w:val="Hyperlink"/>
            <w:rFonts w:eastAsia="Calibri"/>
            <w:b/>
            <w:noProof/>
          </w:rPr>
          <w:tab/>
        </w:r>
        <w:r w:rsidR="00C72042">
          <w:rPr>
            <w:rStyle w:val="Hyperlink"/>
            <w:rFonts w:eastAsia="Calibri"/>
            <w:bCs w:val="0"/>
            <w:noProof/>
            <w:color w:val="000000"/>
          </w:rPr>
          <w:t>Subcontracting</w:t>
        </w:r>
      </w:hyperlink>
      <w:r w:rsidR="00C72042">
        <w:rPr>
          <w:rStyle w:val="Hyperlink"/>
          <w:rFonts w:eastAsia="Calibri"/>
          <w:noProof/>
          <w:color w:val="000000"/>
        </w:rPr>
        <w:t>...............................................................</w:t>
      </w:r>
      <w:r w:rsidR="00C72042">
        <w:rPr>
          <w:rStyle w:val="Hyperlink"/>
          <w:rFonts w:eastAsia="Calibri"/>
          <w:noProof/>
          <w:color w:val="000000"/>
        </w:rPr>
        <w:tab/>
        <w:t>.43</w:t>
      </w:r>
    </w:p>
    <w:p w:rsidR="00C72042" w:rsidRDefault="00316A99" w:rsidP="00C72042">
      <w:pPr>
        <w:pStyle w:val="TOC1"/>
        <w:rPr>
          <w:noProof/>
        </w:rPr>
      </w:pPr>
      <w:hyperlink r:id="rId112" w:anchor="_Toc242866364" w:history="1">
        <w:r w:rsidR="00C72042">
          <w:rPr>
            <w:rStyle w:val="Hyperlink"/>
            <w:rFonts w:eastAsia="Calibri"/>
            <w:bCs w:val="0"/>
            <w:noProof/>
            <w:color w:val="000000"/>
          </w:rPr>
          <w:t>9.</w:t>
        </w:r>
        <w:r w:rsidR="00C72042">
          <w:rPr>
            <w:rStyle w:val="Hyperlink"/>
            <w:rFonts w:eastAsia="Calibri"/>
            <w:b/>
            <w:noProof/>
          </w:rPr>
          <w:tab/>
        </w:r>
        <w:r w:rsidR="00C72042">
          <w:rPr>
            <w:rStyle w:val="Hyperlink"/>
            <w:rFonts w:eastAsia="Calibri"/>
            <w:bCs w:val="0"/>
            <w:noProof/>
            <w:color w:val="000000"/>
          </w:rPr>
          <w:t>Liquidated Damages</w:t>
        </w:r>
      </w:hyperlink>
      <w:r w:rsidR="00C72042">
        <w:rPr>
          <w:rStyle w:val="Hyperlink"/>
          <w:rFonts w:eastAsia="Calibri"/>
          <w:noProof/>
          <w:color w:val="000000"/>
        </w:rPr>
        <w:t>.......................................................</w:t>
      </w:r>
      <w:r w:rsidR="00C72042">
        <w:rPr>
          <w:rStyle w:val="Hyperlink"/>
          <w:rFonts w:eastAsia="Calibri"/>
          <w:noProof/>
          <w:color w:val="000000"/>
        </w:rPr>
        <w:tab/>
        <w:t>.43</w:t>
      </w:r>
    </w:p>
    <w:p w:rsidR="00C72042" w:rsidRDefault="00316A99" w:rsidP="00C72042">
      <w:pPr>
        <w:pStyle w:val="TOC1"/>
        <w:rPr>
          <w:noProof/>
        </w:rPr>
      </w:pPr>
      <w:hyperlink r:id="rId113" w:anchor="_Toc242866365" w:history="1">
        <w:r w:rsidR="00C72042">
          <w:rPr>
            <w:rStyle w:val="Hyperlink"/>
            <w:rFonts w:eastAsia="Calibri"/>
            <w:bCs w:val="0"/>
            <w:noProof/>
            <w:color w:val="000000"/>
          </w:rPr>
          <w:t>10.</w:t>
        </w:r>
        <w:r w:rsidR="00C72042">
          <w:rPr>
            <w:rStyle w:val="Hyperlink"/>
            <w:rFonts w:eastAsia="Calibri"/>
            <w:b/>
            <w:noProof/>
          </w:rPr>
          <w:tab/>
        </w:r>
        <w:r w:rsidR="00C72042">
          <w:rPr>
            <w:rStyle w:val="Hyperlink"/>
            <w:rFonts w:eastAsia="Calibri"/>
            <w:bCs w:val="0"/>
            <w:noProof/>
            <w:color w:val="000000"/>
          </w:rPr>
          <w:t>Site Investigation Reports</w:t>
        </w:r>
      </w:hyperlink>
      <w:r w:rsidR="00C72042">
        <w:rPr>
          <w:rStyle w:val="Hyperlink"/>
          <w:rFonts w:eastAsia="Calibri"/>
          <w:noProof/>
          <w:color w:val="000000"/>
        </w:rPr>
        <w:t>.....................................................</w:t>
      </w:r>
      <w:r w:rsidR="00C72042">
        <w:rPr>
          <w:rStyle w:val="Hyperlink"/>
          <w:rFonts w:eastAsia="Calibri"/>
          <w:noProof/>
          <w:color w:val="000000"/>
        </w:rPr>
        <w:tab/>
        <w:t>..44</w:t>
      </w:r>
    </w:p>
    <w:p w:rsidR="00C72042" w:rsidRDefault="00316A99" w:rsidP="00C72042">
      <w:pPr>
        <w:pStyle w:val="TOC1"/>
        <w:rPr>
          <w:noProof/>
        </w:rPr>
      </w:pPr>
      <w:hyperlink r:id="rId114" w:anchor="_Toc242866366" w:history="1">
        <w:r w:rsidR="00C72042">
          <w:rPr>
            <w:rStyle w:val="Hyperlink"/>
            <w:rFonts w:eastAsia="Calibri"/>
            <w:bCs w:val="0"/>
            <w:noProof/>
            <w:color w:val="000000"/>
          </w:rPr>
          <w:t>11.</w:t>
        </w:r>
        <w:r w:rsidR="00C72042">
          <w:rPr>
            <w:rStyle w:val="Hyperlink"/>
            <w:rFonts w:eastAsia="Calibri"/>
            <w:b/>
            <w:noProof/>
          </w:rPr>
          <w:tab/>
        </w:r>
        <w:r w:rsidR="00C72042">
          <w:rPr>
            <w:rStyle w:val="Hyperlink"/>
            <w:rFonts w:eastAsia="Calibri"/>
            <w:bCs w:val="0"/>
            <w:noProof/>
            <w:color w:val="000000"/>
          </w:rPr>
          <w:t>The Procuring Entity, Licenses and Permits</w:t>
        </w:r>
      </w:hyperlink>
      <w:r w:rsidR="00C72042">
        <w:rPr>
          <w:rStyle w:val="Hyperlink"/>
          <w:rFonts w:eastAsia="Calibri"/>
          <w:noProof/>
          <w:color w:val="000000"/>
        </w:rPr>
        <w:t>......................................................................................44</w:t>
      </w:r>
    </w:p>
    <w:p w:rsidR="00C72042" w:rsidRDefault="00316A99" w:rsidP="00C72042">
      <w:pPr>
        <w:pStyle w:val="TOC1"/>
        <w:rPr>
          <w:noProof/>
        </w:rPr>
      </w:pPr>
      <w:hyperlink r:id="rId115" w:anchor="_Toc242866367" w:history="1">
        <w:r w:rsidR="00C72042">
          <w:rPr>
            <w:rStyle w:val="Hyperlink"/>
            <w:rFonts w:eastAsia="Calibri"/>
            <w:bCs w:val="0"/>
            <w:noProof/>
            <w:color w:val="000000"/>
          </w:rPr>
          <w:t>12.</w:t>
        </w:r>
        <w:r w:rsidR="00C72042">
          <w:rPr>
            <w:rStyle w:val="Hyperlink"/>
            <w:rFonts w:eastAsia="Calibri"/>
            <w:b/>
            <w:noProof/>
          </w:rPr>
          <w:tab/>
        </w:r>
        <w:r w:rsidR="00C72042">
          <w:rPr>
            <w:rStyle w:val="Hyperlink"/>
            <w:rFonts w:eastAsia="Calibri"/>
            <w:bCs w:val="0"/>
            <w:noProof/>
            <w:color w:val="000000"/>
          </w:rPr>
          <w:t>Contractor’s Risk and Warranty Security</w:t>
        </w:r>
      </w:hyperlink>
      <w:r w:rsidR="00C72042">
        <w:rPr>
          <w:rStyle w:val="Hyperlink"/>
          <w:rFonts w:eastAsia="Calibri"/>
          <w:noProof/>
          <w:color w:val="000000"/>
        </w:rPr>
        <w:t>.................................................</w:t>
      </w:r>
      <w:r w:rsidR="00C72042">
        <w:rPr>
          <w:rStyle w:val="Hyperlink"/>
          <w:rFonts w:eastAsia="Calibri"/>
          <w:noProof/>
          <w:color w:val="000000"/>
        </w:rPr>
        <w:tab/>
        <w:t>.44</w:t>
      </w:r>
    </w:p>
    <w:p w:rsidR="00C72042" w:rsidRDefault="00316A99" w:rsidP="00C72042">
      <w:pPr>
        <w:pStyle w:val="TOC1"/>
        <w:rPr>
          <w:noProof/>
        </w:rPr>
      </w:pPr>
      <w:hyperlink r:id="rId116" w:anchor="_Toc242866368" w:history="1">
        <w:r w:rsidR="00C72042">
          <w:rPr>
            <w:rStyle w:val="Hyperlink"/>
            <w:rFonts w:eastAsia="Calibri"/>
            <w:bCs w:val="0"/>
            <w:noProof/>
            <w:color w:val="000000"/>
          </w:rPr>
          <w:t>13.</w:t>
        </w:r>
        <w:r w:rsidR="00C72042">
          <w:rPr>
            <w:rStyle w:val="Hyperlink"/>
            <w:rFonts w:eastAsia="Calibri"/>
            <w:b/>
            <w:noProof/>
          </w:rPr>
          <w:tab/>
        </w:r>
        <w:r w:rsidR="00C72042">
          <w:rPr>
            <w:rStyle w:val="Hyperlink"/>
            <w:rFonts w:eastAsia="Calibri"/>
            <w:bCs w:val="0"/>
            <w:noProof/>
            <w:color w:val="000000"/>
          </w:rPr>
          <w:t>Liability of the Contractor</w:t>
        </w:r>
      </w:hyperlink>
      <w:r w:rsidR="00C72042">
        <w:rPr>
          <w:rStyle w:val="Hyperlink"/>
          <w:rFonts w:eastAsia="Calibri"/>
          <w:noProof/>
          <w:color w:val="000000"/>
        </w:rPr>
        <w:t>............................................................................</w:t>
      </w:r>
      <w:r w:rsidR="00C72042">
        <w:rPr>
          <w:rStyle w:val="Hyperlink"/>
          <w:rFonts w:eastAsia="Calibri"/>
          <w:noProof/>
          <w:color w:val="000000"/>
        </w:rPr>
        <w:tab/>
        <w:t>.46</w:t>
      </w:r>
    </w:p>
    <w:p w:rsidR="00C72042" w:rsidRDefault="00316A99" w:rsidP="00C72042">
      <w:pPr>
        <w:pStyle w:val="TOC1"/>
        <w:rPr>
          <w:noProof/>
        </w:rPr>
      </w:pPr>
      <w:hyperlink r:id="rId117" w:anchor="_Toc242866369" w:history="1">
        <w:r w:rsidR="00C72042">
          <w:rPr>
            <w:rStyle w:val="Hyperlink"/>
            <w:rFonts w:eastAsia="Calibri"/>
            <w:bCs w:val="0"/>
            <w:noProof/>
            <w:color w:val="000000"/>
          </w:rPr>
          <w:t>14.</w:t>
        </w:r>
        <w:r w:rsidR="00C72042">
          <w:rPr>
            <w:rStyle w:val="Hyperlink"/>
            <w:rFonts w:eastAsia="Calibri"/>
            <w:b/>
            <w:noProof/>
          </w:rPr>
          <w:tab/>
        </w:r>
        <w:r w:rsidR="00C72042">
          <w:rPr>
            <w:rStyle w:val="Hyperlink"/>
            <w:rFonts w:eastAsia="Calibri"/>
            <w:bCs w:val="0"/>
            <w:noProof/>
            <w:color w:val="000000"/>
          </w:rPr>
          <w:t>Procuring Entity’s Risk</w:t>
        </w:r>
      </w:hyperlink>
      <w:r w:rsidR="00C72042">
        <w:rPr>
          <w:rStyle w:val="Hyperlink"/>
          <w:rFonts w:eastAsia="Calibri"/>
          <w:noProof/>
          <w:color w:val="000000"/>
        </w:rPr>
        <w:t>..................................................</w:t>
      </w:r>
      <w:r w:rsidR="00C72042">
        <w:rPr>
          <w:rStyle w:val="Hyperlink"/>
          <w:rFonts w:eastAsia="Calibri"/>
          <w:noProof/>
          <w:color w:val="000000"/>
        </w:rPr>
        <w:tab/>
        <w:t>.46</w:t>
      </w:r>
    </w:p>
    <w:p w:rsidR="00C72042" w:rsidRDefault="00316A99" w:rsidP="00C72042">
      <w:pPr>
        <w:pStyle w:val="TOC1"/>
        <w:rPr>
          <w:noProof/>
        </w:rPr>
      </w:pPr>
      <w:hyperlink r:id="rId118" w:anchor="_Toc242866370" w:history="1">
        <w:r w:rsidR="00C72042">
          <w:rPr>
            <w:rStyle w:val="Hyperlink"/>
            <w:rFonts w:eastAsia="Calibri"/>
            <w:bCs w:val="0"/>
            <w:noProof/>
            <w:color w:val="000000"/>
          </w:rPr>
          <w:t>15.</w:t>
        </w:r>
        <w:r w:rsidR="00C72042">
          <w:rPr>
            <w:rStyle w:val="Hyperlink"/>
            <w:rFonts w:eastAsia="Calibri"/>
            <w:b/>
            <w:noProof/>
          </w:rPr>
          <w:tab/>
        </w:r>
        <w:r w:rsidR="00C72042">
          <w:rPr>
            <w:rStyle w:val="Hyperlink"/>
            <w:rFonts w:eastAsia="Calibri"/>
            <w:bCs w:val="0"/>
            <w:noProof/>
            <w:color w:val="000000"/>
          </w:rPr>
          <w:t>Insurance</w:t>
        </w:r>
      </w:hyperlink>
      <w:r w:rsidR="00C72042">
        <w:rPr>
          <w:rStyle w:val="Hyperlink"/>
          <w:rFonts w:eastAsia="Calibri"/>
          <w:noProof/>
          <w:color w:val="000000"/>
        </w:rPr>
        <w:t>..............................................................................</w:t>
      </w:r>
      <w:r w:rsidR="00C72042">
        <w:rPr>
          <w:rStyle w:val="Hyperlink"/>
          <w:rFonts w:eastAsia="Calibri"/>
          <w:noProof/>
          <w:color w:val="000000"/>
        </w:rPr>
        <w:tab/>
        <w:t>.48</w:t>
      </w:r>
    </w:p>
    <w:p w:rsidR="00C72042" w:rsidRDefault="00316A99" w:rsidP="00C72042">
      <w:pPr>
        <w:pStyle w:val="TOC1"/>
        <w:rPr>
          <w:noProof/>
        </w:rPr>
      </w:pPr>
      <w:hyperlink r:id="rId119" w:anchor="_Toc242866372" w:history="1">
        <w:r w:rsidR="00C72042">
          <w:rPr>
            <w:rStyle w:val="Hyperlink"/>
            <w:rFonts w:eastAsia="Calibri"/>
            <w:bCs w:val="0"/>
            <w:noProof/>
            <w:color w:val="000000"/>
          </w:rPr>
          <w:t>17.</w:t>
        </w:r>
        <w:r w:rsidR="00C72042">
          <w:rPr>
            <w:rStyle w:val="Hyperlink"/>
            <w:rFonts w:eastAsia="Calibri"/>
            <w:b/>
            <w:noProof/>
          </w:rPr>
          <w:tab/>
        </w:r>
        <w:r w:rsidR="00C72042">
          <w:rPr>
            <w:rStyle w:val="Hyperlink"/>
            <w:rFonts w:eastAsia="Calibri"/>
            <w:bCs w:val="0"/>
            <w:noProof/>
            <w:color w:val="000000"/>
          </w:rPr>
          <w:t>Termination for Default of Procuring Entity</w:t>
        </w:r>
      </w:hyperlink>
      <w:r w:rsidR="00C72042">
        <w:rPr>
          <w:rStyle w:val="Hyperlink"/>
          <w:rFonts w:eastAsia="Calibri"/>
          <w:noProof/>
          <w:color w:val="000000"/>
        </w:rPr>
        <w:t>..................</w:t>
      </w:r>
      <w:r w:rsidR="00C72042">
        <w:rPr>
          <w:rStyle w:val="Hyperlink"/>
          <w:rFonts w:eastAsia="Calibri"/>
          <w:noProof/>
          <w:color w:val="000000"/>
        </w:rPr>
        <w:tab/>
        <w:t>.49</w:t>
      </w:r>
    </w:p>
    <w:p w:rsidR="00C72042" w:rsidRDefault="00316A99" w:rsidP="00C72042">
      <w:pPr>
        <w:pStyle w:val="TOC1"/>
        <w:rPr>
          <w:noProof/>
        </w:rPr>
      </w:pPr>
      <w:hyperlink r:id="rId120" w:anchor="_Toc242866373" w:history="1">
        <w:r w:rsidR="00C72042">
          <w:rPr>
            <w:rStyle w:val="Hyperlink"/>
            <w:rFonts w:eastAsia="Calibri"/>
            <w:bCs w:val="0"/>
            <w:noProof/>
            <w:color w:val="000000"/>
          </w:rPr>
          <w:t>18.</w:t>
        </w:r>
        <w:r w:rsidR="00C72042">
          <w:rPr>
            <w:rStyle w:val="Hyperlink"/>
            <w:rFonts w:eastAsia="Calibri"/>
            <w:b/>
            <w:noProof/>
          </w:rPr>
          <w:tab/>
        </w:r>
        <w:r w:rsidR="00C72042">
          <w:rPr>
            <w:rStyle w:val="Hyperlink"/>
            <w:rFonts w:eastAsia="Calibri"/>
            <w:bCs w:val="0"/>
            <w:noProof/>
            <w:color w:val="000000"/>
          </w:rPr>
          <w:t>Termination for Other Causes</w:t>
        </w:r>
      </w:hyperlink>
      <w:r w:rsidR="00C72042">
        <w:rPr>
          <w:rStyle w:val="Hyperlink"/>
          <w:rFonts w:eastAsia="Calibri"/>
          <w:noProof/>
          <w:color w:val="000000"/>
        </w:rPr>
        <w:t>.......................................</w:t>
      </w:r>
      <w:r w:rsidR="00C72042">
        <w:rPr>
          <w:rStyle w:val="Hyperlink"/>
          <w:rFonts w:eastAsia="Calibri"/>
          <w:noProof/>
          <w:color w:val="000000"/>
        </w:rPr>
        <w:tab/>
        <w:t>.49</w:t>
      </w:r>
    </w:p>
    <w:p w:rsidR="00C72042" w:rsidRDefault="00316A99" w:rsidP="00C72042">
      <w:pPr>
        <w:pStyle w:val="TOC1"/>
        <w:rPr>
          <w:noProof/>
        </w:rPr>
      </w:pPr>
      <w:hyperlink r:id="rId121" w:anchor="_Toc242866374" w:history="1">
        <w:r w:rsidR="00C72042">
          <w:rPr>
            <w:rStyle w:val="Hyperlink"/>
            <w:rFonts w:eastAsia="Calibri"/>
            <w:bCs w:val="0"/>
            <w:noProof/>
            <w:color w:val="000000"/>
          </w:rPr>
          <w:t>19.</w:t>
        </w:r>
        <w:r w:rsidR="00C72042">
          <w:rPr>
            <w:rStyle w:val="Hyperlink"/>
            <w:rFonts w:eastAsia="Calibri"/>
            <w:b/>
            <w:noProof/>
          </w:rPr>
          <w:tab/>
        </w:r>
        <w:r w:rsidR="00C72042">
          <w:rPr>
            <w:rStyle w:val="Hyperlink"/>
            <w:rFonts w:eastAsia="Calibri"/>
            <w:bCs w:val="0"/>
            <w:noProof/>
            <w:color w:val="000000"/>
          </w:rPr>
          <w:t>Procedures for Termination of Contracts</w:t>
        </w:r>
      </w:hyperlink>
      <w:r w:rsidR="00C72042">
        <w:rPr>
          <w:rStyle w:val="Hyperlink"/>
          <w:rFonts w:eastAsia="Calibri"/>
          <w:noProof/>
          <w:color w:val="000000"/>
        </w:rPr>
        <w:t>................................................</w:t>
      </w:r>
      <w:r w:rsidR="00C72042">
        <w:rPr>
          <w:rStyle w:val="Hyperlink"/>
          <w:rFonts w:eastAsia="Calibri"/>
          <w:noProof/>
          <w:color w:val="000000"/>
        </w:rPr>
        <w:tab/>
        <w:t>51</w:t>
      </w:r>
    </w:p>
    <w:p w:rsidR="00C72042" w:rsidRDefault="00316A99" w:rsidP="00C72042">
      <w:pPr>
        <w:pStyle w:val="TOC1"/>
        <w:rPr>
          <w:noProof/>
        </w:rPr>
      </w:pPr>
      <w:hyperlink r:id="rId122" w:anchor="_Toc242866375" w:history="1">
        <w:r w:rsidR="00C72042">
          <w:rPr>
            <w:rStyle w:val="Hyperlink"/>
            <w:rFonts w:eastAsia="Calibri"/>
            <w:bCs w:val="0"/>
            <w:noProof/>
            <w:color w:val="000000"/>
          </w:rPr>
          <w:t>20.</w:t>
        </w:r>
        <w:r w:rsidR="00C72042">
          <w:rPr>
            <w:rStyle w:val="Hyperlink"/>
            <w:rFonts w:eastAsia="Calibri"/>
            <w:b/>
            <w:noProof/>
          </w:rPr>
          <w:tab/>
        </w:r>
        <w:r w:rsidR="00C72042">
          <w:rPr>
            <w:rStyle w:val="Hyperlink"/>
            <w:rFonts w:eastAsia="Calibri"/>
            <w:bCs w:val="0"/>
            <w:noProof/>
            <w:color w:val="000000"/>
          </w:rPr>
          <w:t>Force Majeure, Release From Performance</w:t>
        </w:r>
      </w:hyperlink>
      <w:r w:rsidR="00C72042">
        <w:rPr>
          <w:rStyle w:val="Hyperlink"/>
          <w:rFonts w:eastAsia="Calibri"/>
          <w:noProof/>
          <w:color w:val="000000"/>
        </w:rPr>
        <w:t>.................................................</w:t>
      </w:r>
      <w:r w:rsidR="00C72042">
        <w:rPr>
          <w:rStyle w:val="Hyperlink"/>
          <w:rFonts w:eastAsia="Calibri"/>
          <w:noProof/>
          <w:color w:val="000000"/>
        </w:rPr>
        <w:tab/>
        <w:t>.53</w:t>
      </w:r>
    </w:p>
    <w:p w:rsidR="00C72042" w:rsidRDefault="00316A99" w:rsidP="00C72042">
      <w:pPr>
        <w:pStyle w:val="TOC1"/>
        <w:rPr>
          <w:noProof/>
        </w:rPr>
      </w:pPr>
      <w:hyperlink r:id="rId123" w:anchor="_Toc242866376" w:history="1">
        <w:r w:rsidR="00C72042">
          <w:rPr>
            <w:rStyle w:val="Hyperlink"/>
            <w:rFonts w:eastAsia="Calibri"/>
            <w:bCs w:val="0"/>
            <w:noProof/>
            <w:color w:val="000000"/>
          </w:rPr>
          <w:t>21.</w:t>
        </w:r>
        <w:r w:rsidR="00C72042">
          <w:rPr>
            <w:rStyle w:val="Hyperlink"/>
            <w:rFonts w:eastAsia="Calibri"/>
            <w:b/>
            <w:noProof/>
          </w:rPr>
          <w:tab/>
        </w:r>
        <w:r w:rsidR="00C72042">
          <w:rPr>
            <w:rStyle w:val="Hyperlink"/>
            <w:rFonts w:eastAsia="Calibri"/>
            <w:bCs w:val="0"/>
            <w:noProof/>
            <w:color w:val="000000"/>
          </w:rPr>
          <w:t>Resolution of Disputes</w:t>
        </w:r>
      </w:hyperlink>
      <w:r w:rsidR="00C72042">
        <w:rPr>
          <w:rStyle w:val="Hyperlink"/>
          <w:rFonts w:eastAsia="Calibri"/>
          <w:noProof/>
          <w:color w:val="000000"/>
        </w:rPr>
        <w:t>......................................................................................</w:t>
      </w:r>
      <w:r w:rsidR="00C72042">
        <w:rPr>
          <w:rStyle w:val="Hyperlink"/>
          <w:rFonts w:eastAsia="Calibri"/>
          <w:noProof/>
          <w:color w:val="000000"/>
        </w:rPr>
        <w:tab/>
        <w:t>.54</w:t>
      </w:r>
    </w:p>
    <w:p w:rsidR="00C72042" w:rsidRDefault="00316A99" w:rsidP="00C72042">
      <w:pPr>
        <w:pStyle w:val="TOC1"/>
        <w:rPr>
          <w:noProof/>
        </w:rPr>
      </w:pPr>
      <w:hyperlink r:id="rId124" w:anchor="_Toc242866377" w:history="1">
        <w:r w:rsidR="00C72042">
          <w:rPr>
            <w:rStyle w:val="Hyperlink"/>
            <w:rFonts w:eastAsia="Calibri"/>
            <w:bCs w:val="0"/>
            <w:noProof/>
            <w:color w:val="000000"/>
          </w:rPr>
          <w:t>22.</w:t>
        </w:r>
        <w:r w:rsidR="00C72042">
          <w:rPr>
            <w:rStyle w:val="Hyperlink"/>
            <w:rFonts w:eastAsia="Calibri"/>
            <w:b/>
            <w:noProof/>
          </w:rPr>
          <w:tab/>
        </w:r>
        <w:r w:rsidR="00C72042">
          <w:rPr>
            <w:rStyle w:val="Hyperlink"/>
            <w:rFonts w:eastAsia="Calibri"/>
            <w:bCs w:val="0"/>
            <w:noProof/>
            <w:color w:val="000000"/>
          </w:rPr>
          <w:t>Suspension of Loan, Credit, Grant, or Appropriation</w:t>
        </w:r>
      </w:hyperlink>
      <w:r w:rsidR="00C72042">
        <w:rPr>
          <w:rStyle w:val="Hyperlink"/>
          <w:rFonts w:eastAsia="Calibri"/>
          <w:noProof/>
          <w:color w:val="000000"/>
        </w:rPr>
        <w:t>.................................</w:t>
      </w:r>
      <w:r w:rsidR="00C72042">
        <w:rPr>
          <w:rStyle w:val="Hyperlink"/>
          <w:rFonts w:eastAsia="Calibri"/>
          <w:noProof/>
          <w:color w:val="000000"/>
        </w:rPr>
        <w:tab/>
        <w:t>.54</w:t>
      </w:r>
    </w:p>
    <w:p w:rsidR="00C72042" w:rsidRDefault="00316A99" w:rsidP="00C72042">
      <w:pPr>
        <w:pStyle w:val="TOC1"/>
        <w:rPr>
          <w:noProof/>
        </w:rPr>
      </w:pPr>
      <w:hyperlink r:id="rId125" w:anchor="_Toc242866378" w:history="1">
        <w:r w:rsidR="00C72042">
          <w:rPr>
            <w:rStyle w:val="Hyperlink"/>
            <w:rFonts w:eastAsia="Calibri"/>
            <w:bCs w:val="0"/>
            <w:noProof/>
            <w:color w:val="000000"/>
          </w:rPr>
          <w:t>23.</w:t>
        </w:r>
        <w:r w:rsidR="00C72042">
          <w:rPr>
            <w:rStyle w:val="Hyperlink"/>
            <w:rFonts w:eastAsia="Calibri"/>
            <w:b/>
            <w:noProof/>
          </w:rPr>
          <w:tab/>
        </w:r>
        <w:r w:rsidR="00C72042">
          <w:rPr>
            <w:rStyle w:val="Hyperlink"/>
            <w:rFonts w:eastAsia="Calibri"/>
            <w:bCs w:val="0"/>
            <w:noProof/>
            <w:color w:val="000000"/>
          </w:rPr>
          <w:t>Procuring Entity’s Representative’s Decisions</w:t>
        </w:r>
      </w:hyperlink>
      <w:r w:rsidR="00C72042">
        <w:rPr>
          <w:rStyle w:val="Hyperlink"/>
          <w:rFonts w:eastAsia="Calibri"/>
          <w:noProof/>
          <w:color w:val="000000"/>
        </w:rPr>
        <w:t>...........................................</w:t>
      </w:r>
      <w:r w:rsidR="00C72042">
        <w:rPr>
          <w:rStyle w:val="Hyperlink"/>
          <w:rFonts w:eastAsia="Calibri"/>
          <w:noProof/>
          <w:color w:val="000000"/>
        </w:rPr>
        <w:tab/>
        <w:t>55</w:t>
      </w:r>
    </w:p>
    <w:p w:rsidR="00C72042" w:rsidRDefault="00C72042" w:rsidP="00C72042">
      <w:pPr>
        <w:pStyle w:val="TOC1"/>
        <w:rPr>
          <w:noProof/>
        </w:rPr>
      </w:pPr>
      <w:r>
        <w:rPr>
          <w:rStyle w:val="Hyperlink"/>
          <w:rFonts w:eastAsia="Calibri"/>
          <w:noProof/>
          <w:color w:val="000000"/>
        </w:rPr>
        <w:lastRenderedPageBreak/>
        <w:t>24.  Approval of Drawings And Temporary Works By The Procuring Entity’s Representative.................................</w:t>
      </w:r>
      <w:r w:rsidR="00AE6DA0">
        <w:rPr>
          <w:rStyle w:val="Hyperlink"/>
          <w:rFonts w:eastAsia="Calibri"/>
          <w:noProof/>
          <w:color w:val="000000"/>
        </w:rPr>
        <w:t>...</w:t>
      </w:r>
      <w:r>
        <w:rPr>
          <w:rStyle w:val="Hyperlink"/>
          <w:rFonts w:eastAsia="Calibri"/>
          <w:noProof/>
          <w:color w:val="000000"/>
        </w:rPr>
        <w:tab/>
        <w:t>...55</w:t>
      </w:r>
    </w:p>
    <w:p w:rsidR="00C72042" w:rsidRDefault="00316A99" w:rsidP="00C72042">
      <w:pPr>
        <w:pStyle w:val="TOC1"/>
        <w:rPr>
          <w:noProof/>
        </w:rPr>
      </w:pPr>
      <w:hyperlink r:id="rId126" w:anchor="_Toc242866380" w:history="1">
        <w:r w:rsidR="00C72042">
          <w:rPr>
            <w:rStyle w:val="Hyperlink"/>
            <w:rFonts w:eastAsia="Calibri"/>
            <w:bCs w:val="0"/>
            <w:noProof/>
            <w:color w:val="000000"/>
          </w:rPr>
          <w:t>25.</w:t>
        </w:r>
        <w:r w:rsidR="00C72042">
          <w:rPr>
            <w:rStyle w:val="Hyperlink"/>
            <w:rFonts w:eastAsia="Calibri"/>
            <w:b/>
            <w:noProof/>
          </w:rPr>
          <w:tab/>
        </w:r>
        <w:r w:rsidR="00C72042">
          <w:rPr>
            <w:rStyle w:val="Hyperlink"/>
            <w:rFonts w:eastAsia="Calibri"/>
            <w:bCs w:val="0"/>
            <w:noProof/>
            <w:color w:val="000000"/>
          </w:rPr>
          <w:t>Acceleration and Delays Ordered by the Procuring Entity’s Representative</w:t>
        </w:r>
      </w:hyperlink>
      <w:r w:rsidR="00C72042">
        <w:rPr>
          <w:rStyle w:val="Hyperlink"/>
          <w:rFonts w:eastAsia="Calibri"/>
          <w:noProof/>
          <w:color w:val="000000"/>
        </w:rPr>
        <w:t>..................................................................</w:t>
      </w:r>
      <w:r w:rsidR="00C72042">
        <w:rPr>
          <w:rStyle w:val="Hyperlink"/>
          <w:rFonts w:eastAsia="Calibri"/>
          <w:noProof/>
          <w:color w:val="000000"/>
        </w:rPr>
        <w:tab/>
        <w:t>.55</w:t>
      </w:r>
    </w:p>
    <w:p w:rsidR="00C72042" w:rsidRDefault="00316A99" w:rsidP="00C72042">
      <w:pPr>
        <w:pStyle w:val="TOC1"/>
        <w:rPr>
          <w:noProof/>
        </w:rPr>
      </w:pPr>
      <w:hyperlink r:id="rId127" w:anchor="_Toc242866381" w:history="1">
        <w:r w:rsidR="00C72042">
          <w:rPr>
            <w:rStyle w:val="Hyperlink"/>
            <w:rFonts w:eastAsia="Calibri"/>
            <w:bCs w:val="0"/>
            <w:noProof/>
            <w:color w:val="000000"/>
          </w:rPr>
          <w:t>26.</w:t>
        </w:r>
        <w:r w:rsidR="00C72042">
          <w:rPr>
            <w:rStyle w:val="Hyperlink"/>
            <w:rFonts w:eastAsia="Calibri"/>
            <w:b/>
            <w:noProof/>
          </w:rPr>
          <w:tab/>
        </w:r>
        <w:r w:rsidR="00C72042">
          <w:rPr>
            <w:rStyle w:val="Hyperlink"/>
            <w:rFonts w:eastAsia="Calibri"/>
            <w:bCs w:val="0"/>
            <w:noProof/>
            <w:color w:val="000000"/>
          </w:rPr>
          <w:t>Extension of the Intended Completion Date</w:t>
        </w:r>
      </w:hyperlink>
      <w:r w:rsidR="00C72042">
        <w:rPr>
          <w:rStyle w:val="Hyperlink"/>
          <w:rFonts w:eastAsia="Calibri"/>
          <w:noProof/>
          <w:color w:val="000000"/>
        </w:rPr>
        <w:t>...............</w:t>
      </w:r>
      <w:r w:rsidR="00AE6DA0">
        <w:rPr>
          <w:rStyle w:val="Hyperlink"/>
          <w:rFonts w:eastAsia="Calibri"/>
          <w:noProof/>
          <w:color w:val="000000"/>
        </w:rPr>
        <w:t>......</w:t>
      </w:r>
      <w:r w:rsidR="00C72042">
        <w:rPr>
          <w:rStyle w:val="Hyperlink"/>
          <w:rFonts w:eastAsia="Calibri"/>
          <w:noProof/>
          <w:color w:val="000000"/>
        </w:rPr>
        <w:tab/>
        <w:t>...55</w:t>
      </w:r>
    </w:p>
    <w:p w:rsidR="00C72042" w:rsidRDefault="00316A99" w:rsidP="00C72042">
      <w:pPr>
        <w:pStyle w:val="TOC1"/>
        <w:rPr>
          <w:noProof/>
        </w:rPr>
      </w:pPr>
      <w:hyperlink r:id="rId128" w:anchor="_Toc242866382" w:history="1">
        <w:r w:rsidR="00C72042">
          <w:rPr>
            <w:rStyle w:val="Hyperlink"/>
            <w:rFonts w:eastAsia="Calibri"/>
            <w:bCs w:val="0"/>
            <w:noProof/>
            <w:color w:val="000000"/>
          </w:rPr>
          <w:t>27.</w:t>
        </w:r>
        <w:r w:rsidR="00C72042">
          <w:rPr>
            <w:rStyle w:val="Hyperlink"/>
            <w:rFonts w:eastAsia="Calibri"/>
            <w:b/>
            <w:noProof/>
          </w:rPr>
          <w:tab/>
        </w:r>
        <w:r w:rsidR="00C72042">
          <w:rPr>
            <w:rStyle w:val="Hyperlink"/>
            <w:rFonts w:eastAsia="Calibri"/>
            <w:bCs w:val="0"/>
            <w:noProof/>
            <w:color w:val="000000"/>
          </w:rPr>
          <w:t>Right to Vary</w:t>
        </w:r>
      </w:hyperlink>
      <w:r w:rsidR="00C72042">
        <w:rPr>
          <w:rStyle w:val="Hyperlink"/>
          <w:rFonts w:eastAsia="Calibri"/>
          <w:noProof/>
          <w:color w:val="000000"/>
        </w:rPr>
        <w:t>..............................................................</w:t>
      </w:r>
      <w:r w:rsidR="00AE6DA0">
        <w:rPr>
          <w:rStyle w:val="Hyperlink"/>
          <w:rFonts w:eastAsia="Calibri"/>
          <w:noProof/>
          <w:color w:val="000000"/>
        </w:rPr>
        <w:t>....</w:t>
      </w:r>
      <w:r w:rsidR="00C72042">
        <w:rPr>
          <w:rStyle w:val="Hyperlink"/>
          <w:rFonts w:eastAsia="Calibri"/>
          <w:noProof/>
          <w:color w:val="000000"/>
        </w:rPr>
        <w:t>........</w:t>
      </w:r>
      <w:r w:rsidR="00C72042">
        <w:rPr>
          <w:rStyle w:val="Hyperlink"/>
          <w:rFonts w:eastAsia="Calibri"/>
          <w:noProof/>
          <w:color w:val="000000"/>
        </w:rPr>
        <w:tab/>
        <w:t>.56</w:t>
      </w:r>
    </w:p>
    <w:p w:rsidR="00C72042" w:rsidRDefault="00316A99" w:rsidP="00C72042">
      <w:pPr>
        <w:pStyle w:val="TOC1"/>
        <w:rPr>
          <w:noProof/>
        </w:rPr>
      </w:pPr>
      <w:hyperlink r:id="rId129" w:anchor="_Toc242866383" w:history="1">
        <w:r w:rsidR="00C72042">
          <w:rPr>
            <w:rStyle w:val="Hyperlink"/>
            <w:rFonts w:eastAsia="Calibri"/>
            <w:bCs w:val="0"/>
            <w:noProof/>
            <w:color w:val="000000"/>
          </w:rPr>
          <w:t>28.</w:t>
        </w:r>
        <w:r w:rsidR="00C72042">
          <w:rPr>
            <w:rStyle w:val="Hyperlink"/>
            <w:rFonts w:eastAsia="Calibri"/>
            <w:b/>
            <w:noProof/>
          </w:rPr>
          <w:tab/>
        </w:r>
        <w:r w:rsidR="00C72042">
          <w:rPr>
            <w:rStyle w:val="Hyperlink"/>
            <w:rFonts w:eastAsia="Calibri"/>
            <w:bCs w:val="0"/>
            <w:noProof/>
            <w:color w:val="000000"/>
          </w:rPr>
          <w:t>Contractors Right to Claim</w:t>
        </w:r>
      </w:hyperlink>
      <w:r w:rsidR="00C72042">
        <w:rPr>
          <w:rStyle w:val="Hyperlink"/>
          <w:rFonts w:eastAsia="Calibri"/>
          <w:noProof/>
          <w:color w:val="000000"/>
        </w:rPr>
        <w:t>...........................................................................</w:t>
      </w:r>
      <w:r w:rsidR="00C72042">
        <w:rPr>
          <w:rStyle w:val="Hyperlink"/>
          <w:rFonts w:eastAsia="Calibri"/>
          <w:noProof/>
          <w:color w:val="000000"/>
        </w:rPr>
        <w:tab/>
        <w:t>..56</w:t>
      </w:r>
    </w:p>
    <w:p w:rsidR="00C72042" w:rsidRDefault="00316A99" w:rsidP="00C72042">
      <w:pPr>
        <w:pStyle w:val="TOC1"/>
        <w:rPr>
          <w:noProof/>
        </w:rPr>
      </w:pPr>
      <w:hyperlink r:id="rId130" w:anchor="_Toc242866384" w:history="1">
        <w:r w:rsidR="00C72042">
          <w:rPr>
            <w:rStyle w:val="Hyperlink"/>
            <w:rFonts w:eastAsia="Calibri"/>
            <w:bCs w:val="0"/>
            <w:noProof/>
            <w:color w:val="000000"/>
          </w:rPr>
          <w:t>29.   Dayworks</w:t>
        </w:r>
      </w:hyperlink>
      <w:r w:rsidR="00C72042">
        <w:rPr>
          <w:rStyle w:val="Hyperlink"/>
          <w:rFonts w:eastAsia="Calibri"/>
          <w:noProof/>
          <w:color w:val="000000"/>
        </w:rPr>
        <w:t>...............................</w:t>
      </w:r>
      <w:r w:rsidR="00AE6DA0">
        <w:rPr>
          <w:rStyle w:val="Hyperlink"/>
          <w:rFonts w:eastAsia="Calibri"/>
          <w:noProof/>
          <w:color w:val="000000"/>
        </w:rPr>
        <w:t>....................</w:t>
      </w:r>
      <w:r w:rsidR="00C72042">
        <w:rPr>
          <w:rStyle w:val="Hyperlink"/>
          <w:rFonts w:eastAsia="Calibri"/>
          <w:noProof/>
          <w:color w:val="000000"/>
        </w:rPr>
        <w:t>...........................</w:t>
      </w:r>
      <w:r w:rsidR="00C72042">
        <w:rPr>
          <w:rStyle w:val="Hyperlink"/>
          <w:rFonts w:eastAsia="Calibri"/>
          <w:noProof/>
          <w:color w:val="000000"/>
        </w:rPr>
        <w:tab/>
        <w:t>.56</w:t>
      </w:r>
    </w:p>
    <w:p w:rsidR="00C72042" w:rsidRDefault="00316A99" w:rsidP="00C72042">
      <w:pPr>
        <w:pStyle w:val="TOC1"/>
        <w:rPr>
          <w:noProof/>
        </w:rPr>
      </w:pPr>
      <w:hyperlink r:id="rId131" w:anchor="_Toc242866385" w:history="1">
        <w:r w:rsidR="00C72042">
          <w:rPr>
            <w:rStyle w:val="Hyperlink"/>
            <w:rFonts w:eastAsia="Calibri"/>
            <w:bCs w:val="0"/>
            <w:noProof/>
            <w:color w:val="000000"/>
          </w:rPr>
          <w:t>30.</w:t>
        </w:r>
        <w:r w:rsidR="00C72042">
          <w:rPr>
            <w:rStyle w:val="Hyperlink"/>
            <w:rFonts w:eastAsia="Calibri"/>
            <w:b/>
            <w:noProof/>
          </w:rPr>
          <w:tab/>
        </w:r>
        <w:r w:rsidR="00C72042">
          <w:rPr>
            <w:rStyle w:val="Hyperlink"/>
            <w:rFonts w:eastAsia="Calibri"/>
            <w:bCs w:val="0"/>
            <w:noProof/>
            <w:color w:val="000000"/>
          </w:rPr>
          <w:t>Early Warning</w:t>
        </w:r>
      </w:hyperlink>
      <w:r w:rsidR="00C72042">
        <w:rPr>
          <w:rStyle w:val="Hyperlink"/>
          <w:rFonts w:eastAsia="Calibri"/>
          <w:noProof/>
          <w:color w:val="000000"/>
        </w:rPr>
        <w:t>.....................</w:t>
      </w:r>
      <w:r w:rsidR="00AE6DA0">
        <w:rPr>
          <w:rStyle w:val="Hyperlink"/>
          <w:rFonts w:eastAsia="Calibri"/>
          <w:noProof/>
          <w:color w:val="000000"/>
        </w:rPr>
        <w:t>...................</w:t>
      </w:r>
      <w:r w:rsidR="00C72042">
        <w:rPr>
          <w:rStyle w:val="Hyperlink"/>
          <w:rFonts w:eastAsia="Calibri"/>
          <w:noProof/>
          <w:color w:val="000000"/>
        </w:rPr>
        <w:t>...................................</w:t>
      </w:r>
      <w:r w:rsidR="00C72042">
        <w:rPr>
          <w:rStyle w:val="Hyperlink"/>
          <w:rFonts w:eastAsia="Calibri"/>
          <w:noProof/>
          <w:color w:val="000000"/>
        </w:rPr>
        <w:tab/>
        <w:t>...........56</w:t>
      </w:r>
    </w:p>
    <w:p w:rsidR="00C72042" w:rsidRDefault="00316A99" w:rsidP="00C72042">
      <w:pPr>
        <w:pStyle w:val="TOC1"/>
        <w:rPr>
          <w:noProof/>
        </w:rPr>
      </w:pPr>
      <w:hyperlink r:id="rId132" w:anchor="_Toc242866386" w:history="1">
        <w:r w:rsidR="00C72042">
          <w:rPr>
            <w:rStyle w:val="Hyperlink"/>
            <w:rFonts w:eastAsia="Calibri"/>
            <w:bCs w:val="0"/>
            <w:noProof/>
            <w:color w:val="000000"/>
          </w:rPr>
          <w:t>31.</w:t>
        </w:r>
        <w:r w:rsidR="00C72042">
          <w:rPr>
            <w:rStyle w:val="Hyperlink"/>
            <w:rFonts w:eastAsia="Calibri"/>
            <w:b/>
            <w:noProof/>
          </w:rPr>
          <w:tab/>
        </w:r>
        <w:r w:rsidR="00C72042">
          <w:rPr>
            <w:rStyle w:val="Hyperlink"/>
            <w:rFonts w:eastAsia="Calibri"/>
            <w:bCs w:val="0"/>
            <w:noProof/>
            <w:color w:val="000000"/>
          </w:rPr>
          <w:t>Program of Work</w:t>
        </w:r>
      </w:hyperlink>
      <w:r w:rsidR="00C72042">
        <w:rPr>
          <w:rStyle w:val="Hyperlink"/>
          <w:rFonts w:eastAsia="Calibri"/>
          <w:noProof/>
          <w:color w:val="000000"/>
        </w:rPr>
        <w:t>..........................</w:t>
      </w:r>
      <w:r w:rsidR="00AE6DA0">
        <w:rPr>
          <w:rStyle w:val="Hyperlink"/>
          <w:rFonts w:eastAsia="Calibri"/>
          <w:noProof/>
          <w:color w:val="000000"/>
        </w:rPr>
        <w:t>........</w:t>
      </w:r>
      <w:r w:rsidR="00C72042">
        <w:rPr>
          <w:rStyle w:val="Hyperlink"/>
          <w:rFonts w:eastAsia="Calibri"/>
          <w:noProof/>
          <w:color w:val="000000"/>
        </w:rPr>
        <w:t>................................</w:t>
      </w:r>
      <w:r w:rsidR="00C72042">
        <w:rPr>
          <w:rStyle w:val="Hyperlink"/>
          <w:rFonts w:eastAsia="Calibri"/>
          <w:noProof/>
          <w:color w:val="000000"/>
        </w:rPr>
        <w:tab/>
        <w:t>......57</w:t>
      </w:r>
    </w:p>
    <w:p w:rsidR="00C72042" w:rsidRDefault="00316A99" w:rsidP="00C72042">
      <w:pPr>
        <w:pStyle w:val="TOC1"/>
        <w:rPr>
          <w:noProof/>
        </w:rPr>
      </w:pPr>
      <w:hyperlink r:id="rId133" w:anchor="_Toc242866387" w:history="1">
        <w:r w:rsidR="00C72042">
          <w:rPr>
            <w:rStyle w:val="Hyperlink"/>
            <w:rFonts w:eastAsia="Calibri"/>
            <w:bCs w:val="0"/>
            <w:noProof/>
            <w:color w:val="000000"/>
          </w:rPr>
          <w:t>32.</w:t>
        </w:r>
        <w:r w:rsidR="00C72042">
          <w:rPr>
            <w:rStyle w:val="Hyperlink"/>
            <w:rFonts w:eastAsia="Calibri"/>
            <w:b/>
            <w:noProof/>
          </w:rPr>
          <w:tab/>
        </w:r>
        <w:r w:rsidR="00C72042">
          <w:rPr>
            <w:rStyle w:val="Hyperlink"/>
            <w:rFonts w:eastAsia="Calibri"/>
            <w:bCs w:val="0"/>
            <w:noProof/>
            <w:color w:val="000000"/>
          </w:rPr>
          <w:t>Management Conferences</w:t>
        </w:r>
      </w:hyperlink>
      <w:r w:rsidR="00C72042">
        <w:rPr>
          <w:rStyle w:val="Hyperlink"/>
          <w:rFonts w:eastAsia="Calibri"/>
          <w:noProof/>
          <w:color w:val="000000"/>
        </w:rPr>
        <w:t>............</w:t>
      </w:r>
      <w:r w:rsidR="00AE6DA0">
        <w:rPr>
          <w:rStyle w:val="Hyperlink"/>
          <w:rFonts w:eastAsia="Calibri"/>
          <w:noProof/>
          <w:color w:val="000000"/>
        </w:rPr>
        <w:t>.........</w:t>
      </w:r>
      <w:r w:rsidR="00C72042">
        <w:rPr>
          <w:rStyle w:val="Hyperlink"/>
          <w:rFonts w:eastAsia="Calibri"/>
          <w:noProof/>
          <w:color w:val="000000"/>
        </w:rPr>
        <w:t>.................................</w:t>
      </w:r>
      <w:r w:rsidR="00C72042">
        <w:rPr>
          <w:rStyle w:val="Hyperlink"/>
          <w:rFonts w:eastAsia="Calibri"/>
          <w:noProof/>
          <w:color w:val="000000"/>
        </w:rPr>
        <w:tab/>
        <w:t>....57</w:t>
      </w:r>
    </w:p>
    <w:p w:rsidR="00C72042" w:rsidRDefault="00316A99" w:rsidP="00C72042">
      <w:pPr>
        <w:pStyle w:val="TOC1"/>
        <w:rPr>
          <w:noProof/>
        </w:rPr>
      </w:pPr>
      <w:hyperlink r:id="rId134" w:anchor="_Toc242866388" w:history="1">
        <w:r w:rsidR="00C72042">
          <w:rPr>
            <w:rStyle w:val="Hyperlink"/>
            <w:rFonts w:eastAsia="Calibri"/>
            <w:bCs w:val="0"/>
            <w:noProof/>
            <w:color w:val="000000"/>
          </w:rPr>
          <w:t>33.</w:t>
        </w:r>
        <w:r w:rsidR="00C72042">
          <w:rPr>
            <w:rStyle w:val="Hyperlink"/>
            <w:rFonts w:eastAsia="Calibri"/>
            <w:b/>
            <w:noProof/>
          </w:rPr>
          <w:tab/>
        </w:r>
        <w:r w:rsidR="00C72042">
          <w:rPr>
            <w:rStyle w:val="Hyperlink"/>
            <w:rFonts w:eastAsia="Calibri"/>
            <w:bCs w:val="0"/>
            <w:noProof/>
            <w:color w:val="000000"/>
          </w:rPr>
          <w:t>Bill of Quantities</w:t>
        </w:r>
      </w:hyperlink>
      <w:r w:rsidR="00C72042">
        <w:rPr>
          <w:rStyle w:val="Hyperlink"/>
          <w:rFonts w:eastAsia="Calibri"/>
          <w:noProof/>
          <w:color w:val="000000"/>
        </w:rPr>
        <w:t>............................................................................</w:t>
      </w:r>
      <w:r w:rsidR="00C72042">
        <w:rPr>
          <w:rStyle w:val="Hyperlink"/>
          <w:rFonts w:eastAsia="Calibri"/>
          <w:noProof/>
          <w:color w:val="000000"/>
        </w:rPr>
        <w:tab/>
        <w:t>...58</w:t>
      </w:r>
    </w:p>
    <w:p w:rsidR="00C72042" w:rsidRDefault="00316A99" w:rsidP="00C72042">
      <w:pPr>
        <w:pStyle w:val="TOC1"/>
        <w:rPr>
          <w:noProof/>
        </w:rPr>
      </w:pPr>
      <w:hyperlink r:id="rId135" w:anchor="_Toc242866389" w:history="1">
        <w:r w:rsidR="00C72042">
          <w:rPr>
            <w:rStyle w:val="Hyperlink"/>
            <w:rFonts w:eastAsia="Calibri"/>
            <w:bCs w:val="0"/>
            <w:noProof/>
            <w:color w:val="000000"/>
          </w:rPr>
          <w:t>34.</w:t>
        </w:r>
        <w:r w:rsidR="00C72042">
          <w:rPr>
            <w:rStyle w:val="Hyperlink"/>
            <w:rFonts w:eastAsia="Calibri"/>
            <w:b/>
            <w:noProof/>
          </w:rPr>
          <w:tab/>
        </w:r>
        <w:r w:rsidR="00C72042">
          <w:rPr>
            <w:rStyle w:val="Hyperlink"/>
            <w:rFonts w:eastAsia="Calibri"/>
            <w:bCs w:val="0"/>
            <w:noProof/>
            <w:color w:val="000000"/>
          </w:rPr>
          <w:t>Instructions, Inspections and Audits</w:t>
        </w:r>
      </w:hyperlink>
      <w:r w:rsidR="00C72042">
        <w:rPr>
          <w:rStyle w:val="Hyperlink"/>
          <w:rFonts w:eastAsia="Calibri"/>
          <w:noProof/>
          <w:color w:val="000000"/>
        </w:rPr>
        <w:t>......................</w:t>
      </w:r>
      <w:r w:rsidR="00AE6DA0">
        <w:rPr>
          <w:rStyle w:val="Hyperlink"/>
          <w:rFonts w:eastAsia="Calibri"/>
          <w:noProof/>
          <w:color w:val="000000"/>
        </w:rPr>
        <w:t>..</w:t>
      </w:r>
      <w:r w:rsidR="00C72042">
        <w:rPr>
          <w:rStyle w:val="Hyperlink"/>
          <w:rFonts w:eastAsia="Calibri"/>
          <w:noProof/>
          <w:color w:val="000000"/>
        </w:rPr>
        <w:t>........</w:t>
      </w:r>
      <w:r w:rsidR="00C72042">
        <w:rPr>
          <w:rStyle w:val="Hyperlink"/>
          <w:rFonts w:eastAsia="Calibri"/>
          <w:noProof/>
          <w:color w:val="000000"/>
        </w:rPr>
        <w:tab/>
        <w:t>58</w:t>
      </w:r>
    </w:p>
    <w:p w:rsidR="00C72042" w:rsidRDefault="00316A99" w:rsidP="00C72042">
      <w:pPr>
        <w:pStyle w:val="TOC1"/>
        <w:rPr>
          <w:noProof/>
        </w:rPr>
      </w:pPr>
      <w:hyperlink r:id="rId136" w:anchor="_Toc242866390" w:history="1">
        <w:r w:rsidR="00C72042">
          <w:rPr>
            <w:rStyle w:val="Hyperlink"/>
            <w:rFonts w:eastAsia="Calibri"/>
            <w:bCs w:val="0"/>
            <w:noProof/>
            <w:color w:val="000000"/>
          </w:rPr>
          <w:t>35.</w:t>
        </w:r>
        <w:r w:rsidR="00C72042">
          <w:rPr>
            <w:rStyle w:val="Hyperlink"/>
            <w:rFonts w:eastAsia="Calibri"/>
            <w:b/>
            <w:noProof/>
          </w:rPr>
          <w:tab/>
        </w:r>
        <w:r w:rsidR="00C72042">
          <w:rPr>
            <w:rStyle w:val="Hyperlink"/>
            <w:rFonts w:eastAsia="Calibri"/>
            <w:bCs w:val="0"/>
            <w:noProof/>
            <w:color w:val="000000"/>
          </w:rPr>
          <w:t>Identifying Defects</w:t>
        </w:r>
      </w:hyperlink>
      <w:r w:rsidR="00C72042">
        <w:rPr>
          <w:rStyle w:val="Hyperlink"/>
          <w:rFonts w:eastAsia="Calibri"/>
          <w:noProof/>
          <w:color w:val="000000"/>
        </w:rPr>
        <w:t>.............................................</w:t>
      </w:r>
      <w:r w:rsidR="00AE6DA0">
        <w:rPr>
          <w:rStyle w:val="Hyperlink"/>
          <w:rFonts w:eastAsia="Calibri"/>
          <w:noProof/>
          <w:color w:val="000000"/>
        </w:rPr>
        <w:t>.............</w:t>
      </w:r>
      <w:r w:rsidR="00C72042">
        <w:rPr>
          <w:rStyle w:val="Hyperlink"/>
          <w:rFonts w:eastAsia="Calibri"/>
          <w:noProof/>
          <w:color w:val="000000"/>
        </w:rPr>
        <w:t>................</w:t>
      </w:r>
      <w:r w:rsidR="00C72042">
        <w:rPr>
          <w:rStyle w:val="Hyperlink"/>
          <w:rFonts w:eastAsia="Calibri"/>
          <w:noProof/>
          <w:color w:val="000000"/>
        </w:rPr>
        <w:tab/>
        <w:t>58</w:t>
      </w:r>
    </w:p>
    <w:p w:rsidR="00C72042" w:rsidRDefault="00316A99" w:rsidP="00C72042">
      <w:pPr>
        <w:pStyle w:val="TOC1"/>
        <w:rPr>
          <w:noProof/>
        </w:rPr>
      </w:pPr>
      <w:hyperlink r:id="rId137" w:anchor="_Toc242866391" w:history="1">
        <w:r w:rsidR="00C72042">
          <w:rPr>
            <w:rStyle w:val="Hyperlink"/>
            <w:rFonts w:eastAsia="Calibri"/>
            <w:bCs w:val="0"/>
            <w:noProof/>
            <w:color w:val="000000"/>
          </w:rPr>
          <w:t>36.</w:t>
        </w:r>
        <w:r w:rsidR="00C72042">
          <w:rPr>
            <w:rStyle w:val="Hyperlink"/>
            <w:rFonts w:eastAsia="Calibri"/>
            <w:b/>
            <w:noProof/>
          </w:rPr>
          <w:tab/>
        </w:r>
        <w:r w:rsidR="00C72042">
          <w:rPr>
            <w:rStyle w:val="Hyperlink"/>
            <w:rFonts w:eastAsia="Calibri"/>
            <w:bCs w:val="0"/>
            <w:noProof/>
            <w:color w:val="000000"/>
          </w:rPr>
          <w:t>Cost of Repairs</w:t>
        </w:r>
      </w:hyperlink>
      <w:r w:rsidR="00C72042">
        <w:rPr>
          <w:rStyle w:val="Hyperlink"/>
          <w:rFonts w:eastAsia="Calibri"/>
          <w:noProof/>
          <w:color w:val="000000"/>
        </w:rPr>
        <w:t xml:space="preserve"> .........................................</w:t>
      </w:r>
      <w:r w:rsidR="00AE6DA0">
        <w:rPr>
          <w:rStyle w:val="Hyperlink"/>
          <w:rFonts w:eastAsia="Calibri"/>
          <w:noProof/>
          <w:color w:val="000000"/>
        </w:rPr>
        <w:t>...</w:t>
      </w:r>
      <w:r w:rsidR="00C72042">
        <w:rPr>
          <w:rStyle w:val="Hyperlink"/>
          <w:rFonts w:eastAsia="Calibri"/>
          <w:noProof/>
          <w:color w:val="000000"/>
        </w:rPr>
        <w:t>...........................</w:t>
      </w:r>
      <w:r w:rsidR="00C72042">
        <w:rPr>
          <w:rStyle w:val="Hyperlink"/>
          <w:rFonts w:eastAsia="Calibri"/>
          <w:noProof/>
          <w:color w:val="000000"/>
        </w:rPr>
        <w:tab/>
        <w:t>59</w:t>
      </w:r>
    </w:p>
    <w:p w:rsidR="00C72042" w:rsidRDefault="00316A99" w:rsidP="00C72042">
      <w:pPr>
        <w:pStyle w:val="TOC1"/>
        <w:rPr>
          <w:noProof/>
        </w:rPr>
      </w:pPr>
      <w:hyperlink r:id="rId138" w:anchor="_Toc242866392" w:history="1">
        <w:r w:rsidR="00C72042">
          <w:rPr>
            <w:rStyle w:val="Hyperlink"/>
            <w:rFonts w:eastAsia="Calibri"/>
            <w:bCs w:val="0"/>
            <w:noProof/>
            <w:color w:val="000000"/>
          </w:rPr>
          <w:t>37.</w:t>
        </w:r>
        <w:r w:rsidR="00C72042">
          <w:rPr>
            <w:rStyle w:val="Hyperlink"/>
            <w:rFonts w:eastAsia="Calibri"/>
            <w:b/>
            <w:noProof/>
          </w:rPr>
          <w:tab/>
        </w:r>
        <w:r w:rsidR="00C72042">
          <w:rPr>
            <w:rStyle w:val="Hyperlink"/>
            <w:rFonts w:eastAsia="Calibri"/>
            <w:bCs w:val="0"/>
            <w:noProof/>
            <w:color w:val="000000"/>
          </w:rPr>
          <w:t>Correction Of Defects</w:t>
        </w:r>
      </w:hyperlink>
      <w:r w:rsidR="00C72042">
        <w:rPr>
          <w:rStyle w:val="Hyperlink"/>
          <w:rFonts w:eastAsia="Calibri"/>
          <w:noProof/>
          <w:color w:val="000000"/>
        </w:rPr>
        <w:t>...........................</w:t>
      </w:r>
      <w:r w:rsidR="00AE6DA0">
        <w:rPr>
          <w:rStyle w:val="Hyperlink"/>
          <w:rFonts w:eastAsia="Calibri"/>
          <w:noProof/>
          <w:color w:val="000000"/>
        </w:rPr>
        <w:t>..</w:t>
      </w:r>
      <w:r w:rsidR="00C72042">
        <w:rPr>
          <w:rStyle w:val="Hyperlink"/>
          <w:rFonts w:eastAsia="Calibri"/>
          <w:noProof/>
          <w:color w:val="000000"/>
        </w:rPr>
        <w:t>..............................</w:t>
      </w:r>
      <w:r w:rsidR="00C72042">
        <w:rPr>
          <w:rStyle w:val="Hyperlink"/>
          <w:rFonts w:eastAsia="Calibri"/>
          <w:noProof/>
          <w:color w:val="000000"/>
        </w:rPr>
        <w:tab/>
        <w:t>59</w:t>
      </w:r>
    </w:p>
    <w:p w:rsidR="00C72042" w:rsidRDefault="00316A99" w:rsidP="00C72042">
      <w:pPr>
        <w:pStyle w:val="TOC1"/>
        <w:rPr>
          <w:noProof/>
        </w:rPr>
      </w:pPr>
      <w:hyperlink r:id="rId139" w:anchor="_Toc242866393" w:history="1">
        <w:r w:rsidR="00C72042">
          <w:rPr>
            <w:rStyle w:val="Hyperlink"/>
            <w:rFonts w:eastAsia="Calibri"/>
            <w:bCs w:val="0"/>
            <w:noProof/>
            <w:color w:val="000000"/>
          </w:rPr>
          <w:t>38.</w:t>
        </w:r>
        <w:r w:rsidR="00C72042">
          <w:rPr>
            <w:rStyle w:val="Hyperlink"/>
            <w:rFonts w:eastAsia="Calibri"/>
            <w:b/>
            <w:noProof/>
          </w:rPr>
          <w:tab/>
        </w:r>
        <w:r w:rsidR="00C72042">
          <w:rPr>
            <w:rStyle w:val="Hyperlink"/>
            <w:rFonts w:eastAsia="Calibri"/>
            <w:bCs w:val="0"/>
            <w:noProof/>
            <w:color w:val="000000"/>
          </w:rPr>
          <w:t>Uncorrected Defects</w:t>
        </w:r>
      </w:hyperlink>
      <w:r w:rsidR="00AE6DA0">
        <w:rPr>
          <w:rStyle w:val="Hyperlink"/>
          <w:rFonts w:eastAsia="Calibri"/>
          <w:noProof/>
          <w:color w:val="000000"/>
        </w:rPr>
        <w:t>.........................</w:t>
      </w:r>
      <w:r w:rsidR="00C72042">
        <w:rPr>
          <w:rStyle w:val="Hyperlink"/>
          <w:rFonts w:eastAsia="Calibri"/>
          <w:noProof/>
          <w:color w:val="000000"/>
        </w:rPr>
        <w:t>...............................</w:t>
      </w:r>
      <w:r w:rsidR="00C72042">
        <w:rPr>
          <w:rStyle w:val="Hyperlink"/>
          <w:rFonts w:eastAsia="Calibri"/>
          <w:noProof/>
          <w:color w:val="000000"/>
        </w:rPr>
        <w:tab/>
        <w:t>59</w:t>
      </w:r>
    </w:p>
    <w:p w:rsidR="00C72042" w:rsidRDefault="00316A99" w:rsidP="00C72042">
      <w:pPr>
        <w:pStyle w:val="TOC1"/>
        <w:rPr>
          <w:noProof/>
        </w:rPr>
      </w:pPr>
      <w:hyperlink r:id="rId140" w:anchor="_Toc242866394" w:history="1">
        <w:r w:rsidR="00C72042">
          <w:rPr>
            <w:rStyle w:val="Hyperlink"/>
            <w:rFonts w:eastAsia="Calibri"/>
            <w:bCs w:val="0"/>
            <w:noProof/>
            <w:color w:val="000000"/>
          </w:rPr>
          <w:t>39.</w:t>
        </w:r>
        <w:r w:rsidR="00C72042">
          <w:rPr>
            <w:rStyle w:val="Hyperlink"/>
            <w:rFonts w:eastAsia="Calibri"/>
            <w:b/>
            <w:noProof/>
          </w:rPr>
          <w:tab/>
        </w:r>
        <w:r w:rsidR="00C72042">
          <w:rPr>
            <w:rStyle w:val="Hyperlink"/>
            <w:rFonts w:eastAsia="Calibri"/>
            <w:bCs w:val="0"/>
            <w:noProof/>
            <w:color w:val="000000"/>
          </w:rPr>
          <w:t>Advance Payment</w:t>
        </w:r>
      </w:hyperlink>
      <w:r w:rsidR="00AE6DA0">
        <w:rPr>
          <w:rStyle w:val="Hyperlink"/>
          <w:rFonts w:eastAsia="Calibri"/>
          <w:noProof/>
          <w:color w:val="000000"/>
        </w:rPr>
        <w:t>................</w:t>
      </w:r>
      <w:r w:rsidR="00C72042">
        <w:rPr>
          <w:rStyle w:val="Hyperlink"/>
          <w:rFonts w:eastAsia="Calibri"/>
          <w:noProof/>
          <w:color w:val="000000"/>
        </w:rPr>
        <w:t>..............................................</w:t>
      </w:r>
      <w:r w:rsidR="00C72042">
        <w:rPr>
          <w:rStyle w:val="Hyperlink"/>
          <w:rFonts w:eastAsia="Calibri"/>
          <w:noProof/>
          <w:color w:val="000000"/>
        </w:rPr>
        <w:tab/>
        <w:t>59</w:t>
      </w:r>
    </w:p>
    <w:p w:rsidR="00C72042" w:rsidRDefault="00316A99" w:rsidP="00C72042">
      <w:pPr>
        <w:pStyle w:val="TOC1"/>
        <w:rPr>
          <w:noProof/>
        </w:rPr>
      </w:pPr>
      <w:hyperlink r:id="rId141" w:anchor="_Toc242866395" w:history="1">
        <w:r w:rsidR="00C72042">
          <w:rPr>
            <w:rStyle w:val="Hyperlink"/>
            <w:rFonts w:eastAsia="Calibri"/>
            <w:bCs w:val="0"/>
            <w:noProof/>
            <w:color w:val="000000"/>
          </w:rPr>
          <w:t>40.</w:t>
        </w:r>
        <w:r w:rsidR="00C72042">
          <w:rPr>
            <w:rStyle w:val="Hyperlink"/>
            <w:rFonts w:eastAsia="Calibri"/>
            <w:b/>
            <w:noProof/>
          </w:rPr>
          <w:tab/>
        </w:r>
        <w:r w:rsidR="00C72042">
          <w:rPr>
            <w:rStyle w:val="Hyperlink"/>
            <w:rFonts w:eastAsia="Calibri"/>
            <w:bCs w:val="0"/>
            <w:noProof/>
            <w:color w:val="000000"/>
          </w:rPr>
          <w:t>Progress Payments</w:t>
        </w:r>
      </w:hyperlink>
      <w:r w:rsidR="00C72042">
        <w:rPr>
          <w:rStyle w:val="Hyperlink"/>
          <w:rFonts w:eastAsia="Calibri"/>
          <w:noProof/>
          <w:color w:val="000000"/>
        </w:rPr>
        <w:t xml:space="preserve"> ..................</w:t>
      </w:r>
      <w:r w:rsidR="00AE6DA0">
        <w:rPr>
          <w:rStyle w:val="Hyperlink"/>
          <w:rFonts w:eastAsia="Calibri"/>
          <w:noProof/>
          <w:color w:val="000000"/>
        </w:rPr>
        <w:t>...</w:t>
      </w:r>
      <w:r w:rsidR="00C72042">
        <w:rPr>
          <w:rStyle w:val="Hyperlink"/>
          <w:rFonts w:eastAsia="Calibri"/>
          <w:noProof/>
          <w:color w:val="000000"/>
        </w:rPr>
        <w:t>...........................................</w:t>
      </w:r>
      <w:r w:rsidR="00C72042">
        <w:rPr>
          <w:rStyle w:val="Hyperlink"/>
          <w:rFonts w:eastAsia="Calibri"/>
          <w:noProof/>
          <w:color w:val="000000"/>
        </w:rPr>
        <w:tab/>
        <w:t>60</w:t>
      </w:r>
    </w:p>
    <w:p w:rsidR="00C72042" w:rsidRDefault="00316A99" w:rsidP="00C72042">
      <w:pPr>
        <w:pStyle w:val="TOC1"/>
        <w:rPr>
          <w:noProof/>
        </w:rPr>
      </w:pPr>
      <w:hyperlink r:id="rId142" w:anchor="_Toc242866396" w:history="1">
        <w:r w:rsidR="00C72042">
          <w:rPr>
            <w:rStyle w:val="Hyperlink"/>
            <w:rFonts w:eastAsia="Calibri"/>
            <w:bCs w:val="0"/>
            <w:noProof/>
            <w:color w:val="000000"/>
          </w:rPr>
          <w:t>41.</w:t>
        </w:r>
        <w:r w:rsidR="00C72042">
          <w:rPr>
            <w:rStyle w:val="Hyperlink"/>
            <w:rFonts w:eastAsia="Calibri"/>
            <w:b/>
            <w:noProof/>
          </w:rPr>
          <w:tab/>
        </w:r>
        <w:r w:rsidR="00C72042">
          <w:rPr>
            <w:rStyle w:val="Hyperlink"/>
            <w:rFonts w:eastAsia="Calibri"/>
            <w:bCs w:val="0"/>
            <w:noProof/>
            <w:color w:val="000000"/>
          </w:rPr>
          <w:t>Payment Certificates</w:t>
        </w:r>
      </w:hyperlink>
      <w:r w:rsidR="00C72042">
        <w:rPr>
          <w:rStyle w:val="Hyperlink"/>
          <w:rFonts w:eastAsia="Calibri"/>
          <w:noProof/>
          <w:color w:val="000000"/>
        </w:rPr>
        <w:t>.........................................................</w:t>
      </w:r>
      <w:r w:rsidR="00AE6DA0">
        <w:rPr>
          <w:rStyle w:val="Hyperlink"/>
          <w:rFonts w:eastAsia="Calibri"/>
          <w:noProof/>
          <w:color w:val="000000"/>
        </w:rPr>
        <w:t>.............</w:t>
      </w:r>
      <w:r w:rsidR="00C72042">
        <w:rPr>
          <w:rStyle w:val="Hyperlink"/>
          <w:rFonts w:eastAsia="Calibri"/>
          <w:noProof/>
          <w:color w:val="000000"/>
        </w:rPr>
        <w:tab/>
        <w:t>61</w:t>
      </w:r>
    </w:p>
    <w:p w:rsidR="00C72042" w:rsidRDefault="00316A99" w:rsidP="00C72042">
      <w:pPr>
        <w:pStyle w:val="TOC1"/>
        <w:rPr>
          <w:noProof/>
        </w:rPr>
      </w:pPr>
      <w:hyperlink r:id="rId143" w:anchor="_Toc242866397" w:history="1">
        <w:r w:rsidR="00C72042">
          <w:rPr>
            <w:rStyle w:val="Hyperlink"/>
            <w:rFonts w:eastAsia="Calibri"/>
            <w:bCs w:val="0"/>
            <w:noProof/>
            <w:color w:val="000000"/>
          </w:rPr>
          <w:t>42.</w:t>
        </w:r>
        <w:r w:rsidR="00C72042">
          <w:rPr>
            <w:rStyle w:val="Hyperlink"/>
            <w:rFonts w:eastAsia="Calibri"/>
            <w:b/>
            <w:noProof/>
          </w:rPr>
          <w:tab/>
        </w:r>
        <w:r w:rsidR="00C72042">
          <w:rPr>
            <w:rStyle w:val="Hyperlink"/>
            <w:rFonts w:eastAsia="Calibri"/>
            <w:bCs w:val="0"/>
            <w:noProof/>
            <w:color w:val="000000"/>
          </w:rPr>
          <w:t>Retention</w:t>
        </w:r>
      </w:hyperlink>
      <w:r w:rsidR="00C72042">
        <w:rPr>
          <w:rStyle w:val="Hyperlink"/>
          <w:rFonts w:eastAsia="Calibri"/>
          <w:noProof/>
          <w:color w:val="000000"/>
        </w:rPr>
        <w:t>..............................................................................</w:t>
      </w:r>
      <w:r w:rsidR="00AE6DA0">
        <w:rPr>
          <w:rStyle w:val="Hyperlink"/>
          <w:rFonts w:eastAsia="Calibri"/>
          <w:noProof/>
          <w:color w:val="000000"/>
        </w:rPr>
        <w:t>......</w:t>
      </w:r>
      <w:r w:rsidR="00C72042">
        <w:rPr>
          <w:rStyle w:val="Hyperlink"/>
          <w:rFonts w:eastAsia="Calibri"/>
          <w:noProof/>
          <w:color w:val="000000"/>
        </w:rPr>
        <w:tab/>
        <w:t>61</w:t>
      </w:r>
    </w:p>
    <w:p w:rsidR="00C72042" w:rsidRDefault="00316A99" w:rsidP="00C72042">
      <w:pPr>
        <w:pStyle w:val="TOC1"/>
        <w:rPr>
          <w:noProof/>
        </w:rPr>
      </w:pPr>
      <w:hyperlink r:id="rId144" w:anchor="_Toc242866398" w:history="1">
        <w:r w:rsidR="00C72042">
          <w:rPr>
            <w:rStyle w:val="Hyperlink"/>
            <w:rFonts w:eastAsia="Calibri"/>
            <w:bCs w:val="0"/>
            <w:noProof/>
            <w:color w:val="000000"/>
          </w:rPr>
          <w:t>43.</w:t>
        </w:r>
        <w:r w:rsidR="00C72042">
          <w:rPr>
            <w:rStyle w:val="Hyperlink"/>
            <w:rFonts w:eastAsia="Calibri"/>
            <w:b/>
            <w:noProof/>
          </w:rPr>
          <w:tab/>
        </w:r>
        <w:r w:rsidR="00C72042">
          <w:rPr>
            <w:rStyle w:val="Hyperlink"/>
            <w:rFonts w:eastAsia="Calibri"/>
            <w:bCs w:val="0"/>
            <w:noProof/>
            <w:color w:val="000000"/>
          </w:rPr>
          <w:t>Variation Orders</w:t>
        </w:r>
      </w:hyperlink>
      <w:r w:rsidR="00AE6DA0">
        <w:rPr>
          <w:rStyle w:val="Hyperlink"/>
          <w:rFonts w:eastAsia="Calibri"/>
          <w:noProof/>
          <w:color w:val="000000"/>
        </w:rPr>
        <w:t>....................</w:t>
      </w:r>
      <w:r w:rsidR="00C72042">
        <w:rPr>
          <w:rStyle w:val="Hyperlink"/>
          <w:rFonts w:eastAsia="Calibri"/>
          <w:noProof/>
          <w:color w:val="000000"/>
        </w:rPr>
        <w:t>...........................................</w:t>
      </w:r>
      <w:r w:rsidR="00C72042">
        <w:rPr>
          <w:rStyle w:val="Hyperlink"/>
          <w:rFonts w:eastAsia="Calibri"/>
          <w:noProof/>
          <w:color w:val="000000"/>
        </w:rPr>
        <w:tab/>
        <w:t>62</w:t>
      </w:r>
    </w:p>
    <w:p w:rsidR="00C72042" w:rsidRDefault="00316A99" w:rsidP="00C72042">
      <w:pPr>
        <w:pStyle w:val="TOC1"/>
        <w:rPr>
          <w:noProof/>
        </w:rPr>
      </w:pPr>
      <w:hyperlink r:id="rId145" w:anchor="_Toc242866399" w:history="1">
        <w:r w:rsidR="00C72042">
          <w:rPr>
            <w:rStyle w:val="Hyperlink"/>
            <w:rFonts w:eastAsia="Calibri"/>
            <w:bCs w:val="0"/>
            <w:noProof/>
            <w:color w:val="000000"/>
          </w:rPr>
          <w:t>44.</w:t>
        </w:r>
        <w:r w:rsidR="00C72042">
          <w:rPr>
            <w:rStyle w:val="Hyperlink"/>
            <w:rFonts w:eastAsia="Calibri"/>
            <w:b/>
            <w:noProof/>
          </w:rPr>
          <w:tab/>
        </w:r>
        <w:r w:rsidR="00C72042">
          <w:rPr>
            <w:rStyle w:val="Hyperlink"/>
            <w:rFonts w:eastAsia="Calibri"/>
            <w:bCs w:val="0"/>
            <w:noProof/>
            <w:color w:val="000000"/>
          </w:rPr>
          <w:t>Contract Completion</w:t>
        </w:r>
      </w:hyperlink>
      <w:r w:rsidR="00AE6DA0">
        <w:rPr>
          <w:rStyle w:val="Hyperlink"/>
          <w:rFonts w:eastAsia="Calibri"/>
          <w:noProof/>
          <w:color w:val="000000"/>
        </w:rPr>
        <w:t>............</w:t>
      </w:r>
      <w:r w:rsidR="00C72042">
        <w:rPr>
          <w:rStyle w:val="Hyperlink"/>
          <w:rFonts w:eastAsia="Calibri"/>
          <w:noProof/>
          <w:color w:val="000000"/>
        </w:rPr>
        <w:t>..........................................................</w:t>
      </w:r>
      <w:r w:rsidR="00C72042">
        <w:rPr>
          <w:rStyle w:val="Hyperlink"/>
          <w:rFonts w:eastAsia="Calibri"/>
          <w:noProof/>
          <w:color w:val="000000"/>
        </w:rPr>
        <w:tab/>
        <w:t>63</w:t>
      </w:r>
    </w:p>
    <w:p w:rsidR="00C72042" w:rsidRDefault="00316A99" w:rsidP="00C72042">
      <w:pPr>
        <w:pStyle w:val="TOC1"/>
        <w:rPr>
          <w:noProof/>
        </w:rPr>
      </w:pPr>
      <w:hyperlink r:id="rId146" w:anchor="_Toc242866400" w:history="1">
        <w:r w:rsidR="00C72042">
          <w:rPr>
            <w:rStyle w:val="Hyperlink"/>
            <w:rFonts w:eastAsia="Calibri"/>
            <w:bCs w:val="0"/>
            <w:noProof/>
            <w:color w:val="000000"/>
          </w:rPr>
          <w:t>45.</w:t>
        </w:r>
        <w:r w:rsidR="00C72042">
          <w:rPr>
            <w:rStyle w:val="Hyperlink"/>
            <w:rFonts w:eastAsia="Calibri"/>
            <w:b/>
            <w:noProof/>
          </w:rPr>
          <w:tab/>
        </w:r>
        <w:r w:rsidR="00C72042">
          <w:rPr>
            <w:rStyle w:val="Hyperlink"/>
            <w:rFonts w:eastAsia="Calibri"/>
            <w:bCs w:val="0"/>
            <w:noProof/>
            <w:color w:val="000000"/>
          </w:rPr>
          <w:t>Suspension of Work</w:t>
        </w:r>
      </w:hyperlink>
      <w:r w:rsidR="00AE6DA0">
        <w:rPr>
          <w:rStyle w:val="Hyperlink"/>
          <w:rFonts w:eastAsia="Calibri"/>
          <w:noProof/>
          <w:color w:val="000000"/>
        </w:rPr>
        <w:t>..</w:t>
      </w:r>
      <w:r w:rsidR="00C72042">
        <w:rPr>
          <w:rStyle w:val="Hyperlink"/>
          <w:rFonts w:eastAsia="Calibri"/>
          <w:noProof/>
          <w:color w:val="000000"/>
        </w:rPr>
        <w:t>............................</w:t>
      </w:r>
      <w:r w:rsidR="00AE6DA0">
        <w:rPr>
          <w:rStyle w:val="Hyperlink"/>
          <w:rFonts w:eastAsia="Calibri"/>
          <w:noProof/>
          <w:color w:val="000000"/>
        </w:rPr>
        <w:t>.................</w:t>
      </w:r>
      <w:r w:rsidR="00C72042">
        <w:rPr>
          <w:rStyle w:val="Hyperlink"/>
          <w:rFonts w:eastAsia="Calibri"/>
          <w:noProof/>
          <w:color w:val="000000"/>
        </w:rPr>
        <w:t>..........</w:t>
      </w:r>
      <w:r w:rsidR="00C72042">
        <w:rPr>
          <w:rStyle w:val="Hyperlink"/>
          <w:rFonts w:eastAsia="Calibri"/>
          <w:noProof/>
          <w:color w:val="000000"/>
        </w:rPr>
        <w:tab/>
        <w:t>63</w:t>
      </w:r>
    </w:p>
    <w:p w:rsidR="00C72042" w:rsidRDefault="00316A99" w:rsidP="00C72042">
      <w:pPr>
        <w:pStyle w:val="TOC1"/>
        <w:rPr>
          <w:noProof/>
        </w:rPr>
      </w:pPr>
      <w:hyperlink r:id="rId147" w:anchor="_Toc242866401" w:history="1">
        <w:r w:rsidR="00C72042">
          <w:rPr>
            <w:rStyle w:val="Hyperlink"/>
            <w:rFonts w:eastAsia="Calibri"/>
            <w:bCs w:val="0"/>
            <w:noProof/>
            <w:color w:val="000000"/>
          </w:rPr>
          <w:t>46.</w:t>
        </w:r>
        <w:r w:rsidR="00C72042">
          <w:rPr>
            <w:rStyle w:val="Hyperlink"/>
            <w:rFonts w:eastAsia="Calibri"/>
            <w:b/>
            <w:noProof/>
          </w:rPr>
          <w:tab/>
        </w:r>
        <w:r w:rsidR="00C72042">
          <w:rPr>
            <w:rStyle w:val="Hyperlink"/>
            <w:rFonts w:eastAsia="Calibri"/>
            <w:bCs w:val="0"/>
            <w:noProof/>
            <w:color w:val="000000"/>
          </w:rPr>
          <w:t>Payment on Termination</w:t>
        </w:r>
      </w:hyperlink>
      <w:r w:rsidR="00C72042">
        <w:rPr>
          <w:rStyle w:val="Hyperlink"/>
          <w:rFonts w:eastAsia="Calibri"/>
          <w:noProof/>
          <w:color w:val="000000"/>
        </w:rPr>
        <w:t>.............................</w:t>
      </w:r>
      <w:r w:rsidR="00AE6DA0">
        <w:rPr>
          <w:rStyle w:val="Hyperlink"/>
          <w:rFonts w:eastAsia="Calibri"/>
          <w:noProof/>
          <w:color w:val="000000"/>
        </w:rPr>
        <w:t>..............</w:t>
      </w:r>
      <w:r w:rsidR="00C72042">
        <w:rPr>
          <w:rStyle w:val="Hyperlink"/>
          <w:rFonts w:eastAsia="Calibri"/>
          <w:noProof/>
          <w:color w:val="000000"/>
        </w:rPr>
        <w:t>.......................</w:t>
      </w:r>
      <w:r w:rsidR="00C72042">
        <w:rPr>
          <w:rStyle w:val="Hyperlink"/>
          <w:rFonts w:eastAsia="Calibri"/>
          <w:noProof/>
          <w:color w:val="000000"/>
        </w:rPr>
        <w:tab/>
        <w:t>64</w:t>
      </w:r>
    </w:p>
    <w:p w:rsidR="00C72042" w:rsidRDefault="00316A99" w:rsidP="00C72042">
      <w:pPr>
        <w:pStyle w:val="TOC1"/>
        <w:rPr>
          <w:noProof/>
        </w:rPr>
      </w:pPr>
      <w:hyperlink r:id="rId148" w:anchor="_Toc242866402" w:history="1">
        <w:r w:rsidR="00C72042">
          <w:rPr>
            <w:rStyle w:val="Hyperlink"/>
            <w:rFonts w:eastAsia="Calibri"/>
            <w:bCs w:val="0"/>
            <w:noProof/>
            <w:color w:val="000000"/>
          </w:rPr>
          <w:t>47.</w:t>
        </w:r>
        <w:r w:rsidR="00C72042">
          <w:rPr>
            <w:rStyle w:val="Hyperlink"/>
            <w:rFonts w:eastAsia="Calibri"/>
            <w:b/>
            <w:noProof/>
          </w:rPr>
          <w:tab/>
        </w:r>
        <w:r w:rsidR="00C72042">
          <w:rPr>
            <w:rStyle w:val="Hyperlink"/>
            <w:rFonts w:eastAsia="Calibri"/>
            <w:bCs w:val="0"/>
            <w:noProof/>
            <w:color w:val="000000"/>
          </w:rPr>
          <w:t>Extension of Contract Time</w:t>
        </w:r>
      </w:hyperlink>
      <w:r w:rsidR="00AE6DA0">
        <w:rPr>
          <w:rStyle w:val="Hyperlink"/>
          <w:rFonts w:eastAsia="Calibri"/>
          <w:noProof/>
          <w:color w:val="000000"/>
        </w:rPr>
        <w:t>........................</w:t>
      </w:r>
      <w:r w:rsidR="00C72042">
        <w:rPr>
          <w:rStyle w:val="Hyperlink"/>
          <w:rFonts w:eastAsia="Calibri"/>
          <w:noProof/>
          <w:color w:val="000000"/>
        </w:rPr>
        <w:t>....................</w:t>
      </w:r>
      <w:r w:rsidR="00C72042">
        <w:rPr>
          <w:rStyle w:val="Hyperlink"/>
          <w:rFonts w:eastAsia="Calibri"/>
          <w:noProof/>
          <w:color w:val="000000"/>
        </w:rPr>
        <w:tab/>
        <w:t>65</w:t>
      </w:r>
    </w:p>
    <w:p w:rsidR="00C72042" w:rsidRDefault="00316A99" w:rsidP="00C72042">
      <w:pPr>
        <w:pStyle w:val="TOC1"/>
        <w:rPr>
          <w:rStyle w:val="Hyperlink"/>
          <w:rFonts w:eastAsia="Calibri"/>
          <w:color w:val="000000"/>
        </w:rPr>
      </w:pPr>
      <w:hyperlink r:id="rId149" w:anchor="_Toc242866403" w:history="1">
        <w:r w:rsidR="00C72042">
          <w:rPr>
            <w:rStyle w:val="Hyperlink"/>
            <w:rFonts w:eastAsia="Calibri"/>
            <w:bCs w:val="0"/>
            <w:noProof/>
            <w:color w:val="000000"/>
          </w:rPr>
          <w:t>48.</w:t>
        </w:r>
        <w:r w:rsidR="00C72042">
          <w:rPr>
            <w:rStyle w:val="Hyperlink"/>
            <w:rFonts w:eastAsia="Calibri"/>
            <w:b/>
            <w:noProof/>
          </w:rPr>
          <w:tab/>
        </w:r>
        <w:r w:rsidR="00C72042">
          <w:rPr>
            <w:rStyle w:val="Hyperlink"/>
            <w:rFonts w:eastAsia="Calibri"/>
            <w:bCs w:val="0"/>
            <w:noProof/>
            <w:color w:val="000000"/>
          </w:rPr>
          <w:t>Price Adjustment</w:t>
        </w:r>
      </w:hyperlink>
      <w:r w:rsidR="00C72042">
        <w:rPr>
          <w:rStyle w:val="Hyperlink"/>
          <w:rFonts w:eastAsia="Calibri"/>
          <w:noProof/>
          <w:color w:val="000000"/>
        </w:rPr>
        <w:t>......</w:t>
      </w:r>
      <w:r w:rsidR="00AE6DA0">
        <w:rPr>
          <w:rStyle w:val="Hyperlink"/>
          <w:rFonts w:eastAsia="Calibri"/>
          <w:noProof/>
          <w:color w:val="000000"/>
        </w:rPr>
        <w:t>..........................</w:t>
      </w:r>
      <w:r w:rsidR="00C72042">
        <w:rPr>
          <w:rStyle w:val="Hyperlink"/>
          <w:rFonts w:eastAsia="Calibri"/>
          <w:noProof/>
          <w:color w:val="000000"/>
        </w:rPr>
        <w:t>...........................</w:t>
      </w:r>
      <w:r w:rsidR="00C72042">
        <w:rPr>
          <w:rStyle w:val="Hyperlink"/>
          <w:rFonts w:eastAsia="Calibri"/>
          <w:noProof/>
          <w:color w:val="000000"/>
        </w:rPr>
        <w:tab/>
        <w:t>66</w:t>
      </w:r>
    </w:p>
    <w:p w:rsidR="00C72042" w:rsidRPr="00AE6DA0" w:rsidRDefault="00316A99" w:rsidP="00C72042">
      <w:pPr>
        <w:pStyle w:val="TOC1"/>
        <w:rPr>
          <w:rFonts w:eastAsia="Calibri"/>
        </w:rPr>
      </w:pPr>
      <w:hyperlink r:id="rId150" w:anchor="_Toc242866404" w:history="1">
        <w:r w:rsidR="00C72042" w:rsidRPr="00AE6DA0">
          <w:rPr>
            <w:rStyle w:val="Hyperlink"/>
            <w:rFonts w:eastAsia="Calibri"/>
            <w:b/>
            <w:bCs w:val="0"/>
            <w:noProof/>
            <w:color w:val="000000"/>
          </w:rPr>
          <w:t>49.</w:t>
        </w:r>
        <w:r w:rsidR="00C72042" w:rsidRPr="00AE6DA0">
          <w:rPr>
            <w:rStyle w:val="Hyperlink"/>
            <w:rFonts w:eastAsia="Calibri"/>
            <w:b/>
            <w:noProof/>
          </w:rPr>
          <w:tab/>
        </w:r>
        <w:r w:rsidR="00C72042" w:rsidRPr="00AE6DA0">
          <w:rPr>
            <w:rStyle w:val="Hyperlink"/>
            <w:rFonts w:eastAsia="Calibri"/>
            <w:b/>
            <w:bCs w:val="0"/>
            <w:noProof/>
            <w:color w:val="000000"/>
          </w:rPr>
          <w:t>Completion</w:t>
        </w:r>
      </w:hyperlink>
      <w:r w:rsidR="00C72042" w:rsidRPr="00AE6DA0">
        <w:rPr>
          <w:rStyle w:val="Hyperlink"/>
          <w:rFonts w:eastAsia="Calibri"/>
          <w:b/>
          <w:noProof/>
          <w:color w:val="000000"/>
        </w:rPr>
        <w:t>.................................</w:t>
      </w:r>
      <w:r w:rsidR="00AE6DA0" w:rsidRPr="00AE6DA0">
        <w:rPr>
          <w:rStyle w:val="Hyperlink"/>
          <w:rFonts w:eastAsia="Calibri"/>
          <w:b/>
          <w:noProof/>
          <w:color w:val="000000"/>
        </w:rPr>
        <w:t>....</w:t>
      </w:r>
      <w:r w:rsidR="00C72042" w:rsidRPr="00AE6DA0">
        <w:rPr>
          <w:rStyle w:val="Hyperlink"/>
          <w:rFonts w:eastAsia="Calibri"/>
          <w:b/>
          <w:noProof/>
          <w:color w:val="000000"/>
        </w:rPr>
        <w:t>....................................</w:t>
      </w:r>
      <w:r w:rsidR="00C72042" w:rsidRPr="00AE6DA0">
        <w:rPr>
          <w:rStyle w:val="Hyperlink"/>
          <w:rFonts w:eastAsia="Calibri"/>
          <w:b/>
          <w:noProof/>
          <w:color w:val="000000"/>
        </w:rPr>
        <w:tab/>
        <w:t>66</w:t>
      </w:r>
    </w:p>
    <w:p w:rsidR="00C72042" w:rsidRPr="00AE6DA0" w:rsidRDefault="00316A99" w:rsidP="00AE6DA0">
      <w:pPr>
        <w:pStyle w:val="BodyTextIndent"/>
        <w:ind w:firstLine="0"/>
        <w:jc w:val="left"/>
        <w:rPr>
          <w:rFonts w:ascii="Times New Roman" w:hAnsi="Times New Roman"/>
          <w:b/>
          <w:bCs/>
          <w:smallCaps/>
          <w:noProof/>
          <w:sz w:val="28"/>
          <w:szCs w:val="28"/>
        </w:rPr>
      </w:pPr>
      <w:hyperlink r:id="rId151" w:anchor="_Toc242866405" w:history="1">
        <w:r w:rsidR="00C72042" w:rsidRPr="00AE6DA0">
          <w:rPr>
            <w:rStyle w:val="Hyperlink"/>
            <w:rFonts w:ascii="Times New Roman" w:eastAsia="Calibri" w:hAnsi="Times New Roman"/>
            <w:noProof/>
            <w:color w:val="000000"/>
            <w:sz w:val="28"/>
            <w:szCs w:val="28"/>
          </w:rPr>
          <w:t>50.  Taking Over</w:t>
        </w:r>
      </w:hyperlink>
      <w:r w:rsidR="00C72042" w:rsidRPr="00AE6DA0">
        <w:rPr>
          <w:rStyle w:val="Hyperlink"/>
          <w:rFonts w:ascii="Times New Roman" w:eastAsia="Calibri" w:hAnsi="Times New Roman"/>
          <w:noProof/>
          <w:color w:val="000000"/>
          <w:sz w:val="28"/>
          <w:szCs w:val="28"/>
        </w:rPr>
        <w:t>.......................</w:t>
      </w:r>
      <w:r w:rsidR="00AE6DA0" w:rsidRPr="00AE6DA0">
        <w:rPr>
          <w:rStyle w:val="Hyperlink"/>
          <w:rFonts w:ascii="Times New Roman" w:eastAsia="Calibri" w:hAnsi="Times New Roman"/>
          <w:noProof/>
          <w:color w:val="000000"/>
          <w:sz w:val="28"/>
          <w:szCs w:val="28"/>
        </w:rPr>
        <w:t>.............</w:t>
      </w:r>
      <w:r w:rsidR="00C72042" w:rsidRPr="00AE6DA0">
        <w:rPr>
          <w:rStyle w:val="Hyperlink"/>
          <w:rFonts w:ascii="Times New Roman" w:eastAsia="Calibri" w:hAnsi="Times New Roman"/>
          <w:noProof/>
          <w:color w:val="000000"/>
          <w:sz w:val="28"/>
          <w:szCs w:val="28"/>
        </w:rPr>
        <w:t>....................</w:t>
      </w:r>
      <w:r w:rsidR="00AE6DA0" w:rsidRPr="00AE6DA0">
        <w:rPr>
          <w:rStyle w:val="Hyperlink"/>
          <w:rFonts w:ascii="Times New Roman" w:eastAsia="Calibri" w:hAnsi="Times New Roman"/>
          <w:noProof/>
          <w:color w:val="000000"/>
          <w:sz w:val="28"/>
          <w:szCs w:val="28"/>
        </w:rPr>
        <w:t>.........</w:t>
      </w:r>
      <w:r w:rsidR="00C72042" w:rsidRPr="00AE6DA0">
        <w:rPr>
          <w:rStyle w:val="Hyperlink"/>
          <w:rFonts w:ascii="Times New Roman" w:eastAsia="Calibri" w:hAnsi="Times New Roman"/>
          <w:noProof/>
          <w:color w:val="000000"/>
          <w:sz w:val="28"/>
          <w:szCs w:val="28"/>
        </w:rPr>
        <w:t>...............................66</w:t>
      </w:r>
    </w:p>
    <w:p w:rsidR="00C72042" w:rsidRPr="00AE6DA0" w:rsidRDefault="00316A99" w:rsidP="00C72042">
      <w:pPr>
        <w:spacing w:before="240"/>
        <w:jc w:val="left"/>
        <w:rPr>
          <w:b/>
          <w:sz w:val="28"/>
          <w:szCs w:val="28"/>
        </w:rPr>
      </w:pPr>
      <w:hyperlink r:id="rId152" w:anchor="_Toc242866406" w:history="1">
        <w:r w:rsidR="00C72042" w:rsidRPr="00AE6DA0">
          <w:rPr>
            <w:rStyle w:val="Hyperlink"/>
            <w:rFonts w:eastAsia="Calibri"/>
            <w:noProof/>
            <w:color w:val="000000"/>
            <w:sz w:val="28"/>
            <w:szCs w:val="28"/>
          </w:rPr>
          <w:t>51.  Operating and Maintenance Manuals.....</w:t>
        </w:r>
        <w:r w:rsidR="00AE6DA0" w:rsidRPr="00AE6DA0">
          <w:rPr>
            <w:rStyle w:val="Hyperlink"/>
            <w:rFonts w:eastAsia="Calibri"/>
            <w:noProof/>
            <w:color w:val="000000"/>
            <w:sz w:val="28"/>
            <w:szCs w:val="28"/>
          </w:rPr>
          <w:t>.................</w:t>
        </w:r>
        <w:r w:rsidR="00AE6DA0">
          <w:rPr>
            <w:rStyle w:val="Hyperlink"/>
            <w:rFonts w:eastAsia="Calibri"/>
            <w:noProof/>
            <w:color w:val="000000"/>
            <w:sz w:val="28"/>
            <w:szCs w:val="28"/>
          </w:rPr>
          <w:t>............</w:t>
        </w:r>
        <w:r w:rsidR="00C72042" w:rsidRPr="00AE6DA0">
          <w:rPr>
            <w:rStyle w:val="Hyperlink"/>
            <w:rFonts w:eastAsia="Calibri"/>
            <w:noProof/>
            <w:color w:val="000000"/>
            <w:sz w:val="28"/>
            <w:szCs w:val="28"/>
          </w:rPr>
          <w:t>...................</w:t>
        </w:r>
        <w:r w:rsidR="00C72042" w:rsidRPr="00AE6DA0">
          <w:rPr>
            <w:rStyle w:val="Hyperlink"/>
            <w:rFonts w:eastAsia="Calibri"/>
            <w:noProof/>
            <w:webHidden/>
            <w:color w:val="000000"/>
            <w:sz w:val="28"/>
            <w:szCs w:val="28"/>
          </w:rPr>
          <w:fldChar w:fldCharType="begin"/>
        </w:r>
        <w:r w:rsidR="00C72042" w:rsidRPr="00AE6DA0">
          <w:rPr>
            <w:rStyle w:val="Hyperlink"/>
            <w:rFonts w:eastAsia="Calibri"/>
            <w:noProof/>
            <w:webHidden/>
            <w:color w:val="000000"/>
            <w:sz w:val="28"/>
            <w:szCs w:val="28"/>
          </w:rPr>
          <w:instrText xml:space="preserve"> PAGEREF _Toc242866406 \h </w:instrText>
        </w:r>
        <w:r w:rsidR="00C72042" w:rsidRPr="00AE6DA0">
          <w:rPr>
            <w:rStyle w:val="Hyperlink"/>
            <w:rFonts w:eastAsia="Calibri"/>
            <w:noProof/>
            <w:webHidden/>
            <w:color w:val="000000"/>
            <w:sz w:val="28"/>
            <w:szCs w:val="28"/>
          </w:rPr>
        </w:r>
        <w:r w:rsidR="00C72042" w:rsidRPr="00AE6DA0">
          <w:rPr>
            <w:rStyle w:val="Hyperlink"/>
            <w:rFonts w:eastAsia="Calibri"/>
            <w:noProof/>
            <w:webHidden/>
            <w:color w:val="000000"/>
            <w:sz w:val="28"/>
            <w:szCs w:val="28"/>
          </w:rPr>
          <w:fldChar w:fldCharType="separate"/>
        </w:r>
        <w:r w:rsidR="00C72042" w:rsidRPr="00AE6DA0">
          <w:rPr>
            <w:rStyle w:val="Hyperlink"/>
            <w:rFonts w:eastAsia="Calibri"/>
            <w:noProof/>
            <w:webHidden/>
            <w:color w:val="000000"/>
            <w:sz w:val="28"/>
            <w:szCs w:val="28"/>
          </w:rPr>
          <w:t>66</w:t>
        </w:r>
        <w:r w:rsidR="00C72042" w:rsidRPr="00AE6DA0">
          <w:rPr>
            <w:rStyle w:val="Hyperlink"/>
            <w:rFonts w:eastAsia="Calibri"/>
            <w:noProof/>
            <w:webHidden/>
            <w:color w:val="000000"/>
            <w:sz w:val="28"/>
            <w:szCs w:val="28"/>
          </w:rPr>
          <w:fldChar w:fldCharType="end"/>
        </w:r>
      </w:hyperlink>
    </w:p>
    <w:p w:rsidR="00C72042" w:rsidRDefault="00C72042" w:rsidP="00C72042">
      <w:pPr>
        <w:jc w:val="center"/>
        <w:rPr>
          <w:color w:val="000000"/>
          <w:szCs w:val="24"/>
        </w:rPr>
      </w:pPr>
    </w:p>
    <w:p w:rsidR="00C72042" w:rsidRDefault="00C72042" w:rsidP="00C72042">
      <w:pPr>
        <w:pStyle w:val="TOC6"/>
        <w:tabs>
          <w:tab w:val="right" w:leader="dot" w:pos="8453"/>
        </w:tabs>
        <w:spacing w:after="120"/>
        <w:ind w:left="720" w:hanging="720"/>
        <w:jc w:val="both"/>
        <w:rPr>
          <w:color w:val="800000"/>
        </w:rPr>
      </w:pPr>
    </w:p>
    <w:p w:rsidR="00C72042" w:rsidRDefault="00C72042" w:rsidP="00C72042">
      <w:pPr>
        <w:rPr>
          <w:color w:val="800000"/>
        </w:rPr>
      </w:pPr>
    </w:p>
    <w:p w:rsidR="00C72042" w:rsidRDefault="00C72042" w:rsidP="00C72042">
      <w:pPr>
        <w:rPr>
          <w:color w:val="800000"/>
        </w:rPr>
      </w:pPr>
    </w:p>
    <w:p w:rsidR="00C72042" w:rsidRDefault="00C72042" w:rsidP="00C72042">
      <w:pPr>
        <w:rPr>
          <w:color w:val="800000"/>
        </w:rPr>
      </w:pPr>
    </w:p>
    <w:p w:rsidR="00C72042" w:rsidRDefault="00C72042" w:rsidP="00C72042">
      <w:pPr>
        <w:overflowPunct/>
        <w:autoSpaceDE/>
        <w:autoSpaceDN/>
        <w:adjustRightInd/>
        <w:spacing w:line="240" w:lineRule="auto"/>
        <w:jc w:val="left"/>
        <w:rPr>
          <w:color w:val="800000"/>
        </w:rPr>
        <w:sectPr w:rsidR="00C72042">
          <w:pgSz w:w="11909" w:h="16834"/>
          <w:pgMar w:top="1440" w:right="1440" w:bottom="1440" w:left="1440" w:header="720" w:footer="720" w:gutter="0"/>
          <w:cols w:space="720"/>
        </w:sectPr>
      </w:pPr>
    </w:p>
    <w:p w:rsidR="00C72042" w:rsidRDefault="00C72042" w:rsidP="00C72042">
      <w:pPr>
        <w:pStyle w:val="Heading3"/>
        <w:numPr>
          <w:ilvl w:val="1"/>
          <w:numId w:val="40"/>
        </w:numPr>
        <w:rPr>
          <w:b/>
          <w:color w:val="000000"/>
        </w:rPr>
      </w:pPr>
      <w:bookmarkStart w:id="2625" w:name="_Toc242866248"/>
      <w:bookmarkStart w:id="2626" w:name="_Toc242866345"/>
      <w:bookmarkStart w:id="2627" w:name="_Toc100571528"/>
      <w:bookmarkStart w:id="2628" w:name="_Toc101169540"/>
      <w:bookmarkStart w:id="2629" w:name="_Toc101545689"/>
      <w:bookmarkStart w:id="2630" w:name="_Toc101545858"/>
      <w:bookmarkStart w:id="2631" w:name="_Toc102300348"/>
      <w:bookmarkStart w:id="2632" w:name="_Toc102300579"/>
      <w:bookmarkStart w:id="2633" w:name="_Toc240079193"/>
      <w:bookmarkStart w:id="2634" w:name="_Toc240079609"/>
      <w:bookmarkStart w:id="2635" w:name="_Toc242866346"/>
      <w:bookmarkEnd w:id="2625"/>
      <w:bookmarkEnd w:id="2626"/>
      <w:r>
        <w:rPr>
          <w:b/>
          <w:color w:val="000000"/>
        </w:rPr>
        <w:lastRenderedPageBreak/>
        <w:t>Definitions</w:t>
      </w:r>
      <w:bookmarkEnd w:id="2627"/>
      <w:bookmarkEnd w:id="2628"/>
      <w:bookmarkEnd w:id="2629"/>
      <w:bookmarkEnd w:id="2630"/>
      <w:bookmarkEnd w:id="2631"/>
      <w:bookmarkEnd w:id="2632"/>
      <w:bookmarkEnd w:id="2633"/>
      <w:bookmarkEnd w:id="2634"/>
      <w:bookmarkEnd w:id="2635"/>
      <w:r>
        <w:rPr>
          <w:b/>
          <w:webHidden/>
          <w:color w:val="000000"/>
        </w:rPr>
        <w:tab/>
      </w:r>
    </w:p>
    <w:p w:rsidR="00C72042" w:rsidRDefault="00C72042" w:rsidP="00C72042">
      <w:pPr>
        <w:pStyle w:val="Style1"/>
        <w:numPr>
          <w:ilvl w:val="0"/>
          <w:numId w:val="0"/>
        </w:numPr>
        <w:tabs>
          <w:tab w:val="left" w:pos="720"/>
        </w:tabs>
        <w:ind w:left="1440" w:hanging="720"/>
        <w:rPr>
          <w:webHidden/>
          <w:color w:val="000000"/>
        </w:rPr>
      </w:pPr>
      <w:r>
        <w:rPr>
          <w:color w:val="000000"/>
        </w:rPr>
        <w:t>For purposes of this Clause, boldface type is used to identify defined terms.</w:t>
      </w:r>
    </w:p>
    <w:p w:rsidR="00C72042" w:rsidRDefault="00C72042" w:rsidP="00C72042">
      <w:pPr>
        <w:pStyle w:val="Style2"/>
        <w:numPr>
          <w:ilvl w:val="2"/>
          <w:numId w:val="39"/>
        </w:numPr>
        <w:spacing w:before="120" w:after="240"/>
        <w:rPr>
          <w:color w:val="000000"/>
        </w:rPr>
      </w:pPr>
      <w:r>
        <w:rPr>
          <w:color w:val="000000"/>
        </w:rPr>
        <w:t xml:space="preserve">The </w:t>
      </w:r>
      <w:r>
        <w:rPr>
          <w:b/>
          <w:color w:val="000000"/>
        </w:rPr>
        <w:t>Arbiter</w:t>
      </w:r>
      <w:r>
        <w:rPr>
          <w:color w:val="000000"/>
        </w:rPr>
        <w:t xml:space="preserve"> is the person appointed jointly by the Procuring Entity and the Contractor to resolve disputes in the first instance, as provided for in </w:t>
      </w:r>
      <w:r>
        <w:rPr>
          <w:b/>
          <w:color w:val="000000"/>
        </w:rPr>
        <w:t>GCC</w:t>
      </w:r>
      <w:r>
        <w:rPr>
          <w:color w:val="000000"/>
        </w:rPr>
        <w:t xml:space="preserve"> Clause </w:t>
      </w:r>
      <w:r>
        <w:rPr>
          <w:color w:val="000000"/>
        </w:rPr>
        <w:fldChar w:fldCharType="begin"/>
      </w:r>
      <w:r>
        <w:rPr>
          <w:color w:val="000000"/>
        </w:rPr>
        <w:instrText xml:space="preserve"> REF _Ref100546987 \r \h  \* MERGEFORMAT </w:instrText>
      </w:r>
      <w:r>
        <w:rPr>
          <w:color w:val="000000"/>
        </w:rPr>
      </w:r>
      <w:r>
        <w:rPr>
          <w:color w:val="000000"/>
        </w:rPr>
        <w:fldChar w:fldCharType="separate"/>
      </w:r>
      <w:r>
        <w:rPr>
          <w:color w:val="000000"/>
        </w:rPr>
        <w:t>21</w:t>
      </w:r>
      <w:r>
        <w:rPr>
          <w:color w:val="000000"/>
        </w:rPr>
        <w:fldChar w:fldCharType="end"/>
      </w:r>
      <w:r>
        <w:rPr>
          <w:color w:val="000000"/>
        </w:rPr>
        <w:t>.</w:t>
      </w:r>
    </w:p>
    <w:p w:rsidR="00C72042" w:rsidRDefault="00C72042" w:rsidP="00C72042">
      <w:pPr>
        <w:pStyle w:val="Style2"/>
        <w:numPr>
          <w:ilvl w:val="2"/>
          <w:numId w:val="39"/>
        </w:numPr>
        <w:spacing w:before="120" w:after="240"/>
        <w:rPr>
          <w:color w:val="000000"/>
        </w:rPr>
      </w:pPr>
      <w:r>
        <w:rPr>
          <w:b/>
          <w:color w:val="000000"/>
        </w:rPr>
        <w:t>Bill of Quantities</w:t>
      </w:r>
      <w:r>
        <w:rPr>
          <w:color w:val="000000"/>
        </w:rPr>
        <w:t xml:space="preserve"> refers to a list of the specific items of the Work and their corresponding unit prices, lump sums, and/or provisional sums.</w:t>
      </w:r>
    </w:p>
    <w:p w:rsidR="00C72042" w:rsidRDefault="00C72042" w:rsidP="00C72042">
      <w:pPr>
        <w:pStyle w:val="Style2"/>
        <w:numPr>
          <w:ilvl w:val="2"/>
          <w:numId w:val="39"/>
        </w:numPr>
        <w:spacing w:before="120" w:after="240"/>
        <w:rPr>
          <w:color w:val="000000"/>
        </w:rPr>
      </w:pPr>
      <w:r>
        <w:rPr>
          <w:color w:val="000000"/>
        </w:rPr>
        <w:t xml:space="preserve">The </w:t>
      </w:r>
      <w:r>
        <w:rPr>
          <w:b/>
          <w:color w:val="000000"/>
        </w:rPr>
        <w:t>Completion Date</w:t>
      </w:r>
      <w:r>
        <w:rPr>
          <w:color w:val="000000"/>
        </w:rPr>
        <w:t xml:space="preserve"> is the date of completion of the Works as certified by the Procuring Entity’s Representative, in accordance with </w:t>
      </w:r>
      <w:r>
        <w:rPr>
          <w:b/>
          <w:color w:val="000000"/>
        </w:rPr>
        <w:t>GCC</w:t>
      </w:r>
      <w:r>
        <w:rPr>
          <w:color w:val="000000"/>
        </w:rPr>
        <w:t xml:space="preserve"> Clause </w:t>
      </w:r>
      <w:r>
        <w:rPr>
          <w:color w:val="000000"/>
        </w:rPr>
        <w:fldChar w:fldCharType="begin"/>
      </w:r>
      <w:r>
        <w:rPr>
          <w:color w:val="000000"/>
        </w:rPr>
        <w:instrText xml:space="preserve"> REF _Ref100547593 \r \h  \* MERGEFORMAT </w:instrText>
      </w:r>
      <w:r>
        <w:rPr>
          <w:color w:val="000000"/>
        </w:rPr>
      </w:r>
      <w:r>
        <w:rPr>
          <w:color w:val="000000"/>
        </w:rPr>
        <w:fldChar w:fldCharType="separate"/>
      </w:r>
      <w:r>
        <w:rPr>
          <w:color w:val="000000"/>
        </w:rPr>
        <w:t>49</w:t>
      </w:r>
      <w:r>
        <w:rPr>
          <w:color w:val="000000"/>
        </w:rPr>
        <w:fldChar w:fldCharType="end"/>
      </w:r>
      <w:r>
        <w:rPr>
          <w:color w:val="000000"/>
        </w:rPr>
        <w:t>.</w:t>
      </w:r>
    </w:p>
    <w:p w:rsidR="00C72042" w:rsidRDefault="00C72042" w:rsidP="00C72042">
      <w:pPr>
        <w:pStyle w:val="Style2"/>
        <w:numPr>
          <w:ilvl w:val="2"/>
          <w:numId w:val="39"/>
        </w:numPr>
        <w:spacing w:before="120" w:after="240"/>
        <w:rPr>
          <w:color w:val="000000"/>
        </w:rPr>
      </w:pPr>
      <w:r>
        <w:rPr>
          <w:color w:val="000000"/>
        </w:rPr>
        <w:t xml:space="preserve">The </w:t>
      </w:r>
      <w:r>
        <w:rPr>
          <w:b/>
          <w:color w:val="000000"/>
        </w:rPr>
        <w:t>Contract</w:t>
      </w:r>
      <w:r>
        <w:rPr>
          <w:color w:val="000000"/>
        </w:rPr>
        <w:t xml:space="preserve"> is the contract between the Procuring Entity and the Contractor to execute, complete, and maintain the Works.</w:t>
      </w:r>
    </w:p>
    <w:p w:rsidR="00C72042" w:rsidRDefault="00C72042" w:rsidP="00C72042">
      <w:pPr>
        <w:pStyle w:val="Style2"/>
        <w:numPr>
          <w:ilvl w:val="2"/>
          <w:numId w:val="39"/>
        </w:numPr>
        <w:spacing w:before="120" w:after="240"/>
        <w:rPr>
          <w:color w:val="000000"/>
        </w:rPr>
      </w:pPr>
      <w:r>
        <w:rPr>
          <w:color w:val="000000"/>
        </w:rPr>
        <w:t xml:space="preserve">The </w:t>
      </w:r>
      <w:r>
        <w:rPr>
          <w:b/>
          <w:color w:val="000000"/>
        </w:rPr>
        <w:t>Contract Price</w:t>
      </w:r>
      <w:r>
        <w:rPr>
          <w:color w:val="000000"/>
        </w:rPr>
        <w:t xml:space="preserve"> is the price stated in the Letter of Acceptance and thereafter to be paid by the Procuring Entity to the Contractor for the execution of the Works in accordance with this Contract.</w:t>
      </w:r>
    </w:p>
    <w:p w:rsidR="00C72042" w:rsidRDefault="00C72042" w:rsidP="00C72042">
      <w:pPr>
        <w:pStyle w:val="Style2"/>
        <w:numPr>
          <w:ilvl w:val="2"/>
          <w:numId w:val="39"/>
        </w:numPr>
        <w:spacing w:before="120" w:after="240"/>
        <w:rPr>
          <w:b/>
          <w:i/>
          <w:color w:val="000000"/>
        </w:rPr>
      </w:pPr>
      <w:r>
        <w:rPr>
          <w:b/>
          <w:color w:val="000000"/>
        </w:rPr>
        <w:t>Contract Time Extension</w:t>
      </w:r>
      <w:r>
        <w:rPr>
          <w:b/>
          <w:i/>
          <w:color w:val="000000"/>
        </w:rPr>
        <w:t xml:space="preserve"> </w:t>
      </w:r>
      <w:r>
        <w:rPr>
          <w:color w:val="000000"/>
        </w:rPr>
        <w:t>is the allowable period for the Contractor to complete the Works in addition to the original Completion Date stated in this Contract.</w:t>
      </w:r>
    </w:p>
    <w:p w:rsidR="00C72042" w:rsidRDefault="00C72042" w:rsidP="00C72042">
      <w:pPr>
        <w:pStyle w:val="Style2"/>
        <w:numPr>
          <w:ilvl w:val="2"/>
          <w:numId w:val="39"/>
        </w:numPr>
        <w:spacing w:before="120" w:after="240"/>
        <w:rPr>
          <w:color w:val="000000"/>
        </w:rPr>
      </w:pPr>
      <w:r>
        <w:rPr>
          <w:color w:val="000000"/>
        </w:rPr>
        <w:t xml:space="preserve">The </w:t>
      </w:r>
      <w:r>
        <w:rPr>
          <w:b/>
          <w:color w:val="000000"/>
        </w:rPr>
        <w:t>Contractor</w:t>
      </w:r>
      <w:r>
        <w:rPr>
          <w:color w:val="000000"/>
        </w:rPr>
        <w:t xml:space="preserve"> is the juridical entity whose proposal has been accepted by the Procuring Entity and to whom the Contract to execute the Work was awarded. </w:t>
      </w:r>
    </w:p>
    <w:p w:rsidR="00C72042" w:rsidRDefault="00C72042" w:rsidP="00C72042">
      <w:pPr>
        <w:pStyle w:val="Style2"/>
        <w:numPr>
          <w:ilvl w:val="2"/>
          <w:numId w:val="39"/>
        </w:numPr>
        <w:spacing w:before="120" w:after="240"/>
        <w:rPr>
          <w:color w:val="000000"/>
        </w:rPr>
      </w:pPr>
      <w:r>
        <w:rPr>
          <w:color w:val="000000"/>
        </w:rPr>
        <w:t xml:space="preserve">The </w:t>
      </w:r>
      <w:r>
        <w:rPr>
          <w:b/>
          <w:color w:val="000000"/>
        </w:rPr>
        <w:t>Contractor’s Bid</w:t>
      </w:r>
      <w:r>
        <w:rPr>
          <w:color w:val="000000"/>
        </w:rPr>
        <w:t xml:space="preserve"> is the signed offer or proposal submitted by the Contractor to the Procuring Entity in response to the Bidding Documents.</w:t>
      </w:r>
    </w:p>
    <w:p w:rsidR="00C72042" w:rsidRDefault="00C72042" w:rsidP="00C72042">
      <w:pPr>
        <w:pStyle w:val="Style2"/>
        <w:numPr>
          <w:ilvl w:val="2"/>
          <w:numId w:val="39"/>
        </w:numPr>
        <w:spacing w:before="120" w:after="240"/>
        <w:rPr>
          <w:color w:val="000000"/>
        </w:rPr>
      </w:pPr>
      <w:r>
        <w:rPr>
          <w:b/>
          <w:color w:val="000000"/>
        </w:rPr>
        <w:t>Days</w:t>
      </w:r>
      <w:r>
        <w:rPr>
          <w:color w:val="000000"/>
        </w:rPr>
        <w:t xml:space="preserve"> are calendar days; months are calendar months.</w:t>
      </w:r>
    </w:p>
    <w:p w:rsidR="00C72042" w:rsidRDefault="00C72042" w:rsidP="00C72042">
      <w:pPr>
        <w:pStyle w:val="Style2"/>
        <w:numPr>
          <w:ilvl w:val="2"/>
          <w:numId w:val="39"/>
        </w:numPr>
        <w:spacing w:before="120" w:after="240"/>
        <w:rPr>
          <w:color w:val="000000"/>
        </w:rPr>
      </w:pPr>
      <w:proofErr w:type="spellStart"/>
      <w:r>
        <w:rPr>
          <w:b/>
          <w:color w:val="000000"/>
        </w:rPr>
        <w:t>Dayworks</w:t>
      </w:r>
      <w:proofErr w:type="spellEnd"/>
      <w:r>
        <w:rPr>
          <w:color w:val="000000"/>
        </w:rPr>
        <w:t xml:space="preserve"> are varied work inputs subject to payment on a time basis for the Contractor’s employees and Equipment, in addition to payments for associated Materials and Plant.</w:t>
      </w:r>
    </w:p>
    <w:p w:rsidR="00C72042" w:rsidRDefault="00C72042" w:rsidP="00C72042">
      <w:pPr>
        <w:pStyle w:val="Style2"/>
        <w:numPr>
          <w:ilvl w:val="2"/>
          <w:numId w:val="39"/>
        </w:numPr>
        <w:spacing w:before="120" w:after="240"/>
        <w:rPr>
          <w:color w:val="000000"/>
        </w:rPr>
      </w:pPr>
      <w:bookmarkStart w:id="2636" w:name="_Ref36354930"/>
      <w:r>
        <w:rPr>
          <w:color w:val="000000"/>
        </w:rPr>
        <w:t xml:space="preserve">A </w:t>
      </w:r>
      <w:r>
        <w:rPr>
          <w:b/>
          <w:color w:val="000000"/>
        </w:rPr>
        <w:t xml:space="preserve">Defect </w:t>
      </w:r>
      <w:r>
        <w:rPr>
          <w:color w:val="000000"/>
        </w:rPr>
        <w:t>is any part of the Works not completed in accordance with the Contract.</w:t>
      </w:r>
    </w:p>
    <w:p w:rsidR="00C72042" w:rsidRDefault="00C72042" w:rsidP="00C72042">
      <w:pPr>
        <w:pStyle w:val="Style2"/>
        <w:numPr>
          <w:ilvl w:val="2"/>
          <w:numId w:val="39"/>
        </w:numPr>
        <w:spacing w:before="120" w:after="240"/>
        <w:rPr>
          <w:color w:val="000000"/>
        </w:rPr>
      </w:pPr>
      <w:r>
        <w:rPr>
          <w:color w:val="000000"/>
        </w:rPr>
        <w:t xml:space="preserve">The </w:t>
      </w:r>
      <w:r>
        <w:rPr>
          <w:b/>
          <w:color w:val="000000"/>
        </w:rPr>
        <w:t>Defects Liability Certificate</w:t>
      </w:r>
      <w:r>
        <w:rPr>
          <w:color w:val="000000"/>
        </w:rPr>
        <w:t xml:space="preserve"> is the certificate issued by Procuring Entity’s Representative upon correction of defects by the Contractor.</w:t>
      </w:r>
    </w:p>
    <w:p w:rsidR="00C72042" w:rsidRDefault="00C72042" w:rsidP="00C72042">
      <w:pPr>
        <w:pStyle w:val="Style2"/>
        <w:numPr>
          <w:ilvl w:val="2"/>
          <w:numId w:val="39"/>
        </w:numPr>
        <w:spacing w:before="120" w:after="240"/>
        <w:rPr>
          <w:color w:val="000000"/>
        </w:rPr>
      </w:pPr>
      <w:bookmarkStart w:id="2637" w:name="_Ref101868091"/>
      <w:r>
        <w:rPr>
          <w:color w:val="000000"/>
        </w:rPr>
        <w:t xml:space="preserve">The </w:t>
      </w:r>
      <w:r>
        <w:rPr>
          <w:b/>
          <w:color w:val="000000"/>
        </w:rPr>
        <w:t>Defects Liability Period</w:t>
      </w:r>
      <w:r>
        <w:rPr>
          <w:color w:val="000000"/>
        </w:rPr>
        <w:t xml:space="preserve"> is the one year period between project completion and final acceptance within which the Contractor assumes the responsibility to undertake the repair of any damage to the Works at his own expense.</w:t>
      </w:r>
      <w:bookmarkEnd w:id="2636"/>
      <w:bookmarkEnd w:id="2637"/>
    </w:p>
    <w:p w:rsidR="00C72042" w:rsidRDefault="00C72042" w:rsidP="00C72042">
      <w:pPr>
        <w:pStyle w:val="Style2"/>
        <w:numPr>
          <w:ilvl w:val="2"/>
          <w:numId w:val="39"/>
        </w:numPr>
        <w:spacing w:before="120" w:after="240"/>
        <w:rPr>
          <w:color w:val="000000"/>
        </w:rPr>
      </w:pPr>
      <w:r>
        <w:rPr>
          <w:b/>
          <w:color w:val="000000"/>
        </w:rPr>
        <w:t>Drawings</w:t>
      </w:r>
      <w:r>
        <w:rPr>
          <w:color w:val="000000"/>
        </w:rPr>
        <w:t xml:space="preserve"> are graphical presentations of the Works. They include all supplementary details, shop drawings,</w:t>
      </w:r>
      <w:r>
        <w:rPr>
          <w:b/>
          <w:i/>
          <w:color w:val="000000"/>
        </w:rPr>
        <w:t xml:space="preserve"> </w:t>
      </w:r>
      <w:r>
        <w:rPr>
          <w:color w:val="000000"/>
        </w:rPr>
        <w:t>calculations, and other information provided or approved for the execution of this Contract.</w:t>
      </w:r>
    </w:p>
    <w:p w:rsidR="00C72042" w:rsidRDefault="00C72042" w:rsidP="00C72042">
      <w:pPr>
        <w:pStyle w:val="Style2"/>
        <w:numPr>
          <w:ilvl w:val="2"/>
          <w:numId w:val="39"/>
        </w:numPr>
        <w:spacing w:before="120" w:after="240"/>
        <w:rPr>
          <w:color w:val="000000"/>
        </w:rPr>
      </w:pPr>
      <w:r>
        <w:rPr>
          <w:b/>
          <w:color w:val="000000"/>
        </w:rPr>
        <w:lastRenderedPageBreak/>
        <w:t>Equipment</w:t>
      </w:r>
      <w:r>
        <w:rPr>
          <w:color w:val="000000"/>
        </w:rPr>
        <w:t xml:space="preserve"> refers to all facilities, supplies, appliances, materials or things required for the execution and completion of the Work provided by the Contractor and which shall not form or are not intended to form part of the Permanent Works.</w:t>
      </w:r>
    </w:p>
    <w:p w:rsidR="00C72042" w:rsidRDefault="00C72042" w:rsidP="00C72042">
      <w:pPr>
        <w:pStyle w:val="Style2"/>
        <w:numPr>
          <w:ilvl w:val="2"/>
          <w:numId w:val="39"/>
        </w:numPr>
        <w:spacing w:before="120" w:after="240"/>
        <w:rPr>
          <w:color w:val="000000"/>
        </w:rPr>
      </w:pPr>
      <w:bookmarkStart w:id="2638" w:name="_Ref36355794"/>
      <w:r>
        <w:rPr>
          <w:color w:val="000000"/>
        </w:rPr>
        <w:t xml:space="preserve">The </w:t>
      </w:r>
      <w:r>
        <w:rPr>
          <w:b/>
          <w:color w:val="000000"/>
        </w:rPr>
        <w:t>Intended Completion Date</w:t>
      </w:r>
      <w:r>
        <w:rPr>
          <w:color w:val="000000"/>
        </w:rPr>
        <w:t xml:space="preserve"> refers to the date specified in the </w:t>
      </w:r>
      <w:hyperlink r:id="rId153" w:anchor="scc1_17" w:history="1">
        <w:r>
          <w:rPr>
            <w:rStyle w:val="Hyperlink"/>
            <w:rFonts w:eastAsia="Calibri"/>
            <w:color w:val="000000"/>
          </w:rPr>
          <w:t>SCC</w:t>
        </w:r>
      </w:hyperlink>
      <w:r>
        <w:rPr>
          <w:rStyle w:val="Hyperlink"/>
          <w:rFonts w:eastAsia="Calibri"/>
          <w:b w:val="0"/>
          <w:color w:val="000000"/>
        </w:rPr>
        <w:t xml:space="preserve"> </w:t>
      </w:r>
      <w:r>
        <w:rPr>
          <w:color w:val="000000"/>
        </w:rPr>
        <w:t>when the Contractor is expected to have completed the Works.  The Intended Completion Date may be revised only by the Procuring Entity’s Representative by issuing an extension of time or an acceleration order.</w:t>
      </w:r>
      <w:bookmarkEnd w:id="2638"/>
    </w:p>
    <w:p w:rsidR="00C72042" w:rsidRDefault="00C72042" w:rsidP="00C72042">
      <w:pPr>
        <w:pStyle w:val="Style2"/>
        <w:numPr>
          <w:ilvl w:val="2"/>
          <w:numId w:val="39"/>
        </w:numPr>
        <w:spacing w:before="120" w:after="240"/>
        <w:rPr>
          <w:color w:val="000000"/>
        </w:rPr>
      </w:pPr>
      <w:bookmarkStart w:id="2639" w:name="_Ref240789497"/>
      <w:r>
        <w:rPr>
          <w:b/>
          <w:color w:val="000000"/>
        </w:rPr>
        <w:t xml:space="preserve">Materials </w:t>
      </w:r>
      <w:r>
        <w:rPr>
          <w:color w:val="000000"/>
        </w:rPr>
        <w:t>are all supplies, including consumables, used by the Contractor for incorporation in the Works.</w:t>
      </w:r>
      <w:bookmarkEnd w:id="2639"/>
    </w:p>
    <w:p w:rsidR="00C72042" w:rsidRDefault="00C72042" w:rsidP="00C72042">
      <w:pPr>
        <w:pStyle w:val="Style2"/>
        <w:numPr>
          <w:ilvl w:val="2"/>
          <w:numId w:val="39"/>
        </w:numPr>
        <w:spacing w:before="120" w:after="240"/>
        <w:rPr>
          <w:color w:val="000000"/>
        </w:rPr>
      </w:pPr>
      <w:r>
        <w:rPr>
          <w:color w:val="000000"/>
        </w:rPr>
        <w:t xml:space="preserve">The </w:t>
      </w:r>
      <w:r>
        <w:rPr>
          <w:b/>
          <w:color w:val="000000"/>
        </w:rPr>
        <w:t>Notice to Proceed</w:t>
      </w:r>
      <w:r>
        <w:rPr>
          <w:color w:val="000000"/>
        </w:rPr>
        <w:t xml:space="preserve"> is a written notice issued by the Procuring Entity or the Procuring Entity’s Representative to the Contractor requiring the latter to begin the commencement of the work not later than a specified or determinable date.</w:t>
      </w:r>
    </w:p>
    <w:p w:rsidR="00C72042" w:rsidRDefault="00C72042" w:rsidP="00C72042">
      <w:pPr>
        <w:pStyle w:val="Style2"/>
        <w:numPr>
          <w:ilvl w:val="2"/>
          <w:numId w:val="39"/>
        </w:numPr>
        <w:spacing w:before="120" w:after="240"/>
        <w:rPr>
          <w:color w:val="000000"/>
        </w:rPr>
      </w:pPr>
      <w:r>
        <w:rPr>
          <w:b/>
          <w:color w:val="000000"/>
        </w:rPr>
        <w:t>Permanent Works</w:t>
      </w:r>
      <w:r>
        <w:rPr>
          <w:color w:val="000000"/>
        </w:rPr>
        <w:t xml:space="preserve"> all permanent structures and all other project features and facilities required to be constructed and completed in accordance with this Contract which shall be delivered to the Procuring Entity and which shall remain at the Site after the removal of all Temporary Works.</w:t>
      </w:r>
    </w:p>
    <w:p w:rsidR="00C72042" w:rsidRDefault="00C72042" w:rsidP="00C72042">
      <w:pPr>
        <w:pStyle w:val="Style2"/>
        <w:numPr>
          <w:ilvl w:val="2"/>
          <w:numId w:val="39"/>
        </w:numPr>
        <w:spacing w:before="120" w:after="240"/>
        <w:rPr>
          <w:color w:val="000000"/>
        </w:rPr>
      </w:pPr>
      <w:r>
        <w:rPr>
          <w:b/>
          <w:color w:val="000000"/>
        </w:rPr>
        <w:t xml:space="preserve">Plant </w:t>
      </w:r>
      <w:r>
        <w:rPr>
          <w:color w:val="000000"/>
        </w:rPr>
        <w:t>refers to the machinery, apparatus, and the like intended to form an integral part of the Permanent Works.</w:t>
      </w:r>
    </w:p>
    <w:p w:rsidR="00C72042" w:rsidRDefault="00C72042" w:rsidP="00C72042">
      <w:pPr>
        <w:pStyle w:val="Style2"/>
        <w:numPr>
          <w:ilvl w:val="2"/>
          <w:numId w:val="39"/>
        </w:numPr>
        <w:spacing w:before="120" w:after="240"/>
        <w:rPr>
          <w:color w:val="000000"/>
        </w:rPr>
      </w:pPr>
      <w:bookmarkStart w:id="2640" w:name="_Ref36354688"/>
      <w:r>
        <w:rPr>
          <w:color w:val="000000"/>
        </w:rPr>
        <w:t xml:space="preserve">The </w:t>
      </w:r>
      <w:r>
        <w:rPr>
          <w:b/>
          <w:color w:val="000000"/>
        </w:rPr>
        <w:t>Procuring Entity</w:t>
      </w:r>
      <w:r>
        <w:rPr>
          <w:color w:val="000000"/>
        </w:rPr>
        <w:t xml:space="preserve"> is the party who employs the Contractor to carry out the Works stated in the </w:t>
      </w:r>
      <w:hyperlink r:id="rId154" w:anchor="scc1_22" w:history="1">
        <w:r>
          <w:rPr>
            <w:rStyle w:val="Hyperlink"/>
            <w:rFonts w:eastAsia="Calibri"/>
            <w:color w:val="000000"/>
          </w:rPr>
          <w:t>SCC</w:t>
        </w:r>
      </w:hyperlink>
      <w:r>
        <w:rPr>
          <w:color w:val="000000"/>
        </w:rPr>
        <w:t>.</w:t>
      </w:r>
      <w:bookmarkEnd w:id="2640"/>
    </w:p>
    <w:p w:rsidR="00C72042" w:rsidRDefault="00C72042" w:rsidP="00C72042">
      <w:pPr>
        <w:pStyle w:val="Style2"/>
        <w:numPr>
          <w:ilvl w:val="2"/>
          <w:numId w:val="39"/>
        </w:numPr>
        <w:spacing w:before="120" w:after="240"/>
        <w:rPr>
          <w:color w:val="000000"/>
        </w:rPr>
      </w:pPr>
      <w:bookmarkStart w:id="2641" w:name="_Ref36354763"/>
      <w:r>
        <w:rPr>
          <w:color w:val="000000"/>
        </w:rPr>
        <w:t xml:space="preserve">The </w:t>
      </w:r>
      <w:r>
        <w:rPr>
          <w:rFonts w:ascii="Times New Roman Bold" w:hAnsi="Times New Roman Bold"/>
          <w:b/>
          <w:color w:val="000000"/>
          <w:szCs w:val="24"/>
        </w:rPr>
        <w:t>Procuring Entity</w:t>
      </w:r>
      <w:r>
        <w:rPr>
          <w:b/>
          <w:color w:val="000000"/>
        </w:rPr>
        <w:t>’s Representative</w:t>
      </w:r>
      <w:r>
        <w:rPr>
          <w:color w:val="000000"/>
        </w:rPr>
        <w:t xml:space="preserve"> refers to the Head of the Procuring Entity or his duly authorized representative, identified in the </w:t>
      </w:r>
      <w:hyperlink r:id="rId155" w:anchor="scc1_23" w:history="1">
        <w:r>
          <w:rPr>
            <w:rStyle w:val="Hyperlink"/>
            <w:rFonts w:eastAsia="Calibri"/>
            <w:color w:val="000000"/>
          </w:rPr>
          <w:t>SCC</w:t>
        </w:r>
      </w:hyperlink>
      <w:r>
        <w:rPr>
          <w:rStyle w:val="Hyperlink"/>
          <w:rFonts w:eastAsia="Calibri"/>
          <w:b w:val="0"/>
          <w:color w:val="000000"/>
        </w:rPr>
        <w:t>,</w:t>
      </w:r>
      <w:r>
        <w:rPr>
          <w:color w:val="000000"/>
        </w:rPr>
        <w:t xml:space="preserve"> who shall be responsible for supervising the execution of the Works and administering this Contract.</w:t>
      </w:r>
      <w:bookmarkEnd w:id="2641"/>
    </w:p>
    <w:p w:rsidR="00C72042" w:rsidRDefault="00C72042" w:rsidP="00C72042">
      <w:pPr>
        <w:pStyle w:val="Style2"/>
        <w:numPr>
          <w:ilvl w:val="2"/>
          <w:numId w:val="39"/>
        </w:numPr>
        <w:spacing w:before="120" w:after="240"/>
        <w:rPr>
          <w:color w:val="000000"/>
        </w:rPr>
      </w:pPr>
      <w:bookmarkStart w:id="2642" w:name="_Ref36355204"/>
      <w:r>
        <w:rPr>
          <w:color w:val="000000"/>
        </w:rPr>
        <w:t xml:space="preserve">The </w:t>
      </w:r>
      <w:r>
        <w:rPr>
          <w:b/>
          <w:color w:val="000000"/>
        </w:rPr>
        <w:t xml:space="preserve">Site </w:t>
      </w:r>
      <w:r>
        <w:rPr>
          <w:color w:val="000000"/>
        </w:rPr>
        <w:t xml:space="preserve">is </w:t>
      </w:r>
      <w:bookmarkEnd w:id="2642"/>
      <w:r>
        <w:rPr>
          <w:color w:val="000000"/>
        </w:rPr>
        <w:t xml:space="preserve">the place provided by the Procuring Entity where the Works shall be executed and any other place or places which may be designated in the </w:t>
      </w:r>
      <w:hyperlink r:id="rId156" w:anchor="scc1_24" w:history="1">
        <w:r>
          <w:rPr>
            <w:rStyle w:val="Hyperlink"/>
            <w:rFonts w:eastAsia="Calibri"/>
            <w:color w:val="000000"/>
          </w:rPr>
          <w:t>SCC</w:t>
        </w:r>
      </w:hyperlink>
      <w:r>
        <w:rPr>
          <w:color w:val="000000"/>
        </w:rPr>
        <w:t>, or notified to the Contractor by the Procuring Entity’s Representative as forming part of the Site.</w:t>
      </w:r>
    </w:p>
    <w:p w:rsidR="00C72042" w:rsidRDefault="00C72042" w:rsidP="00C72042">
      <w:pPr>
        <w:pStyle w:val="Style2"/>
        <w:numPr>
          <w:ilvl w:val="2"/>
          <w:numId w:val="39"/>
        </w:numPr>
        <w:spacing w:before="120" w:after="240"/>
        <w:rPr>
          <w:color w:val="000000"/>
        </w:rPr>
      </w:pPr>
      <w:r>
        <w:rPr>
          <w:b/>
          <w:color w:val="000000"/>
        </w:rPr>
        <w:t>Site Investigation Reports</w:t>
      </w:r>
      <w:r>
        <w:rPr>
          <w:color w:val="000000"/>
        </w:rPr>
        <w:t xml:space="preserve"> are those that were included in the Bidding Documents and are factual and interpretative reports about the surface and subsurface conditions at the Site.</w:t>
      </w:r>
    </w:p>
    <w:p w:rsidR="00C72042" w:rsidRDefault="00C72042" w:rsidP="00C72042">
      <w:pPr>
        <w:pStyle w:val="Style2"/>
        <w:numPr>
          <w:ilvl w:val="2"/>
          <w:numId w:val="39"/>
        </w:numPr>
        <w:spacing w:before="120" w:after="240"/>
        <w:rPr>
          <w:color w:val="000000"/>
        </w:rPr>
      </w:pPr>
      <w:r>
        <w:rPr>
          <w:b/>
          <w:color w:val="000000"/>
        </w:rPr>
        <w:t>Slippage</w:t>
      </w:r>
      <w:r>
        <w:rPr>
          <w:color w:val="000000"/>
        </w:rPr>
        <w:t xml:space="preserve"> is a delay in work execution occurring when actual accomplishment falls below the target as measured by the difference between the scheduled and actual accomplishment of the Work by the Contractor as established from the work schedule. This is actually described as a percentage of the whole Works. </w:t>
      </w:r>
    </w:p>
    <w:p w:rsidR="00C72042" w:rsidRDefault="00C72042" w:rsidP="00C72042">
      <w:pPr>
        <w:pStyle w:val="Style2"/>
        <w:numPr>
          <w:ilvl w:val="2"/>
          <w:numId w:val="39"/>
        </w:numPr>
        <w:spacing w:before="120" w:after="240"/>
        <w:rPr>
          <w:color w:val="000000"/>
        </w:rPr>
      </w:pPr>
      <w:r>
        <w:rPr>
          <w:b/>
          <w:color w:val="000000"/>
        </w:rPr>
        <w:t>Specification</w:t>
      </w:r>
      <w:r>
        <w:rPr>
          <w:color w:val="000000"/>
        </w:rPr>
        <w:t xml:space="preserve"> means the description of Works to be done and the qualities of materials to be used, the equipment to be installed and the mode of construction.</w:t>
      </w:r>
    </w:p>
    <w:p w:rsidR="00C72042" w:rsidRDefault="00C72042" w:rsidP="00C72042">
      <w:pPr>
        <w:pStyle w:val="Style2"/>
        <w:numPr>
          <w:ilvl w:val="2"/>
          <w:numId w:val="39"/>
        </w:numPr>
        <w:spacing w:before="120" w:after="240"/>
        <w:rPr>
          <w:color w:val="000000"/>
        </w:rPr>
      </w:pPr>
      <w:bookmarkStart w:id="2643" w:name="_Ref36354850"/>
      <w:r>
        <w:rPr>
          <w:color w:val="000000"/>
        </w:rPr>
        <w:lastRenderedPageBreak/>
        <w:t xml:space="preserve">The </w:t>
      </w:r>
      <w:r>
        <w:rPr>
          <w:b/>
          <w:color w:val="000000"/>
        </w:rPr>
        <w:t>Start Date</w:t>
      </w:r>
      <w:r>
        <w:rPr>
          <w:color w:val="000000"/>
        </w:rPr>
        <w:t xml:space="preserve">, as specified in the </w:t>
      </w:r>
      <w:hyperlink r:id="rId157" w:anchor="scc1_28" w:history="1">
        <w:r>
          <w:rPr>
            <w:rStyle w:val="Hyperlink"/>
            <w:rFonts w:eastAsia="Calibri"/>
            <w:color w:val="000000"/>
          </w:rPr>
          <w:t>SCC</w:t>
        </w:r>
      </w:hyperlink>
      <w:r>
        <w:rPr>
          <w:color w:val="000000"/>
        </w:rPr>
        <w:t>, is the date when the Contractor is obliged to commence execution of the Works.  It does not necessarily coincide with any of the Site Possession Dates.</w:t>
      </w:r>
      <w:bookmarkEnd w:id="2643"/>
      <w:r>
        <w:rPr>
          <w:color w:val="000000"/>
        </w:rPr>
        <w:t xml:space="preserve"> </w:t>
      </w:r>
    </w:p>
    <w:p w:rsidR="00C72042" w:rsidRDefault="00C72042" w:rsidP="00C72042">
      <w:pPr>
        <w:pStyle w:val="Style2"/>
        <w:numPr>
          <w:ilvl w:val="2"/>
          <w:numId w:val="39"/>
        </w:numPr>
        <w:spacing w:before="120" w:after="240"/>
        <w:rPr>
          <w:color w:val="000000"/>
        </w:rPr>
      </w:pPr>
      <w:r>
        <w:rPr>
          <w:color w:val="000000"/>
        </w:rPr>
        <w:t xml:space="preserve">A </w:t>
      </w:r>
      <w:r>
        <w:rPr>
          <w:b/>
          <w:color w:val="000000"/>
        </w:rPr>
        <w:t>Subcontractor</w:t>
      </w:r>
      <w:r>
        <w:rPr>
          <w:color w:val="000000"/>
        </w:rPr>
        <w:t xml:space="preserve"> is any person or organization to whom a part of the Works has been subcontracted by the Contractor, as allowed by the Procuring Entity, but not any assignee of such person.</w:t>
      </w:r>
    </w:p>
    <w:p w:rsidR="00C72042" w:rsidRDefault="00C72042" w:rsidP="00C72042">
      <w:pPr>
        <w:pStyle w:val="Style2"/>
        <w:numPr>
          <w:ilvl w:val="2"/>
          <w:numId w:val="39"/>
        </w:numPr>
        <w:spacing w:before="120" w:after="240"/>
        <w:rPr>
          <w:color w:val="000000"/>
        </w:rPr>
      </w:pPr>
      <w:r>
        <w:rPr>
          <w:b/>
          <w:color w:val="000000"/>
        </w:rPr>
        <w:t>Temporary Works</w:t>
      </w:r>
      <w:r>
        <w:rPr>
          <w:color w:val="000000"/>
        </w:rPr>
        <w:t xml:space="preserve"> are works designed, constructed, installed, and removed by the Contractor that are needed for construction or installation of the Permanent Works.</w:t>
      </w:r>
    </w:p>
    <w:p w:rsidR="00C72042" w:rsidRDefault="00C72042" w:rsidP="00C72042">
      <w:pPr>
        <w:pStyle w:val="Style2"/>
        <w:numPr>
          <w:ilvl w:val="2"/>
          <w:numId w:val="39"/>
        </w:numPr>
        <w:spacing w:before="120" w:after="240"/>
        <w:rPr>
          <w:b/>
          <w:i/>
          <w:color w:val="000000"/>
        </w:rPr>
      </w:pPr>
      <w:bookmarkStart w:id="2644" w:name="_Ref36355309"/>
      <w:r>
        <w:rPr>
          <w:b/>
          <w:color w:val="000000"/>
        </w:rPr>
        <w:t>Work(s)</w:t>
      </w:r>
      <w:r>
        <w:rPr>
          <w:color w:val="000000"/>
        </w:rPr>
        <w:t xml:space="preserve"> </w:t>
      </w:r>
      <w:bookmarkEnd w:id="2644"/>
      <w:r>
        <w:rPr>
          <w:color w:val="000000"/>
        </w:rPr>
        <w:t>refer to the Permanent Works and Temporary Works to be executed by the Contractor in accordance with this Contract, including (</w:t>
      </w:r>
      <w:proofErr w:type="spellStart"/>
      <w:r>
        <w:rPr>
          <w:color w:val="000000"/>
        </w:rPr>
        <w:t>i</w:t>
      </w:r>
      <w:proofErr w:type="spellEnd"/>
      <w:r>
        <w:rPr>
          <w:color w:val="000000"/>
        </w:rPr>
        <w:t xml:space="preserve">) the furnishing of all labor, materials, equipment and others incidental, necessary or convenient to the complete execution of the Works; (ii) the passing of any tests before acceptance by the Procuring Entity’s Representative; (iii) and the carrying out of all duties and obligations of the Contractor imposed by this Contract as described in the </w:t>
      </w:r>
      <w:hyperlink r:id="rId158" w:anchor="scc1_31" w:history="1">
        <w:r>
          <w:rPr>
            <w:rStyle w:val="Hyperlink"/>
            <w:rFonts w:eastAsia="Calibri"/>
            <w:color w:val="000000"/>
          </w:rPr>
          <w:t>SCC</w:t>
        </w:r>
      </w:hyperlink>
      <w:r>
        <w:rPr>
          <w:rStyle w:val="Hyperlink"/>
          <w:rFonts w:eastAsia="Calibri"/>
          <w:color w:val="000000"/>
        </w:rPr>
        <w:t>.</w:t>
      </w:r>
    </w:p>
    <w:p w:rsidR="00C72042" w:rsidRDefault="00C72042" w:rsidP="00C72042">
      <w:pPr>
        <w:pStyle w:val="Heading3"/>
        <w:numPr>
          <w:ilvl w:val="1"/>
          <w:numId w:val="33"/>
        </w:numPr>
        <w:rPr>
          <w:b/>
          <w:color w:val="000000"/>
        </w:rPr>
      </w:pPr>
      <w:bookmarkStart w:id="2645" w:name="_Toc242866347"/>
      <w:bookmarkStart w:id="2646" w:name="_Toc240079610"/>
      <w:bookmarkStart w:id="2647" w:name="_Toc240079194"/>
      <w:bookmarkStart w:id="2648" w:name="_Toc102300580"/>
      <w:bookmarkStart w:id="2649" w:name="_Toc102300349"/>
      <w:bookmarkStart w:id="2650" w:name="_Toc101545859"/>
      <w:bookmarkStart w:id="2651" w:name="_Toc101545690"/>
      <w:bookmarkStart w:id="2652" w:name="_Toc101169541"/>
      <w:bookmarkStart w:id="2653" w:name="_Toc100571529"/>
      <w:r>
        <w:rPr>
          <w:b/>
          <w:color w:val="000000"/>
        </w:rPr>
        <w:t>Interpretation</w:t>
      </w:r>
      <w:bookmarkEnd w:id="2645"/>
      <w:bookmarkEnd w:id="2646"/>
      <w:bookmarkEnd w:id="2647"/>
      <w:bookmarkEnd w:id="2648"/>
      <w:bookmarkEnd w:id="2649"/>
      <w:bookmarkEnd w:id="2650"/>
      <w:bookmarkEnd w:id="2651"/>
      <w:bookmarkEnd w:id="2652"/>
      <w:bookmarkEnd w:id="2653"/>
    </w:p>
    <w:p w:rsidR="00C72042" w:rsidRDefault="00C72042" w:rsidP="00C72042">
      <w:pPr>
        <w:pStyle w:val="Style1"/>
        <w:numPr>
          <w:ilvl w:val="2"/>
          <w:numId w:val="33"/>
        </w:numPr>
        <w:spacing w:before="240"/>
        <w:rPr>
          <w:color w:val="000000"/>
        </w:rPr>
      </w:pPr>
      <w:r>
        <w:rPr>
          <w:color w:val="000000"/>
        </w:rPr>
        <w:t>In interpreting the Conditions of Contract, singular also means plural, male also means female or neuter, and the other way around.  Headings have no significance.  Words have their normal meaning under the language of this Contract unless specifically defined.  The Procuring Entity’s Representative will provide instructions clarifying queries about the Conditions of Contract.</w:t>
      </w:r>
    </w:p>
    <w:p w:rsidR="00C72042" w:rsidRDefault="00C72042" w:rsidP="00C72042">
      <w:pPr>
        <w:pStyle w:val="Style1"/>
        <w:numPr>
          <w:ilvl w:val="2"/>
          <w:numId w:val="33"/>
        </w:numPr>
        <w:spacing w:before="240"/>
        <w:rPr>
          <w:color w:val="000000"/>
          <w:spacing w:val="-2"/>
        </w:rPr>
      </w:pPr>
      <w:bookmarkStart w:id="2654" w:name="_Ref48462495"/>
      <w:r>
        <w:rPr>
          <w:color w:val="000000"/>
          <w:spacing w:val="-2"/>
        </w:rPr>
        <w:t xml:space="preserve">If sectional completion is specified in the </w:t>
      </w:r>
      <w:hyperlink r:id="rId159" w:anchor="scc2_2" w:history="1">
        <w:r>
          <w:rPr>
            <w:rStyle w:val="Hyperlink"/>
            <w:color w:val="000000"/>
          </w:rPr>
          <w:t>SCC</w:t>
        </w:r>
      </w:hyperlink>
      <w:r>
        <w:rPr>
          <w:color w:val="000000"/>
          <w:spacing w:val="-2"/>
        </w:rPr>
        <w:t>, references in the Conditions of Contract to the Works, the Completion Date, and the Intended Completion Date apply to any Section of the Works (other than references to the Completion Date and Intended Completion Date for the whole of the Works).</w:t>
      </w:r>
      <w:bookmarkEnd w:id="2654"/>
    </w:p>
    <w:p w:rsidR="00C72042" w:rsidRDefault="00C72042" w:rsidP="00C72042">
      <w:pPr>
        <w:pStyle w:val="Heading3"/>
        <w:numPr>
          <w:ilvl w:val="1"/>
          <w:numId w:val="33"/>
        </w:numPr>
        <w:rPr>
          <w:b/>
          <w:color w:val="000000"/>
        </w:rPr>
      </w:pPr>
      <w:bookmarkStart w:id="2655" w:name="_Toc242866260"/>
      <w:bookmarkStart w:id="2656" w:name="_Toc242866357"/>
      <w:bookmarkStart w:id="2657" w:name="_Toc100571530"/>
      <w:bookmarkStart w:id="2658" w:name="_Toc101169542"/>
      <w:bookmarkStart w:id="2659" w:name="_Toc101545691"/>
      <w:bookmarkStart w:id="2660" w:name="_Toc101545860"/>
      <w:bookmarkStart w:id="2661" w:name="_Toc102300350"/>
      <w:bookmarkStart w:id="2662" w:name="_Toc102300581"/>
      <w:bookmarkStart w:id="2663" w:name="_Toc240079195"/>
      <w:bookmarkStart w:id="2664" w:name="_Toc240079611"/>
      <w:bookmarkStart w:id="2665" w:name="_Toc242866358"/>
      <w:bookmarkEnd w:id="2655"/>
      <w:bookmarkEnd w:id="2656"/>
      <w:r>
        <w:rPr>
          <w:b/>
          <w:color w:val="000000"/>
        </w:rPr>
        <w:t>Governing Language and Law</w:t>
      </w:r>
      <w:bookmarkEnd w:id="2657"/>
      <w:bookmarkEnd w:id="2658"/>
      <w:bookmarkEnd w:id="2659"/>
      <w:bookmarkEnd w:id="2660"/>
      <w:bookmarkEnd w:id="2661"/>
      <w:bookmarkEnd w:id="2662"/>
      <w:bookmarkEnd w:id="2663"/>
      <w:bookmarkEnd w:id="2664"/>
      <w:bookmarkEnd w:id="2665"/>
    </w:p>
    <w:p w:rsidR="00C72042" w:rsidRDefault="00C72042" w:rsidP="00C72042">
      <w:pPr>
        <w:pStyle w:val="Style1"/>
        <w:numPr>
          <w:ilvl w:val="2"/>
          <w:numId w:val="33"/>
        </w:numPr>
        <w:spacing w:before="240"/>
        <w:rPr>
          <w:color w:val="000000"/>
        </w:rPr>
      </w:pPr>
      <w:r>
        <w:rPr>
          <w:color w:val="000000"/>
        </w:rPr>
        <w:t>This Contract has been executed in the English language, which shall be the binding and controlling language for all matters relating to the meaning or interpretation of this Contract.  All correspondence and other documents pertaining to this Contract which are exchanged by the parties shall be written in English.</w:t>
      </w:r>
    </w:p>
    <w:p w:rsidR="00C72042" w:rsidRDefault="00C72042" w:rsidP="00C72042">
      <w:pPr>
        <w:pStyle w:val="Style1"/>
        <w:numPr>
          <w:ilvl w:val="2"/>
          <w:numId w:val="33"/>
        </w:numPr>
        <w:spacing w:before="240"/>
        <w:rPr>
          <w:color w:val="000000"/>
        </w:rPr>
      </w:pPr>
      <w:r>
        <w:rPr>
          <w:color w:val="000000"/>
        </w:rPr>
        <w:t xml:space="preserve">This Contract shall be interpreted in accordance with the laws of the Republic of the </w:t>
      </w:r>
      <w:smartTag w:uri="urn:schemas-microsoft-com:office:smarttags" w:element="place">
        <w:smartTag w:uri="urn:schemas-microsoft-com:office:smarttags" w:element="country-region">
          <w:r>
            <w:rPr>
              <w:color w:val="000000"/>
            </w:rPr>
            <w:t>Philippines</w:t>
          </w:r>
        </w:smartTag>
      </w:smartTag>
      <w:r>
        <w:rPr>
          <w:color w:val="000000"/>
        </w:rPr>
        <w:t>.</w:t>
      </w:r>
    </w:p>
    <w:p w:rsidR="00C72042" w:rsidRDefault="00C72042" w:rsidP="00C72042">
      <w:pPr>
        <w:pStyle w:val="Heading3"/>
        <w:numPr>
          <w:ilvl w:val="1"/>
          <w:numId w:val="33"/>
        </w:numPr>
        <w:rPr>
          <w:b/>
          <w:color w:val="000000"/>
        </w:rPr>
      </w:pPr>
      <w:bookmarkStart w:id="2666" w:name="_Toc242866359"/>
      <w:bookmarkStart w:id="2667" w:name="_Toc240079612"/>
      <w:bookmarkStart w:id="2668" w:name="_Toc240079196"/>
      <w:bookmarkStart w:id="2669" w:name="_Toc102300582"/>
      <w:bookmarkStart w:id="2670" w:name="_Toc102300351"/>
      <w:bookmarkStart w:id="2671" w:name="_Toc101545861"/>
      <w:bookmarkStart w:id="2672" w:name="_Toc101545692"/>
      <w:bookmarkStart w:id="2673" w:name="_Toc101169543"/>
      <w:bookmarkStart w:id="2674" w:name="_Toc100571531"/>
      <w:r>
        <w:rPr>
          <w:b/>
          <w:color w:val="000000"/>
        </w:rPr>
        <w:t>Communications</w:t>
      </w:r>
      <w:bookmarkEnd w:id="2666"/>
      <w:bookmarkEnd w:id="2667"/>
      <w:bookmarkEnd w:id="2668"/>
      <w:bookmarkEnd w:id="2669"/>
      <w:bookmarkEnd w:id="2670"/>
      <w:bookmarkEnd w:id="2671"/>
      <w:bookmarkEnd w:id="2672"/>
      <w:bookmarkEnd w:id="2673"/>
      <w:bookmarkEnd w:id="2674"/>
    </w:p>
    <w:p w:rsidR="00C72042" w:rsidRDefault="00C72042" w:rsidP="00C72042">
      <w:pPr>
        <w:pStyle w:val="Style1"/>
        <w:numPr>
          <w:ilvl w:val="0"/>
          <w:numId w:val="0"/>
        </w:numPr>
        <w:tabs>
          <w:tab w:val="left" w:pos="720"/>
        </w:tabs>
        <w:ind w:left="720"/>
        <w:rPr>
          <w:color w:val="000000"/>
        </w:rPr>
      </w:pPr>
      <w:r>
        <w:rPr>
          <w:color w:val="000000"/>
        </w:rPr>
        <w:t>Communications between parties that are referred to in the Conditions shall be effective only when in writing.  A notice shall be effective only when it is received by the concerned party.</w:t>
      </w:r>
    </w:p>
    <w:p w:rsidR="00C72042" w:rsidRDefault="00C72042" w:rsidP="00C72042">
      <w:pPr>
        <w:pStyle w:val="Style1"/>
        <w:numPr>
          <w:ilvl w:val="0"/>
          <w:numId w:val="0"/>
        </w:numPr>
        <w:tabs>
          <w:tab w:val="left" w:pos="720"/>
        </w:tabs>
        <w:ind w:left="720"/>
        <w:rPr>
          <w:color w:val="000000"/>
        </w:rPr>
      </w:pPr>
    </w:p>
    <w:p w:rsidR="00C72042" w:rsidRDefault="00C72042" w:rsidP="00C72042">
      <w:pPr>
        <w:pStyle w:val="Heading3"/>
        <w:numPr>
          <w:ilvl w:val="1"/>
          <w:numId w:val="33"/>
        </w:numPr>
        <w:rPr>
          <w:b/>
          <w:color w:val="000000"/>
        </w:rPr>
      </w:pPr>
      <w:bookmarkStart w:id="2675" w:name="_Toc242866360"/>
      <w:bookmarkStart w:id="2676" w:name="_Toc240079613"/>
      <w:bookmarkStart w:id="2677" w:name="_Toc240079197"/>
      <w:bookmarkStart w:id="2678" w:name="_Toc102300583"/>
      <w:bookmarkStart w:id="2679" w:name="_Toc102300352"/>
      <w:bookmarkStart w:id="2680" w:name="_Toc101545862"/>
      <w:bookmarkStart w:id="2681" w:name="_Toc101545693"/>
      <w:bookmarkStart w:id="2682" w:name="_Toc101169544"/>
      <w:bookmarkStart w:id="2683" w:name="_Toc100571532"/>
      <w:r>
        <w:rPr>
          <w:b/>
          <w:color w:val="000000"/>
        </w:rPr>
        <w:t>Possession of Site</w:t>
      </w:r>
      <w:bookmarkEnd w:id="2675"/>
      <w:bookmarkEnd w:id="2676"/>
      <w:bookmarkEnd w:id="2677"/>
      <w:bookmarkEnd w:id="2678"/>
      <w:bookmarkEnd w:id="2679"/>
      <w:bookmarkEnd w:id="2680"/>
      <w:bookmarkEnd w:id="2681"/>
      <w:bookmarkEnd w:id="2682"/>
      <w:bookmarkEnd w:id="2683"/>
    </w:p>
    <w:p w:rsidR="00C72042" w:rsidRDefault="00C72042" w:rsidP="00C72042">
      <w:pPr>
        <w:pStyle w:val="Style1"/>
        <w:numPr>
          <w:ilvl w:val="2"/>
          <w:numId w:val="33"/>
        </w:numPr>
        <w:spacing w:before="240"/>
        <w:rPr>
          <w:color w:val="000000"/>
        </w:rPr>
      </w:pPr>
      <w:bookmarkStart w:id="2684" w:name="_Ref101250509"/>
      <w:bookmarkStart w:id="2685" w:name="_Ref36355583"/>
      <w:r>
        <w:rPr>
          <w:color w:val="000000"/>
        </w:rPr>
        <w:t xml:space="preserve">On the date specified in the </w:t>
      </w:r>
      <w:hyperlink r:id="rId160" w:anchor="scc5_1" w:history="1">
        <w:r>
          <w:rPr>
            <w:rStyle w:val="Hyperlink"/>
            <w:color w:val="000000"/>
          </w:rPr>
          <w:t>SCC</w:t>
        </w:r>
      </w:hyperlink>
      <w:r>
        <w:rPr>
          <w:color w:val="000000"/>
        </w:rPr>
        <w:t>, the Procuring Entity shall grant the Contractor possession of so much of the Site as may be required to enable it to proceed with the execution of the Works. If the Contractor suffers delay or incurs cost from failure on the part of the Procuring Entity to give possession in accordance with the terms of this clause, the Procuring Entity’s Representative shall give the Contractor a Contract Time Extension and certify such sum as fair to cover the cost incurred, which sum shall be paid by Procuring Entity.</w:t>
      </w:r>
      <w:bookmarkEnd w:id="2684"/>
    </w:p>
    <w:p w:rsidR="00C72042" w:rsidRDefault="00C72042" w:rsidP="00C72042">
      <w:pPr>
        <w:pStyle w:val="Style1"/>
        <w:numPr>
          <w:ilvl w:val="2"/>
          <w:numId w:val="33"/>
        </w:numPr>
        <w:spacing w:before="240"/>
        <w:rPr>
          <w:color w:val="000000"/>
        </w:rPr>
      </w:pPr>
      <w:bookmarkStart w:id="2686" w:name="_Ref101250396"/>
      <w:r>
        <w:rPr>
          <w:color w:val="000000"/>
        </w:rPr>
        <w:t>If possession of a portion is not given by the date stated in the</w:t>
      </w:r>
      <w:r>
        <w:rPr>
          <w:b/>
          <w:color w:val="000000"/>
        </w:rPr>
        <w:t xml:space="preserve"> </w:t>
      </w:r>
      <w:hyperlink r:id="rId161" w:anchor="scc5_1" w:history="1">
        <w:r>
          <w:rPr>
            <w:rStyle w:val="Hyperlink"/>
            <w:color w:val="000000"/>
          </w:rPr>
          <w:t>SCC</w:t>
        </w:r>
      </w:hyperlink>
      <w:r>
        <w:rPr>
          <w:color w:val="000000"/>
        </w:rPr>
        <w:t xml:space="preserve"> Clause </w:t>
      </w:r>
      <w:r>
        <w:fldChar w:fldCharType="begin"/>
      </w:r>
      <w:r>
        <w:rPr>
          <w:color w:val="000000"/>
        </w:rPr>
        <w:instrText xml:space="preserve"> REF _Ref101250509 \r \h  \* MERGEFORMAT </w:instrText>
      </w:r>
      <w:r>
        <w:fldChar w:fldCharType="separate"/>
      </w:r>
      <w:r>
        <w:rPr>
          <w:color w:val="000000"/>
        </w:rPr>
        <w:t>5.1</w:t>
      </w:r>
      <w:r>
        <w:fldChar w:fldCharType="end"/>
      </w:r>
      <w:r>
        <w:rPr>
          <w:color w:val="000000"/>
        </w:rPr>
        <w:t xml:space="preserve">, the Procuring Entity will be deemed to have delayed the start of the relevant activities.  The resulting adjustments in contact time to address such delay shall be in accordance with </w:t>
      </w:r>
      <w:r>
        <w:rPr>
          <w:b/>
          <w:color w:val="000000"/>
        </w:rPr>
        <w:t xml:space="preserve">GCC </w:t>
      </w:r>
      <w:r>
        <w:rPr>
          <w:color w:val="000000"/>
        </w:rPr>
        <w:t xml:space="preserve">Clause </w:t>
      </w:r>
      <w:r>
        <w:fldChar w:fldCharType="begin"/>
      </w:r>
      <w:r>
        <w:rPr>
          <w:color w:val="000000"/>
        </w:rPr>
        <w:instrText xml:space="preserve"> REF _Ref102186600 \r \h  \* MERGEFORMAT </w:instrText>
      </w:r>
      <w:r>
        <w:fldChar w:fldCharType="separate"/>
      </w:r>
      <w:r>
        <w:rPr>
          <w:color w:val="000000"/>
        </w:rPr>
        <w:t>47</w:t>
      </w:r>
      <w:r>
        <w:fldChar w:fldCharType="end"/>
      </w:r>
      <w:r>
        <w:rPr>
          <w:color w:val="000000"/>
        </w:rPr>
        <w:t>.</w:t>
      </w:r>
      <w:bookmarkEnd w:id="2686"/>
    </w:p>
    <w:p w:rsidR="00C72042" w:rsidRDefault="00C72042" w:rsidP="00C72042">
      <w:pPr>
        <w:pStyle w:val="Style1"/>
        <w:numPr>
          <w:ilvl w:val="2"/>
          <w:numId w:val="33"/>
        </w:numPr>
        <w:spacing w:before="240"/>
        <w:rPr>
          <w:color w:val="000000"/>
        </w:rPr>
      </w:pPr>
      <w:r>
        <w:rPr>
          <w:color w:val="000000"/>
        </w:rPr>
        <w:t>The Contractor shall bear all costs and charges for special or temporary right-of-way required by it in connection with access to the Site. The Contractor shall also provide at his own cost any additional facilities outside the Site required by it for purposes of the Works.</w:t>
      </w:r>
    </w:p>
    <w:bookmarkEnd w:id="2685"/>
    <w:p w:rsidR="00C72042" w:rsidRDefault="00C72042" w:rsidP="00C72042">
      <w:pPr>
        <w:pStyle w:val="Style1"/>
        <w:numPr>
          <w:ilvl w:val="2"/>
          <w:numId w:val="33"/>
        </w:numPr>
        <w:spacing w:before="240"/>
        <w:rPr>
          <w:color w:val="000000"/>
        </w:rPr>
      </w:pPr>
      <w:r>
        <w:rPr>
          <w:color w:val="000000"/>
        </w:rPr>
        <w:t>The Contractor shall allow the Procuring Entity’s Representative and any person authorized by the Procuring Entity’s Representative access to the Site and to any place where work in connection with this Contract is being carried out or is intended to be carried out.</w:t>
      </w:r>
    </w:p>
    <w:p w:rsidR="00C72042" w:rsidRDefault="00C72042" w:rsidP="00C72042">
      <w:pPr>
        <w:pStyle w:val="Heading3"/>
        <w:numPr>
          <w:ilvl w:val="1"/>
          <w:numId w:val="33"/>
        </w:numPr>
        <w:rPr>
          <w:b/>
          <w:color w:val="000000"/>
        </w:rPr>
      </w:pPr>
      <w:bookmarkStart w:id="2687" w:name="_Toc242866361"/>
      <w:bookmarkStart w:id="2688" w:name="_Toc240079614"/>
      <w:bookmarkStart w:id="2689" w:name="_Toc240079198"/>
      <w:bookmarkStart w:id="2690" w:name="_Toc102300584"/>
      <w:bookmarkStart w:id="2691" w:name="_Toc102300353"/>
      <w:bookmarkStart w:id="2692" w:name="_Toc101545863"/>
      <w:bookmarkStart w:id="2693" w:name="_Toc101545694"/>
      <w:bookmarkStart w:id="2694" w:name="_Toc101169545"/>
      <w:bookmarkStart w:id="2695" w:name="_Toc100571533"/>
      <w:r>
        <w:rPr>
          <w:b/>
          <w:color w:val="000000"/>
        </w:rPr>
        <w:t>The Contractor’s Obligations</w:t>
      </w:r>
      <w:bookmarkEnd w:id="2687"/>
      <w:bookmarkEnd w:id="2688"/>
      <w:bookmarkEnd w:id="2689"/>
      <w:bookmarkEnd w:id="2690"/>
      <w:bookmarkEnd w:id="2691"/>
      <w:bookmarkEnd w:id="2692"/>
      <w:bookmarkEnd w:id="2693"/>
      <w:bookmarkEnd w:id="2694"/>
      <w:bookmarkEnd w:id="2695"/>
    </w:p>
    <w:p w:rsidR="00C72042" w:rsidRDefault="00C72042" w:rsidP="00C72042">
      <w:pPr>
        <w:pStyle w:val="Style1"/>
        <w:numPr>
          <w:ilvl w:val="2"/>
          <w:numId w:val="33"/>
        </w:numPr>
        <w:spacing w:before="240"/>
        <w:rPr>
          <w:color w:val="000000"/>
        </w:rPr>
      </w:pPr>
      <w:r>
        <w:rPr>
          <w:color w:val="000000"/>
        </w:rPr>
        <w:t>The Contractor shall carry out the Works properly and in accordance with this Contract. The Contractor shall provide all supervision, labor, Materials, Plant and Contractor's Equipment, which may be required. All Materials and Plant on Site shall be deemed to be the property of the Procuring Entity.</w:t>
      </w:r>
    </w:p>
    <w:p w:rsidR="00C72042" w:rsidRDefault="00C72042" w:rsidP="00C72042">
      <w:pPr>
        <w:pStyle w:val="Style1"/>
        <w:numPr>
          <w:ilvl w:val="2"/>
          <w:numId w:val="33"/>
        </w:numPr>
        <w:spacing w:before="240"/>
        <w:rPr>
          <w:color w:val="000000"/>
        </w:rPr>
      </w:pPr>
      <w:r>
        <w:rPr>
          <w:color w:val="000000"/>
        </w:rPr>
        <w:t>The Contractor shall commence execution of the Works on the Start Date and shall carry out the Works in accordance with the Program of Work submitted by the Contractor, as updated with the approval of the Procuring Entity’s Representative, and complete them by the Intended Completion Date.</w:t>
      </w:r>
    </w:p>
    <w:p w:rsidR="00C72042" w:rsidRDefault="00C72042" w:rsidP="00C72042">
      <w:pPr>
        <w:pStyle w:val="Style1"/>
        <w:numPr>
          <w:ilvl w:val="2"/>
          <w:numId w:val="33"/>
        </w:numPr>
        <w:spacing w:before="240"/>
        <w:rPr>
          <w:color w:val="000000"/>
        </w:rPr>
      </w:pPr>
      <w:r>
        <w:rPr>
          <w:color w:val="000000"/>
        </w:rPr>
        <w:t>The Contractor shall be responsible for the safety of all activities on the Site.</w:t>
      </w:r>
    </w:p>
    <w:p w:rsidR="00C72042" w:rsidRDefault="00C72042" w:rsidP="00C72042">
      <w:pPr>
        <w:pStyle w:val="Style1"/>
        <w:numPr>
          <w:ilvl w:val="2"/>
          <w:numId w:val="33"/>
        </w:numPr>
        <w:spacing w:before="240"/>
        <w:rPr>
          <w:color w:val="000000"/>
        </w:rPr>
      </w:pPr>
      <w:r>
        <w:rPr>
          <w:color w:val="000000"/>
        </w:rPr>
        <w:t>The Contractor shall carry out all instructions of the Procuring Entity’s Representative that comply with the applicable laws where the Site is located.</w:t>
      </w:r>
    </w:p>
    <w:p w:rsidR="00C72042" w:rsidRDefault="00C72042" w:rsidP="00C72042">
      <w:pPr>
        <w:pStyle w:val="Style1"/>
        <w:numPr>
          <w:ilvl w:val="2"/>
          <w:numId w:val="33"/>
        </w:numPr>
        <w:spacing w:before="240"/>
        <w:rPr>
          <w:color w:val="000000"/>
        </w:rPr>
      </w:pPr>
      <w:bookmarkStart w:id="2696" w:name="_Ref36355896"/>
      <w:r>
        <w:rPr>
          <w:color w:val="000000"/>
        </w:rPr>
        <w:t xml:space="preserve">The Contractor shall employ the key personnel named in the Schedule of Key Personnel, as referred to in the </w:t>
      </w:r>
      <w:hyperlink r:id="rId162" w:anchor="scc6_5" w:history="1">
        <w:r>
          <w:rPr>
            <w:rStyle w:val="Hyperlink"/>
            <w:color w:val="000000"/>
          </w:rPr>
          <w:t>SCC</w:t>
        </w:r>
      </w:hyperlink>
      <w:r>
        <w:rPr>
          <w:color w:val="000000"/>
        </w:rPr>
        <w:t xml:space="preserve">, to carry out the supervision </w:t>
      </w:r>
      <w:r>
        <w:rPr>
          <w:color w:val="000000"/>
        </w:rPr>
        <w:lastRenderedPageBreak/>
        <w:t>of the Works. The Procuring Entity will approve any proposed replacement of key personnel only if their relevant qualifications and abilities are equal to or better than those of the personnel listed in the Schedule.</w:t>
      </w:r>
      <w:bookmarkEnd w:id="2696"/>
    </w:p>
    <w:p w:rsidR="00C72042" w:rsidRDefault="00C72042" w:rsidP="00C72042">
      <w:pPr>
        <w:pStyle w:val="Style1"/>
        <w:numPr>
          <w:ilvl w:val="2"/>
          <w:numId w:val="33"/>
        </w:numPr>
        <w:spacing w:before="240"/>
        <w:rPr>
          <w:color w:val="000000"/>
        </w:rPr>
      </w:pPr>
      <w:r>
        <w:rPr>
          <w:color w:val="000000"/>
        </w:rPr>
        <w:t>If the Procuring Entity’s Representative asks the Contractor to remove a member of the Contractor’s staff or work force, for justifiable cause, the Contractor shall ensure that the person leaves the Site within seven (7) days and has no further connection with the Work in this Contract.</w:t>
      </w:r>
    </w:p>
    <w:p w:rsidR="00C72042" w:rsidRDefault="00C72042" w:rsidP="00C72042">
      <w:pPr>
        <w:pStyle w:val="Style1"/>
        <w:numPr>
          <w:ilvl w:val="2"/>
          <w:numId w:val="33"/>
        </w:numPr>
        <w:spacing w:before="240"/>
        <w:rPr>
          <w:color w:val="000000"/>
        </w:rPr>
      </w:pPr>
      <w:r>
        <w:rPr>
          <w:color w:val="000000"/>
        </w:rPr>
        <w:t>During Contract implementation, the Contractor and his subcontractors shall abide at all times by all labor laws, including child labor related enactments, and other relevant rules.</w:t>
      </w:r>
    </w:p>
    <w:p w:rsidR="00C72042" w:rsidRDefault="00C72042" w:rsidP="00C72042">
      <w:pPr>
        <w:pStyle w:val="Style1"/>
        <w:numPr>
          <w:ilvl w:val="2"/>
          <w:numId w:val="33"/>
        </w:numPr>
        <w:spacing w:before="240"/>
        <w:rPr>
          <w:color w:val="000000"/>
        </w:rPr>
      </w:pPr>
      <w:r>
        <w:rPr>
          <w:color w:val="000000"/>
        </w:rPr>
        <w:t>The Contractor shall submit to the Procuring Entity for consent the name and particulars of the person authorized to receive instructions on behalf of the Contractor.</w:t>
      </w:r>
    </w:p>
    <w:p w:rsidR="00C72042" w:rsidRDefault="00C72042" w:rsidP="00C72042">
      <w:pPr>
        <w:pStyle w:val="Style1"/>
        <w:numPr>
          <w:ilvl w:val="2"/>
          <w:numId w:val="33"/>
        </w:numPr>
        <w:spacing w:before="240"/>
        <w:rPr>
          <w:color w:val="000000"/>
        </w:rPr>
      </w:pPr>
      <w:r>
        <w:rPr>
          <w:color w:val="000000"/>
        </w:rPr>
        <w:t>The Contractor shall cooperate and share the Site with other contractors, public authorities, utilities, and the Procuring Entity between the dates given in the schedule of other contractors particularly when they shall require access to the Site.  The Contractor shall also provide facilities and services for them during this period.  The Procuring Entity may modify the schedule of other contractors, and shall notify the Contractor of any such modification thereto.</w:t>
      </w:r>
    </w:p>
    <w:p w:rsidR="00C72042" w:rsidRDefault="00C72042" w:rsidP="00C72042">
      <w:pPr>
        <w:pStyle w:val="Style1"/>
        <w:numPr>
          <w:ilvl w:val="2"/>
          <w:numId w:val="33"/>
        </w:numPr>
        <w:spacing w:before="240"/>
        <w:rPr>
          <w:color w:val="000000"/>
        </w:rPr>
      </w:pPr>
      <w:r>
        <w:rPr>
          <w:color w:val="000000"/>
        </w:rPr>
        <w:t>Should anything of historical or other interest or of significant value be unexpectedly discovered on the Site, it shall be the property of the Procuring Entity.  The Contractor shall notify the Procuring Entity’s Representative of such discoveries and carry out the Procuring Entity’s Representative’s instructions in dealing with them.</w:t>
      </w:r>
    </w:p>
    <w:p w:rsidR="00C72042" w:rsidRDefault="00C72042" w:rsidP="00C72042">
      <w:pPr>
        <w:pStyle w:val="Heading3"/>
        <w:numPr>
          <w:ilvl w:val="1"/>
          <w:numId w:val="33"/>
        </w:numPr>
        <w:rPr>
          <w:b/>
          <w:color w:val="000000"/>
        </w:rPr>
      </w:pPr>
      <w:bookmarkStart w:id="2697" w:name="_Toc242866362"/>
      <w:bookmarkStart w:id="2698" w:name="_Toc240079615"/>
      <w:bookmarkStart w:id="2699" w:name="_Toc240079199"/>
      <w:bookmarkStart w:id="2700" w:name="_Toc102300585"/>
      <w:bookmarkStart w:id="2701" w:name="_Toc102300354"/>
      <w:bookmarkStart w:id="2702" w:name="_Toc101545864"/>
      <w:bookmarkStart w:id="2703" w:name="_Toc101545695"/>
      <w:bookmarkStart w:id="2704" w:name="_Toc101169546"/>
      <w:bookmarkStart w:id="2705" w:name="_Toc100571534"/>
      <w:r>
        <w:rPr>
          <w:b/>
          <w:color w:val="000000"/>
        </w:rPr>
        <w:t>Performance Security</w:t>
      </w:r>
      <w:bookmarkEnd w:id="2697"/>
      <w:bookmarkEnd w:id="2698"/>
      <w:bookmarkEnd w:id="2699"/>
      <w:bookmarkEnd w:id="2700"/>
      <w:bookmarkEnd w:id="2701"/>
      <w:bookmarkEnd w:id="2702"/>
      <w:bookmarkEnd w:id="2703"/>
      <w:bookmarkEnd w:id="2704"/>
      <w:bookmarkEnd w:id="2705"/>
    </w:p>
    <w:p w:rsidR="00C72042" w:rsidRDefault="00C72042" w:rsidP="00C72042">
      <w:pPr>
        <w:pStyle w:val="Style1"/>
        <w:numPr>
          <w:ilvl w:val="2"/>
          <w:numId w:val="33"/>
        </w:numPr>
        <w:tabs>
          <w:tab w:val="left" w:pos="720"/>
        </w:tabs>
        <w:rPr>
          <w:color w:val="000000"/>
        </w:rPr>
      </w:pPr>
      <w:bookmarkStart w:id="2706" w:name="_Ref33509947"/>
      <w:bookmarkStart w:id="2707" w:name="_Ref240882371"/>
      <w:bookmarkStart w:id="2708" w:name="_Ref240880738"/>
      <w:bookmarkStart w:id="2709" w:name="_Toc239473737"/>
      <w:bookmarkStart w:id="2710" w:name="_Toc239473119"/>
      <w:bookmarkStart w:id="2711" w:name="_Ref36356018"/>
      <w:r>
        <w:rPr>
          <w:color w:val="000000"/>
        </w:rPr>
        <w:t xml:space="preserve">Unless otherwise specified in the </w:t>
      </w:r>
      <w:hyperlink r:id="rId163" w:anchor="scc7_1" w:history="1">
        <w:r>
          <w:rPr>
            <w:rStyle w:val="Hyperlink"/>
            <w:color w:val="000000"/>
          </w:rPr>
          <w:t>SCC</w:t>
        </w:r>
      </w:hyperlink>
      <w:r>
        <w:rPr>
          <w:b/>
          <w:color w:val="000000"/>
        </w:rPr>
        <w:t>,</w:t>
      </w:r>
      <w:r>
        <w:rPr>
          <w:color w:val="000000"/>
        </w:rPr>
        <w:t xml:space="preserve"> within ten (10) calendar days from receipt of the Notice of Award from the Procuring Entity but in no case later than the signing of the contract by both parties, the Contractor shall furnish the performance security in any the forms prescribed in </w:t>
      </w:r>
      <w:r>
        <w:rPr>
          <w:b/>
          <w:color w:val="000000"/>
        </w:rPr>
        <w:t>ITB</w:t>
      </w:r>
      <w:r>
        <w:rPr>
          <w:color w:val="000000"/>
        </w:rPr>
        <w:t xml:space="preserve"> Clause </w:t>
      </w:r>
      <w:bookmarkEnd w:id="2706"/>
      <w:r>
        <w:fldChar w:fldCharType="begin"/>
      </w:r>
      <w:r>
        <w:rPr>
          <w:color w:val="000000"/>
        </w:rPr>
        <w:instrText xml:space="preserve"> REF _Ref242758460 \r \h  \* MERGEFORMAT </w:instrText>
      </w:r>
      <w:r>
        <w:fldChar w:fldCharType="separate"/>
      </w:r>
      <w:r>
        <w:rPr>
          <w:color w:val="000000"/>
        </w:rPr>
        <w:t>32.2</w:t>
      </w:r>
      <w:r>
        <w:fldChar w:fldCharType="end"/>
      </w:r>
      <w:r>
        <w:rPr>
          <w:color w:val="000000"/>
        </w:rPr>
        <w:t>.</w:t>
      </w:r>
      <w:bookmarkEnd w:id="2707"/>
      <w:bookmarkEnd w:id="2708"/>
      <w:bookmarkEnd w:id="2709"/>
      <w:bookmarkEnd w:id="2710"/>
    </w:p>
    <w:p w:rsidR="00C72042" w:rsidRDefault="00C72042" w:rsidP="00C72042">
      <w:pPr>
        <w:pStyle w:val="Style1"/>
        <w:numPr>
          <w:ilvl w:val="2"/>
          <w:numId w:val="33"/>
        </w:numPr>
        <w:tabs>
          <w:tab w:val="left" w:pos="720"/>
        </w:tabs>
        <w:rPr>
          <w:color w:val="000000"/>
        </w:rPr>
      </w:pPr>
      <w:bookmarkStart w:id="2712" w:name="_Toc239473121"/>
      <w:bookmarkStart w:id="2713" w:name="_Toc239473739"/>
      <w:bookmarkStart w:id="2714" w:name="_Toc239473123"/>
      <w:bookmarkStart w:id="2715" w:name="_Toc239473741"/>
      <w:bookmarkStart w:id="2716" w:name="_Toc239473125"/>
      <w:bookmarkStart w:id="2717" w:name="_Toc239473743"/>
      <w:bookmarkEnd w:id="2712"/>
      <w:bookmarkEnd w:id="2713"/>
      <w:bookmarkEnd w:id="2714"/>
      <w:bookmarkEnd w:id="2715"/>
      <w:r>
        <w:rPr>
          <w:color w:val="000000"/>
        </w:rPr>
        <w:t>The performance security posted in favor of the Procuring Entity shall be forfeited in the event it is established that the Contractor is in default in any of its obligations under the Contract.</w:t>
      </w:r>
      <w:bookmarkEnd w:id="2716"/>
      <w:bookmarkEnd w:id="2717"/>
      <w:r>
        <w:rPr>
          <w:color w:val="000000"/>
        </w:rPr>
        <w:t xml:space="preserve"> </w:t>
      </w:r>
      <w:bookmarkStart w:id="2718" w:name="_Toc239473126"/>
      <w:bookmarkStart w:id="2719" w:name="_Toc239473744"/>
      <w:bookmarkStart w:id="2720" w:name="_Toc239473128"/>
      <w:bookmarkStart w:id="2721" w:name="_Toc239473746"/>
      <w:bookmarkEnd w:id="2718"/>
      <w:bookmarkEnd w:id="2719"/>
      <w:bookmarkEnd w:id="2720"/>
      <w:bookmarkEnd w:id="2721"/>
    </w:p>
    <w:p w:rsidR="00C72042" w:rsidRDefault="00C72042" w:rsidP="00C72042">
      <w:pPr>
        <w:pStyle w:val="Style1"/>
        <w:numPr>
          <w:ilvl w:val="2"/>
          <w:numId w:val="33"/>
        </w:numPr>
        <w:tabs>
          <w:tab w:val="left" w:pos="720"/>
        </w:tabs>
        <w:rPr>
          <w:color w:val="000000"/>
        </w:rPr>
      </w:pPr>
      <w:bookmarkStart w:id="2722" w:name="_Toc239473747"/>
      <w:bookmarkStart w:id="2723" w:name="_Toc239473129"/>
      <w:bookmarkStart w:id="2724" w:name="_Ref33510461"/>
      <w:r>
        <w:rPr>
          <w:color w:val="000000"/>
        </w:rPr>
        <w:t>The performance security shall remain valid until issuance by the Procuring Entity of the Certificate of Final Acceptance.</w:t>
      </w:r>
      <w:bookmarkEnd w:id="2722"/>
      <w:bookmarkEnd w:id="2723"/>
    </w:p>
    <w:p w:rsidR="00C72042" w:rsidRDefault="00C72042" w:rsidP="00C72042">
      <w:pPr>
        <w:pStyle w:val="Style1"/>
        <w:numPr>
          <w:ilvl w:val="2"/>
          <w:numId w:val="33"/>
        </w:numPr>
        <w:tabs>
          <w:tab w:val="left" w:pos="720"/>
        </w:tabs>
        <w:rPr>
          <w:color w:val="000000"/>
        </w:rPr>
      </w:pPr>
      <w:bookmarkStart w:id="2725" w:name="_Toc239473130"/>
      <w:bookmarkStart w:id="2726" w:name="_Toc239473748"/>
      <w:bookmarkStart w:id="2727" w:name="_Toc239473131"/>
      <w:bookmarkStart w:id="2728" w:name="_Toc239473749"/>
      <w:bookmarkStart w:id="2729" w:name="_Ref240880811"/>
      <w:bookmarkEnd w:id="2725"/>
      <w:bookmarkEnd w:id="2726"/>
      <w:r>
        <w:rPr>
          <w:color w:val="000000"/>
        </w:rPr>
        <w:t>The performance security may be released by the Procuring Entity and returned to the Contractor after the issuance of the Certificate of Final Acceptance subject to the following conditions:</w:t>
      </w:r>
      <w:bookmarkEnd w:id="2724"/>
      <w:bookmarkEnd w:id="2727"/>
      <w:bookmarkEnd w:id="2728"/>
      <w:bookmarkEnd w:id="2729"/>
    </w:p>
    <w:p w:rsidR="00C72042" w:rsidRDefault="00C72042" w:rsidP="00C72042">
      <w:pPr>
        <w:pStyle w:val="Style1"/>
        <w:numPr>
          <w:ilvl w:val="3"/>
          <w:numId w:val="33"/>
        </w:numPr>
        <w:spacing w:before="240"/>
        <w:rPr>
          <w:color w:val="000000"/>
        </w:rPr>
      </w:pPr>
      <w:bookmarkStart w:id="2730" w:name="_Toc239473132"/>
      <w:bookmarkStart w:id="2731" w:name="_Toc239473750"/>
      <w:bookmarkStart w:id="2732" w:name="_Toc239473133"/>
      <w:bookmarkStart w:id="2733" w:name="_Toc239473751"/>
      <w:bookmarkEnd w:id="2730"/>
      <w:bookmarkEnd w:id="2731"/>
      <w:r>
        <w:rPr>
          <w:color w:val="000000"/>
        </w:rPr>
        <w:lastRenderedPageBreak/>
        <w:t>There are no pending claims against the Contractor or the surety company filed by the Procuring Entity;</w:t>
      </w:r>
      <w:bookmarkEnd w:id="2732"/>
      <w:bookmarkEnd w:id="2733"/>
    </w:p>
    <w:p w:rsidR="00C72042" w:rsidRDefault="00C72042" w:rsidP="00C72042">
      <w:pPr>
        <w:pStyle w:val="Style1"/>
        <w:numPr>
          <w:ilvl w:val="3"/>
          <w:numId w:val="33"/>
        </w:numPr>
        <w:spacing w:before="240"/>
        <w:rPr>
          <w:color w:val="000000"/>
        </w:rPr>
      </w:pPr>
      <w:bookmarkStart w:id="2734" w:name="_Toc239473752"/>
      <w:bookmarkStart w:id="2735" w:name="_Toc239473134"/>
      <w:r>
        <w:rPr>
          <w:color w:val="000000"/>
        </w:rPr>
        <w:t>The Contractor has no pending claims for labor and materials filed against it; and</w:t>
      </w:r>
      <w:bookmarkEnd w:id="2734"/>
      <w:bookmarkEnd w:id="2735"/>
    </w:p>
    <w:p w:rsidR="00C72042" w:rsidRDefault="00C72042" w:rsidP="00C72042">
      <w:pPr>
        <w:pStyle w:val="Style1"/>
        <w:numPr>
          <w:ilvl w:val="3"/>
          <w:numId w:val="33"/>
        </w:numPr>
        <w:spacing w:before="240"/>
        <w:rPr>
          <w:color w:val="000000"/>
        </w:rPr>
      </w:pPr>
      <w:bookmarkStart w:id="2736" w:name="_Ref240882481"/>
      <w:bookmarkStart w:id="2737" w:name="_Ref240881733"/>
      <w:bookmarkStart w:id="2738" w:name="_Toc239473753"/>
      <w:bookmarkStart w:id="2739" w:name="_Toc239473135"/>
      <w:r>
        <w:rPr>
          <w:color w:val="000000"/>
        </w:rPr>
        <w:t xml:space="preserve">Other terms specified in the </w:t>
      </w:r>
      <w:hyperlink r:id="rId164" w:anchor="scc7_4c" w:history="1">
        <w:r>
          <w:rPr>
            <w:rStyle w:val="Hyperlink"/>
            <w:color w:val="000000"/>
          </w:rPr>
          <w:t>SCC</w:t>
        </w:r>
      </w:hyperlink>
      <w:r>
        <w:rPr>
          <w:color w:val="000000"/>
        </w:rPr>
        <w:t>.</w:t>
      </w:r>
      <w:bookmarkEnd w:id="2736"/>
      <w:bookmarkEnd w:id="2737"/>
      <w:bookmarkEnd w:id="2738"/>
      <w:bookmarkEnd w:id="2739"/>
    </w:p>
    <w:bookmarkEnd w:id="2711"/>
    <w:p w:rsidR="00C72042" w:rsidRDefault="00C72042" w:rsidP="00C72042">
      <w:pPr>
        <w:pStyle w:val="Style1"/>
        <w:numPr>
          <w:ilvl w:val="2"/>
          <w:numId w:val="33"/>
        </w:numPr>
        <w:spacing w:before="240"/>
        <w:rPr>
          <w:color w:val="000000"/>
          <w:szCs w:val="24"/>
        </w:rPr>
      </w:pPr>
      <w:r>
        <w:rPr>
          <w:color w:val="000000"/>
          <w:szCs w:val="24"/>
        </w:rPr>
        <w:t xml:space="preserve">The Contractor shall post an additional performance security following the amount and form specified in </w:t>
      </w:r>
      <w:r>
        <w:rPr>
          <w:b/>
          <w:color w:val="000000"/>
        </w:rPr>
        <w:t>ITB</w:t>
      </w:r>
      <w:r>
        <w:rPr>
          <w:color w:val="000000"/>
        </w:rPr>
        <w:t xml:space="preserve"> Clause </w:t>
      </w:r>
      <w:r>
        <w:rPr>
          <w:color w:val="000000"/>
        </w:rPr>
        <w:fldChar w:fldCharType="begin"/>
      </w:r>
      <w:r>
        <w:rPr>
          <w:color w:val="000000"/>
        </w:rPr>
        <w:instrText xml:space="preserve"> REF _Ref242758460 \r \h  \* MERGEFORMAT </w:instrText>
      </w:r>
      <w:r>
        <w:rPr>
          <w:color w:val="000000"/>
        </w:rPr>
      </w:r>
      <w:r>
        <w:rPr>
          <w:color w:val="000000"/>
        </w:rPr>
        <w:fldChar w:fldCharType="separate"/>
      </w:r>
      <w:r>
        <w:rPr>
          <w:color w:val="000000"/>
        </w:rPr>
        <w:t>32.2</w:t>
      </w:r>
      <w:r>
        <w:rPr>
          <w:color w:val="000000"/>
        </w:rPr>
        <w:fldChar w:fldCharType="end"/>
      </w:r>
      <w:r>
        <w:rPr>
          <w:color w:val="000000"/>
          <w:szCs w:val="24"/>
        </w:rPr>
        <w:t xml:space="preserve"> to cover any cumulative increase of more than ten percent (10%) over the original value of the contract as a result of amendments to order or change orders, extra work orders and supplemental agreements, as the case may be.  The Contractor shall cause the extension of the validity of the performance security to cover approved contract time extensions.</w:t>
      </w:r>
    </w:p>
    <w:p w:rsidR="00C72042" w:rsidRDefault="00C72042" w:rsidP="00C72042">
      <w:pPr>
        <w:pStyle w:val="Style1"/>
        <w:numPr>
          <w:ilvl w:val="2"/>
          <w:numId w:val="33"/>
        </w:numPr>
        <w:spacing w:before="240"/>
        <w:rPr>
          <w:color w:val="000000"/>
          <w:szCs w:val="24"/>
        </w:rPr>
      </w:pPr>
      <w:r>
        <w:rPr>
          <w:color w:val="000000"/>
          <w:szCs w:val="24"/>
        </w:rPr>
        <w:t>In case of a reduction in the contract value or for partially completed Works under the contract which are usable and accepted by the Procuring Entity the use of which, in the judgment of the implementing agency or the Procuring Entity, will not affect the structural integrity of the entire project, the Procuring Entity shall allow a proportional reduction in the original performance security, provided that any such reduction is more than ten percent (10%) and that the aggregate of such reductions is not more than fifty percent (50%) of the original performance security.</w:t>
      </w:r>
    </w:p>
    <w:p w:rsidR="00C72042" w:rsidRDefault="00C72042" w:rsidP="00C72042">
      <w:pPr>
        <w:pStyle w:val="Style1"/>
        <w:numPr>
          <w:ilvl w:val="2"/>
          <w:numId w:val="33"/>
        </w:numPr>
        <w:spacing w:before="240"/>
        <w:rPr>
          <w:color w:val="800000"/>
          <w:szCs w:val="20"/>
        </w:rPr>
      </w:pPr>
      <w:r>
        <w:rPr>
          <w:color w:val="000000"/>
        </w:rPr>
        <w:t>The Contractor, by entering into the Contract with the Procuring Entity, acknowledges the right of the Procuring Entity to institute action pursuant to  Act 3688 against any subcontractor be they an individual, firm, partnership, corporation, or association supplying the Contractor with labor, materials and/or equipment for the performance of this Contract</w:t>
      </w:r>
      <w:r>
        <w:rPr>
          <w:color w:val="800000"/>
        </w:rPr>
        <w:t>.</w:t>
      </w:r>
    </w:p>
    <w:p w:rsidR="00C72042" w:rsidRDefault="00C72042" w:rsidP="00C72042">
      <w:pPr>
        <w:pStyle w:val="Heading3"/>
        <w:numPr>
          <w:ilvl w:val="1"/>
          <w:numId w:val="33"/>
        </w:numPr>
        <w:rPr>
          <w:b/>
          <w:color w:val="000000"/>
        </w:rPr>
      </w:pPr>
      <w:bookmarkStart w:id="2740" w:name="_Toc242866363"/>
      <w:bookmarkStart w:id="2741" w:name="_Toc240079616"/>
      <w:bookmarkStart w:id="2742" w:name="_Toc240079200"/>
      <w:bookmarkStart w:id="2743" w:name="_Toc102300586"/>
      <w:bookmarkStart w:id="2744" w:name="_Toc102300355"/>
      <w:bookmarkStart w:id="2745" w:name="_Toc101545865"/>
      <w:bookmarkStart w:id="2746" w:name="_Toc101545696"/>
      <w:bookmarkStart w:id="2747" w:name="_Toc101169547"/>
      <w:bookmarkStart w:id="2748" w:name="_Ref100691540"/>
      <w:bookmarkStart w:id="2749" w:name="_Ref100626260"/>
      <w:bookmarkStart w:id="2750" w:name="_Ref100626255"/>
      <w:bookmarkStart w:id="2751" w:name="_Toc100571535"/>
      <w:r>
        <w:rPr>
          <w:b/>
          <w:color w:val="000000"/>
        </w:rPr>
        <w:t>Subcontracting</w:t>
      </w:r>
      <w:bookmarkEnd w:id="2740"/>
      <w:bookmarkEnd w:id="2741"/>
      <w:bookmarkEnd w:id="2742"/>
      <w:bookmarkEnd w:id="2743"/>
      <w:bookmarkEnd w:id="2744"/>
      <w:bookmarkEnd w:id="2745"/>
      <w:bookmarkEnd w:id="2746"/>
      <w:bookmarkEnd w:id="2747"/>
      <w:bookmarkEnd w:id="2748"/>
      <w:bookmarkEnd w:id="2749"/>
      <w:bookmarkEnd w:id="2750"/>
      <w:bookmarkEnd w:id="2751"/>
    </w:p>
    <w:p w:rsidR="00C72042" w:rsidRDefault="00C72042" w:rsidP="00C72042">
      <w:pPr>
        <w:pStyle w:val="Style1"/>
        <w:numPr>
          <w:ilvl w:val="2"/>
          <w:numId w:val="33"/>
        </w:numPr>
        <w:spacing w:before="240"/>
        <w:rPr>
          <w:color w:val="000000"/>
        </w:rPr>
      </w:pPr>
      <w:bookmarkStart w:id="2752" w:name="_Ref100595113"/>
      <w:r>
        <w:rPr>
          <w:color w:val="000000"/>
        </w:rPr>
        <w:t xml:space="preserve">Unless otherwise indicated in the </w:t>
      </w:r>
      <w:hyperlink r:id="rId165" w:anchor="scc8_1" w:history="1">
        <w:r>
          <w:rPr>
            <w:rStyle w:val="Hyperlink"/>
            <w:color w:val="000000"/>
          </w:rPr>
          <w:t>SCC</w:t>
        </w:r>
      </w:hyperlink>
      <w:r>
        <w:rPr>
          <w:rStyle w:val="Hyperlink"/>
          <w:b w:val="0"/>
          <w:color w:val="000000"/>
        </w:rPr>
        <w:t xml:space="preserve">, </w:t>
      </w:r>
      <w:r>
        <w:rPr>
          <w:color w:val="000000"/>
        </w:rPr>
        <w:t xml:space="preserve">the Contractor cannot subcontract Works more than the percentage specified in </w:t>
      </w:r>
      <w:r>
        <w:rPr>
          <w:b/>
          <w:color w:val="000000"/>
        </w:rPr>
        <w:t>ITB</w:t>
      </w:r>
      <w:r>
        <w:rPr>
          <w:color w:val="000000"/>
        </w:rPr>
        <w:t xml:space="preserve"> Clause </w:t>
      </w:r>
      <w:r>
        <w:fldChar w:fldCharType="begin"/>
      </w:r>
      <w:r>
        <w:rPr>
          <w:color w:val="000000"/>
        </w:rPr>
        <w:instrText xml:space="preserve"> REF _Ref242700042 \r \h  \* MERGEFORMAT </w:instrText>
      </w:r>
      <w:r>
        <w:fldChar w:fldCharType="separate"/>
      </w:r>
      <w:r>
        <w:rPr>
          <w:color w:val="000000"/>
        </w:rPr>
        <w:t>8.1</w:t>
      </w:r>
      <w:r>
        <w:fldChar w:fldCharType="end"/>
      </w:r>
      <w:r>
        <w:rPr>
          <w:color w:val="000000"/>
        </w:rPr>
        <w:t>.</w:t>
      </w:r>
    </w:p>
    <w:p w:rsidR="00C72042" w:rsidRDefault="00C72042" w:rsidP="00C72042">
      <w:pPr>
        <w:pStyle w:val="Style1"/>
        <w:numPr>
          <w:ilvl w:val="2"/>
          <w:numId w:val="33"/>
        </w:numPr>
        <w:spacing w:before="240"/>
        <w:rPr>
          <w:color w:val="000000"/>
        </w:rPr>
      </w:pPr>
      <w:r>
        <w:rPr>
          <w:color w:val="000000"/>
        </w:rPr>
        <w:t>Subcontracting of any portion of the Works does not relieve the Contractor of any liability or obligation under this Contract.  The Contractor will be responsible for the acts, defaults, and negligence of any subcontractor, its agents, servants or workmen as fully as if these were the Contractor’s own acts, defaults, or negligence, or those of its agents, servants or workmen.</w:t>
      </w:r>
      <w:bookmarkEnd w:id="2752"/>
    </w:p>
    <w:p w:rsidR="00C72042" w:rsidRDefault="00C72042" w:rsidP="00C72042">
      <w:pPr>
        <w:pStyle w:val="Style1"/>
        <w:numPr>
          <w:ilvl w:val="2"/>
          <w:numId w:val="33"/>
        </w:numPr>
        <w:spacing w:before="240"/>
        <w:rPr>
          <w:color w:val="000000"/>
        </w:rPr>
      </w:pPr>
      <w:bookmarkStart w:id="2753" w:name="_Ref101177282"/>
      <w:r>
        <w:rPr>
          <w:color w:val="000000"/>
        </w:rPr>
        <w:t>Subcontractors disclosed and identified during the bidding may be changed during the implementation of this Contract, subject to compliance with the required qualifications and the approval of the Procuring Entity.</w:t>
      </w:r>
      <w:bookmarkEnd w:id="2753"/>
      <w:r>
        <w:rPr>
          <w:color w:val="000000"/>
        </w:rPr>
        <w:t xml:space="preserve">  </w:t>
      </w:r>
    </w:p>
    <w:p w:rsidR="00C72042" w:rsidRDefault="00C72042" w:rsidP="00C72042">
      <w:pPr>
        <w:pStyle w:val="Heading3"/>
        <w:numPr>
          <w:ilvl w:val="1"/>
          <w:numId w:val="33"/>
        </w:numPr>
        <w:rPr>
          <w:b/>
          <w:color w:val="000000"/>
        </w:rPr>
      </w:pPr>
      <w:bookmarkStart w:id="2754" w:name="_Toc240795142"/>
      <w:bookmarkStart w:id="2755" w:name="_Ref100559695"/>
      <w:bookmarkStart w:id="2756" w:name="_Toc100571536"/>
      <w:bookmarkStart w:id="2757" w:name="_Toc101169548"/>
      <w:bookmarkStart w:id="2758" w:name="_Toc101545697"/>
      <w:bookmarkStart w:id="2759" w:name="_Toc101545866"/>
      <w:bookmarkStart w:id="2760" w:name="_Toc102300356"/>
      <w:bookmarkStart w:id="2761" w:name="_Toc102300587"/>
      <w:bookmarkStart w:id="2762" w:name="_Toc240079201"/>
      <w:bookmarkStart w:id="2763" w:name="_Toc240079617"/>
      <w:bookmarkStart w:id="2764" w:name="_Toc242866364"/>
      <w:bookmarkEnd w:id="2754"/>
      <w:r>
        <w:rPr>
          <w:b/>
          <w:color w:val="000000"/>
        </w:rPr>
        <w:t>Liquidated Damages</w:t>
      </w:r>
      <w:bookmarkEnd w:id="2755"/>
      <w:bookmarkEnd w:id="2756"/>
      <w:bookmarkEnd w:id="2757"/>
      <w:bookmarkEnd w:id="2758"/>
      <w:bookmarkEnd w:id="2759"/>
      <w:bookmarkEnd w:id="2760"/>
      <w:bookmarkEnd w:id="2761"/>
      <w:bookmarkEnd w:id="2762"/>
      <w:bookmarkEnd w:id="2763"/>
      <w:bookmarkEnd w:id="2764"/>
    </w:p>
    <w:p w:rsidR="00C72042" w:rsidRDefault="00C72042" w:rsidP="00C72042">
      <w:pPr>
        <w:pStyle w:val="Style1"/>
        <w:numPr>
          <w:ilvl w:val="2"/>
          <w:numId w:val="33"/>
        </w:numPr>
        <w:spacing w:before="240"/>
        <w:rPr>
          <w:color w:val="000000"/>
        </w:rPr>
      </w:pPr>
      <w:bookmarkStart w:id="2765" w:name="_Ref36362523"/>
      <w:r>
        <w:rPr>
          <w:color w:val="000000"/>
        </w:rPr>
        <w:lastRenderedPageBreak/>
        <w:t xml:space="preserve">The Contractor shall pay liquidated damages to the Procuring Entity at the rate per day stated in the </w:t>
      </w:r>
      <w:hyperlink r:id="rId166" w:anchor="scc9_1" w:history="1">
        <w:r>
          <w:rPr>
            <w:rStyle w:val="Hyperlink"/>
            <w:color w:val="000000"/>
          </w:rPr>
          <w:t>SCC</w:t>
        </w:r>
      </w:hyperlink>
      <w:r>
        <w:rPr>
          <w:color w:val="000000"/>
        </w:rPr>
        <w:t xml:space="preserve"> for each day that the Completion Date is later than the Intended Completion Date.  The total amount of liquidated damages shall not exceed the amount defined in the </w:t>
      </w:r>
      <w:hyperlink r:id="rId167" w:anchor="scc9_1" w:history="1">
        <w:r>
          <w:rPr>
            <w:rStyle w:val="Hyperlink"/>
            <w:color w:val="000000"/>
          </w:rPr>
          <w:t>SCC</w:t>
        </w:r>
      </w:hyperlink>
      <w:r>
        <w:rPr>
          <w:color w:val="000000"/>
        </w:rPr>
        <w:t>.  The Procuring Entity may deduct liquidated damages from payments due to the Contractor.  Payment of liquidated damages shall not affect the Contractor.</w:t>
      </w:r>
      <w:bookmarkEnd w:id="2765"/>
      <w:r>
        <w:rPr>
          <w:color w:val="000000"/>
        </w:rPr>
        <w:t xml:space="preserve"> Once the cumulative amount of liquidated damages reaches ten percent (10%) of the amount of this Contract, the Procuring Entity shall rescind this Contract, without prejudice to other courses of action and remedies open to it.</w:t>
      </w:r>
    </w:p>
    <w:p w:rsidR="00C72042" w:rsidRDefault="00C72042" w:rsidP="00C72042">
      <w:pPr>
        <w:pStyle w:val="Style1"/>
        <w:numPr>
          <w:ilvl w:val="2"/>
          <w:numId w:val="33"/>
        </w:numPr>
        <w:spacing w:before="240"/>
        <w:rPr>
          <w:color w:val="000000"/>
        </w:rPr>
      </w:pPr>
      <w:r>
        <w:rPr>
          <w:color w:val="000000"/>
        </w:rPr>
        <w:t xml:space="preserve">If the Intended Completion Date is extended after liquidated damages have been paid, the Engineer of the Procuring Entity shall correct any overpayment of liquidated damages by the Contractor by adjusting the next payment certificate.  The Contractor shall be paid interest on the overpayment, calculated from the date of payment to the date of repayment, at the rates specified in </w:t>
      </w:r>
      <w:r>
        <w:rPr>
          <w:b/>
          <w:color w:val="000000"/>
        </w:rPr>
        <w:t>GCC</w:t>
      </w:r>
      <w:r>
        <w:rPr>
          <w:color w:val="000000"/>
        </w:rPr>
        <w:t xml:space="preserve"> Clause </w:t>
      </w:r>
      <w:r>
        <w:rPr>
          <w:color w:val="000000"/>
        </w:rPr>
        <w:fldChar w:fldCharType="begin"/>
      </w:r>
      <w:r>
        <w:rPr>
          <w:color w:val="000000"/>
        </w:rPr>
        <w:instrText xml:space="preserve"> REF _Ref36370320 \r \h  \* MERGEFORMAT </w:instrText>
      </w:r>
      <w:r>
        <w:rPr>
          <w:color w:val="000000"/>
        </w:rPr>
      </w:r>
      <w:r>
        <w:rPr>
          <w:color w:val="000000"/>
        </w:rPr>
        <w:fldChar w:fldCharType="separate"/>
      </w:r>
      <w:r>
        <w:rPr>
          <w:color w:val="000000"/>
        </w:rPr>
        <w:t>40.1</w:t>
      </w:r>
      <w:r>
        <w:rPr>
          <w:color w:val="000000"/>
        </w:rPr>
        <w:fldChar w:fldCharType="end"/>
      </w:r>
      <w:r>
        <w:rPr>
          <w:color w:val="000000"/>
        </w:rPr>
        <w:t>.</w:t>
      </w:r>
    </w:p>
    <w:p w:rsidR="00C72042" w:rsidRDefault="00C72042" w:rsidP="00C72042">
      <w:pPr>
        <w:pStyle w:val="Heading3"/>
        <w:numPr>
          <w:ilvl w:val="1"/>
          <w:numId w:val="33"/>
        </w:numPr>
        <w:rPr>
          <w:b/>
          <w:color w:val="000000"/>
        </w:rPr>
      </w:pPr>
      <w:bookmarkStart w:id="2766" w:name="_Toc242866365"/>
      <w:bookmarkStart w:id="2767" w:name="_Ref242253013"/>
      <w:bookmarkStart w:id="2768" w:name="_Toc240079618"/>
      <w:bookmarkStart w:id="2769" w:name="_Toc240079202"/>
      <w:bookmarkStart w:id="2770" w:name="_Toc102300588"/>
      <w:bookmarkStart w:id="2771" w:name="_Toc102300357"/>
      <w:bookmarkStart w:id="2772" w:name="_Toc101545867"/>
      <w:bookmarkStart w:id="2773" w:name="_Toc101545698"/>
      <w:bookmarkStart w:id="2774" w:name="_Toc101169549"/>
      <w:bookmarkStart w:id="2775" w:name="_Toc100571537"/>
      <w:r>
        <w:rPr>
          <w:b/>
          <w:color w:val="000000"/>
        </w:rPr>
        <w:t>Site Investigation Reports</w:t>
      </w:r>
      <w:bookmarkEnd w:id="2766"/>
      <w:bookmarkEnd w:id="2767"/>
      <w:bookmarkEnd w:id="2768"/>
      <w:bookmarkEnd w:id="2769"/>
      <w:bookmarkEnd w:id="2770"/>
      <w:bookmarkEnd w:id="2771"/>
      <w:bookmarkEnd w:id="2772"/>
      <w:bookmarkEnd w:id="2773"/>
      <w:bookmarkEnd w:id="2774"/>
      <w:bookmarkEnd w:id="2775"/>
    </w:p>
    <w:p w:rsidR="00C72042" w:rsidRDefault="00C72042" w:rsidP="00C72042">
      <w:pPr>
        <w:pStyle w:val="Style2"/>
        <w:tabs>
          <w:tab w:val="clear" w:pos="1440"/>
          <w:tab w:val="left" w:pos="720"/>
        </w:tabs>
        <w:ind w:left="720"/>
        <w:rPr>
          <w:color w:val="000000"/>
        </w:rPr>
      </w:pPr>
      <w:bookmarkStart w:id="2776" w:name="_Ref48462905"/>
      <w:r>
        <w:rPr>
          <w:color w:val="000000"/>
        </w:rPr>
        <w:t xml:space="preserve">The Contractor, in preparing the Bid, shall rely on any Site Investigation Reports referred to in the </w:t>
      </w:r>
      <w:hyperlink r:id="rId168" w:anchor="scc10_1" w:history="1">
        <w:r>
          <w:rPr>
            <w:rStyle w:val="Hyperlink"/>
            <w:rFonts w:eastAsia="Calibri"/>
            <w:color w:val="000000"/>
          </w:rPr>
          <w:t>SCC</w:t>
        </w:r>
      </w:hyperlink>
      <w:r>
        <w:rPr>
          <w:rStyle w:val="Hyperlink"/>
          <w:rFonts w:eastAsia="Calibri"/>
          <w:b w:val="0"/>
          <w:color w:val="000000"/>
        </w:rPr>
        <w:t xml:space="preserve"> </w:t>
      </w:r>
      <w:r>
        <w:rPr>
          <w:color w:val="000000"/>
        </w:rPr>
        <w:t>supplemented by any information obtained by the Contractor.</w:t>
      </w:r>
      <w:bookmarkEnd w:id="2776"/>
    </w:p>
    <w:p w:rsidR="00C72042" w:rsidRDefault="00C72042" w:rsidP="00C72042">
      <w:pPr>
        <w:pStyle w:val="Heading3"/>
        <w:numPr>
          <w:ilvl w:val="1"/>
          <w:numId w:val="33"/>
        </w:numPr>
        <w:rPr>
          <w:b/>
          <w:color w:val="000000"/>
        </w:rPr>
      </w:pPr>
      <w:bookmarkStart w:id="2777" w:name="_Toc242866366"/>
      <w:bookmarkStart w:id="2778" w:name="_Toc240079619"/>
      <w:bookmarkStart w:id="2779" w:name="_Toc240079203"/>
      <w:bookmarkStart w:id="2780" w:name="_Toc102300589"/>
      <w:bookmarkStart w:id="2781" w:name="_Toc102300358"/>
      <w:bookmarkStart w:id="2782" w:name="_Toc101545868"/>
      <w:bookmarkStart w:id="2783" w:name="_Toc101545699"/>
      <w:bookmarkStart w:id="2784" w:name="_Toc101169550"/>
      <w:bookmarkStart w:id="2785" w:name="_Toc100571538"/>
      <w:r>
        <w:rPr>
          <w:b/>
          <w:color w:val="000000"/>
        </w:rPr>
        <w:t>The Procuring Entity, Licenses and Permits</w:t>
      </w:r>
      <w:bookmarkEnd w:id="2777"/>
      <w:bookmarkEnd w:id="2778"/>
      <w:bookmarkEnd w:id="2779"/>
      <w:bookmarkEnd w:id="2780"/>
      <w:bookmarkEnd w:id="2781"/>
      <w:bookmarkEnd w:id="2782"/>
      <w:bookmarkEnd w:id="2783"/>
      <w:bookmarkEnd w:id="2784"/>
      <w:bookmarkEnd w:id="2785"/>
    </w:p>
    <w:p w:rsidR="00C72042" w:rsidRDefault="00C72042" w:rsidP="00C72042">
      <w:pPr>
        <w:pStyle w:val="Style2"/>
        <w:tabs>
          <w:tab w:val="clear" w:pos="1440"/>
          <w:tab w:val="left" w:pos="720"/>
        </w:tabs>
        <w:ind w:left="720"/>
        <w:rPr>
          <w:color w:val="000000"/>
        </w:rPr>
      </w:pPr>
      <w:r>
        <w:rPr>
          <w:color w:val="000000"/>
        </w:rPr>
        <w:t>The Procuring Entity shall, if requested by the Contractor, assist him in applying for permits, licenses or approvals, which are required for the Works.</w:t>
      </w:r>
    </w:p>
    <w:p w:rsidR="00C72042" w:rsidRDefault="00C72042" w:rsidP="00C72042">
      <w:pPr>
        <w:pStyle w:val="Heading3"/>
        <w:numPr>
          <w:ilvl w:val="1"/>
          <w:numId w:val="33"/>
        </w:numPr>
        <w:rPr>
          <w:b/>
          <w:color w:val="000000"/>
        </w:rPr>
      </w:pPr>
      <w:bookmarkStart w:id="2786" w:name="_Toc101545869"/>
      <w:bookmarkStart w:id="2787" w:name="_Toc101545700"/>
      <w:bookmarkStart w:id="2788" w:name="_Toc242866367"/>
      <w:bookmarkStart w:id="2789" w:name="_Toc240079620"/>
      <w:bookmarkStart w:id="2790" w:name="_Toc240079204"/>
      <w:bookmarkStart w:id="2791" w:name="_Toc102300590"/>
      <w:bookmarkStart w:id="2792" w:name="_Toc102300359"/>
      <w:r>
        <w:rPr>
          <w:b/>
          <w:color w:val="000000"/>
        </w:rPr>
        <w:t>Contractor’s Risk and Warranty</w:t>
      </w:r>
      <w:bookmarkEnd w:id="2786"/>
      <w:bookmarkEnd w:id="2787"/>
      <w:r>
        <w:rPr>
          <w:b/>
          <w:color w:val="000000"/>
        </w:rPr>
        <w:t xml:space="preserve"> Security</w:t>
      </w:r>
      <w:bookmarkEnd w:id="2788"/>
      <w:bookmarkEnd w:id="2789"/>
      <w:bookmarkEnd w:id="2790"/>
      <w:bookmarkEnd w:id="2791"/>
      <w:bookmarkEnd w:id="2792"/>
    </w:p>
    <w:p w:rsidR="00C72042" w:rsidRDefault="00C72042" w:rsidP="00C72042">
      <w:pPr>
        <w:pStyle w:val="Style1"/>
        <w:numPr>
          <w:ilvl w:val="2"/>
          <w:numId w:val="33"/>
        </w:numPr>
        <w:spacing w:before="240"/>
        <w:rPr>
          <w:color w:val="000000"/>
        </w:rPr>
      </w:pPr>
      <w:r>
        <w:rPr>
          <w:color w:val="000000"/>
        </w:rPr>
        <w:t xml:space="preserve">The Contractor shall assume full responsibility for the Works from the time project construction commenced up to final acceptance by the Procuring Entity and shall be held responsible for any damage or destruction of the Works except those occasioned by </w:t>
      </w:r>
      <w:r>
        <w:rPr>
          <w:i/>
          <w:color w:val="000000"/>
        </w:rPr>
        <w:t>force majeure</w:t>
      </w:r>
      <w:r>
        <w:rPr>
          <w:color w:val="000000"/>
        </w:rPr>
        <w:t xml:space="preserve">. The Contractor shall be fully responsible for the safety, protection, security, and convenience of his personnel, third parties, and the public at large, as well as the Works, Equipment, installation, and the like to be affected by his construction work. </w:t>
      </w:r>
    </w:p>
    <w:p w:rsidR="00C72042" w:rsidRDefault="00C72042" w:rsidP="00C72042">
      <w:pPr>
        <w:pStyle w:val="Style1"/>
        <w:numPr>
          <w:ilvl w:val="2"/>
          <w:numId w:val="33"/>
        </w:numPr>
        <w:spacing w:before="240"/>
        <w:rPr>
          <w:snapToGrid w:val="0"/>
          <w:color w:val="000000"/>
        </w:rPr>
      </w:pPr>
      <w:bookmarkStart w:id="2793" w:name="_Ref101543554"/>
      <w:bookmarkStart w:id="2794" w:name="_Ref98146250"/>
      <w:r>
        <w:rPr>
          <w:snapToGrid w:val="0"/>
          <w:color w:val="000000"/>
        </w:rPr>
        <w:t xml:space="preserve">The defects liability period for infrastructure projects shall be one year from project completion up to final acceptance by the </w:t>
      </w:r>
      <w:r>
        <w:rPr>
          <w:color w:val="000000"/>
        </w:rPr>
        <w:t>Procuring Entity</w:t>
      </w:r>
      <w:r>
        <w:rPr>
          <w:snapToGrid w:val="0"/>
          <w:color w:val="000000"/>
        </w:rPr>
        <w:t xml:space="preserve">.  During this period, the Contractor shall undertake the repair works, at his own expense, of any damage to the Works on account of the use of materials of inferior quality within ninety (90) days from the time the Head of the </w:t>
      </w:r>
      <w:r>
        <w:rPr>
          <w:color w:val="000000"/>
        </w:rPr>
        <w:t xml:space="preserve">Procuring Entity </w:t>
      </w:r>
      <w:r>
        <w:rPr>
          <w:snapToGrid w:val="0"/>
          <w:color w:val="000000"/>
        </w:rPr>
        <w:t xml:space="preserve">has issued an order to undertake repair.  In case of failure or refusal to comply with this mandate, the </w:t>
      </w:r>
      <w:r>
        <w:rPr>
          <w:color w:val="000000"/>
        </w:rPr>
        <w:t xml:space="preserve">Procuring Entity </w:t>
      </w:r>
      <w:r>
        <w:rPr>
          <w:snapToGrid w:val="0"/>
          <w:color w:val="000000"/>
        </w:rPr>
        <w:t>shall undertake such repair works and shall be entitled to full reimbursement of expenses incurred therein upon demand.</w:t>
      </w:r>
    </w:p>
    <w:p w:rsidR="00C72042" w:rsidRDefault="00C72042" w:rsidP="00C72042">
      <w:pPr>
        <w:pStyle w:val="Style1"/>
        <w:numPr>
          <w:ilvl w:val="2"/>
          <w:numId w:val="33"/>
        </w:numPr>
        <w:spacing w:before="240"/>
        <w:rPr>
          <w:color w:val="000000"/>
        </w:rPr>
      </w:pPr>
      <w:r>
        <w:rPr>
          <w:color w:val="000000"/>
        </w:rPr>
        <w:t xml:space="preserve">In case the Contractor fails to comply with the preceding paragraph, the Procuring Entity shall forfeit its performance security, subject its property </w:t>
      </w:r>
      <w:r>
        <w:rPr>
          <w:color w:val="000000"/>
        </w:rPr>
        <w:lastRenderedPageBreak/>
        <w:t>(</w:t>
      </w:r>
      <w:proofErr w:type="spellStart"/>
      <w:r>
        <w:rPr>
          <w:color w:val="000000"/>
        </w:rPr>
        <w:t>ies</w:t>
      </w:r>
      <w:proofErr w:type="spellEnd"/>
      <w:r>
        <w:rPr>
          <w:color w:val="000000"/>
        </w:rPr>
        <w:t xml:space="preserve">) to attachment or garnishment proceedings, and perpetually disqualify it from participating in any public bidding. All payables of the GOP in his favor shall be offset to recover the costs. </w:t>
      </w:r>
    </w:p>
    <w:p w:rsidR="00C72042" w:rsidRDefault="00C72042" w:rsidP="00C72042">
      <w:pPr>
        <w:pStyle w:val="Style1"/>
        <w:numPr>
          <w:ilvl w:val="2"/>
          <w:numId w:val="33"/>
        </w:numPr>
        <w:spacing w:before="240"/>
        <w:rPr>
          <w:rFonts w:cs="Tahoma"/>
          <w:color w:val="000000"/>
          <w:szCs w:val="22"/>
        </w:rPr>
      </w:pPr>
      <w:bookmarkStart w:id="2795" w:name="_Ref103481533"/>
      <w:r>
        <w:rPr>
          <w:snapToGrid w:val="0"/>
          <w:color w:val="000000"/>
        </w:rPr>
        <w:t xml:space="preserve">After final acceptance of the Works by the </w:t>
      </w:r>
      <w:r>
        <w:rPr>
          <w:color w:val="000000"/>
        </w:rPr>
        <w:t>Procuring Entity</w:t>
      </w:r>
      <w:r>
        <w:rPr>
          <w:snapToGrid w:val="0"/>
          <w:color w:val="000000"/>
        </w:rPr>
        <w:t xml:space="preserve">, the Contractor shall be held responsible for </w:t>
      </w:r>
      <w:r>
        <w:rPr>
          <w:rFonts w:cs="Tahoma"/>
          <w:color w:val="000000"/>
          <w:szCs w:val="22"/>
        </w:rPr>
        <w:t xml:space="preserve">“Structural Defects”, </w:t>
      </w:r>
      <w:r>
        <w:rPr>
          <w:rFonts w:cs="Tahoma"/>
          <w:i/>
          <w:color w:val="000000"/>
          <w:szCs w:val="22"/>
        </w:rPr>
        <w:t>i.e.</w:t>
      </w:r>
      <w:r>
        <w:rPr>
          <w:rFonts w:cs="Tahoma"/>
          <w:color w:val="000000"/>
          <w:szCs w:val="22"/>
        </w:rPr>
        <w:t xml:space="preserve">, major faults/flaws/deficiencies in one or more key structural elements of the project which may lead to structural </w:t>
      </w:r>
      <w:r>
        <w:rPr>
          <w:rFonts w:cs="Tahoma"/>
          <w:color w:val="000000"/>
          <w:szCs w:val="22"/>
        </w:rPr>
        <w:tab/>
        <w:t xml:space="preserve">failure of the completed elements or structure, or “Structural Failures”, </w:t>
      </w:r>
      <w:r>
        <w:rPr>
          <w:rFonts w:cs="Tahoma"/>
          <w:i/>
          <w:color w:val="000000"/>
          <w:szCs w:val="22"/>
        </w:rPr>
        <w:t>i.e.</w:t>
      </w:r>
      <w:r>
        <w:rPr>
          <w:rFonts w:cs="Tahoma"/>
          <w:color w:val="000000"/>
          <w:szCs w:val="22"/>
        </w:rPr>
        <w:t>,</w:t>
      </w:r>
      <w:r>
        <w:rPr>
          <w:rFonts w:cs="Tahoma"/>
          <w:i/>
          <w:color w:val="000000"/>
          <w:szCs w:val="22"/>
        </w:rPr>
        <w:t xml:space="preserve"> </w:t>
      </w:r>
      <w:r>
        <w:rPr>
          <w:rFonts w:cs="Tahoma"/>
          <w:color w:val="000000"/>
          <w:szCs w:val="22"/>
        </w:rPr>
        <w:t>where one or more key structural elements in an infrastructure facility fails or collapses, thereby rendering the facility or part thereof incapable of withstanding the design loads, and/or endangering the safety of the users or the general public:</w:t>
      </w:r>
    </w:p>
    <w:p w:rsidR="00C72042" w:rsidRDefault="00C72042" w:rsidP="00C72042">
      <w:pPr>
        <w:pStyle w:val="Style1"/>
        <w:numPr>
          <w:ilvl w:val="3"/>
          <w:numId w:val="33"/>
        </w:numPr>
        <w:spacing w:before="240"/>
        <w:rPr>
          <w:rFonts w:cs="Times New Roman"/>
          <w:color w:val="000000"/>
          <w:szCs w:val="20"/>
        </w:rPr>
      </w:pPr>
      <w:bookmarkStart w:id="2796" w:name="_Ref233533312"/>
      <w:r>
        <w:rPr>
          <w:color w:val="000000"/>
        </w:rPr>
        <w:t>Contractor – Where Structural Defects/Failures arise due to faults attributable to improper construction, use of inferior quality/substandard materials, and any violation of the contract plans and specifications, the contractor shall be held liable;</w:t>
      </w:r>
      <w:bookmarkEnd w:id="2796"/>
    </w:p>
    <w:p w:rsidR="00C72042" w:rsidRDefault="00C72042" w:rsidP="00C72042">
      <w:pPr>
        <w:pStyle w:val="Style1"/>
        <w:numPr>
          <w:ilvl w:val="3"/>
          <w:numId w:val="33"/>
        </w:numPr>
        <w:spacing w:before="240"/>
        <w:rPr>
          <w:color w:val="000000"/>
        </w:rPr>
      </w:pPr>
      <w:r>
        <w:rPr>
          <w:color w:val="000000"/>
        </w:rPr>
        <w:t>Consultants – Where Structural Defects/Failures arise due to faulty and/or inadequate design and specifications as well as construction supervision, then the consultant who prepared the design or undertook construction supervision for the project shall be held liable;</w:t>
      </w:r>
    </w:p>
    <w:p w:rsidR="00C72042" w:rsidRDefault="00C72042" w:rsidP="00C72042">
      <w:pPr>
        <w:pStyle w:val="Style1"/>
        <w:numPr>
          <w:ilvl w:val="3"/>
          <w:numId w:val="33"/>
        </w:numPr>
        <w:spacing w:before="240"/>
        <w:rPr>
          <w:color w:val="000000"/>
        </w:rPr>
      </w:pPr>
      <w:r>
        <w:rPr>
          <w:color w:val="000000"/>
        </w:rPr>
        <w:t>Procuring Entity’s Representatives/Project Manager/Construction Managers and Supervisors – The project owner’s representative(s), project manager, construction manager, and supervisor(s) shall be held liable in cases where the Structural Defects/Failures are due to his/their willful intervention in altering the designs and other specifications; negligence or omission in not approving or acting on proposed changes to noted defects or deficiencies in the design and/or specifications; and the use of substandard construction materials in the project;</w:t>
      </w:r>
    </w:p>
    <w:p w:rsidR="00C72042" w:rsidRDefault="00C72042" w:rsidP="00C72042">
      <w:pPr>
        <w:pStyle w:val="Style1"/>
        <w:numPr>
          <w:ilvl w:val="3"/>
          <w:numId w:val="33"/>
        </w:numPr>
        <w:spacing w:before="240"/>
        <w:rPr>
          <w:color w:val="000000"/>
        </w:rPr>
      </w:pPr>
      <w:r>
        <w:rPr>
          <w:color w:val="000000"/>
        </w:rPr>
        <w:t>Third Parties - Third Parties shall be held liable in cases where Structural Defects/Failures are caused by work undertaken by them such as leaking pipes, diggings or excavations, underground cables and electrical wires, underground tunnel, mining shaft and the like, in which case the applicable warranty to such structure should be levied to third parties for their construction or restoration works.</w:t>
      </w:r>
    </w:p>
    <w:p w:rsidR="00C72042" w:rsidRDefault="00C72042" w:rsidP="00C72042">
      <w:pPr>
        <w:pStyle w:val="Style1"/>
        <w:numPr>
          <w:ilvl w:val="3"/>
          <w:numId w:val="33"/>
        </w:numPr>
        <w:spacing w:before="240"/>
        <w:rPr>
          <w:color w:val="000000"/>
        </w:rPr>
      </w:pPr>
      <w:r>
        <w:rPr>
          <w:color w:val="000000"/>
        </w:rPr>
        <w:t>Users - In cases where Structural Defects/Failures are due to abuse/misuse by the end user of the constructed facility and/or non–compliance by a user with the technical design limits and/or intended purpose of the same, then the user concerned shall be held liable.</w:t>
      </w:r>
    </w:p>
    <w:p w:rsidR="00C72042" w:rsidRDefault="00C72042" w:rsidP="00C72042">
      <w:pPr>
        <w:pStyle w:val="Style1"/>
        <w:numPr>
          <w:ilvl w:val="2"/>
          <w:numId w:val="33"/>
        </w:numPr>
        <w:spacing w:before="240"/>
        <w:rPr>
          <w:color w:val="000000"/>
        </w:rPr>
      </w:pPr>
      <w:bookmarkStart w:id="2797" w:name="_Ref242758617"/>
      <w:r>
        <w:rPr>
          <w:color w:val="000000"/>
        </w:rPr>
        <w:t xml:space="preserve">The warranty against Structural Defects/Failures, except those occasioned on force majeure, shall cover the period specified in the </w:t>
      </w:r>
      <w:hyperlink r:id="rId169" w:anchor="scc12_5" w:history="1">
        <w:r>
          <w:rPr>
            <w:rStyle w:val="Hyperlink"/>
            <w:color w:val="000000"/>
            <w:szCs w:val="20"/>
          </w:rPr>
          <w:t>SCC</w:t>
        </w:r>
      </w:hyperlink>
      <w:r>
        <w:rPr>
          <w:color w:val="000000"/>
        </w:rPr>
        <w:t xml:space="preserve"> </w:t>
      </w:r>
      <w:r>
        <w:rPr>
          <w:color w:val="000000"/>
        </w:rPr>
        <w:lastRenderedPageBreak/>
        <w:t>reckoned from the date of issuance of the Certificate of Final Acceptance by the Procuring Entity.</w:t>
      </w:r>
      <w:bookmarkEnd w:id="2797"/>
      <w:r>
        <w:rPr>
          <w:color w:val="000000"/>
        </w:rPr>
        <w:t xml:space="preserve"> </w:t>
      </w:r>
      <w:bookmarkEnd w:id="2793"/>
      <w:bookmarkEnd w:id="2794"/>
      <w:bookmarkEnd w:id="2795"/>
    </w:p>
    <w:p w:rsidR="00C72042" w:rsidRDefault="00C72042" w:rsidP="00C72042">
      <w:pPr>
        <w:pStyle w:val="Style1"/>
        <w:numPr>
          <w:ilvl w:val="2"/>
          <w:numId w:val="33"/>
        </w:numPr>
        <w:spacing w:before="240"/>
        <w:rPr>
          <w:color w:val="000000"/>
        </w:rPr>
      </w:pPr>
      <w:r>
        <w:rPr>
          <w:color w:val="000000"/>
        </w:rPr>
        <w:t>The Contractor shall be required to put up a warranty security in the form of cash, bank guarantee, letter of credit, GSIS or surety bond callable on demand, in accordance with the following schedule:</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0"/>
        <w:gridCol w:w="3161"/>
      </w:tblGrid>
      <w:tr w:rsidR="00C72042" w:rsidTr="00C72042">
        <w:trPr>
          <w:trHeight w:val="510"/>
        </w:trPr>
        <w:tc>
          <w:tcPr>
            <w:tcW w:w="4410" w:type="dxa"/>
            <w:tcBorders>
              <w:top w:val="single" w:sz="4" w:space="0" w:color="auto"/>
              <w:left w:val="single" w:sz="4" w:space="0" w:color="auto"/>
              <w:bottom w:val="single" w:sz="4" w:space="0" w:color="auto"/>
              <w:right w:val="single" w:sz="4" w:space="0" w:color="auto"/>
            </w:tcBorders>
            <w:vAlign w:val="center"/>
            <w:hideMark/>
          </w:tcPr>
          <w:p w:rsidR="00C72042" w:rsidRDefault="00C72042">
            <w:pPr>
              <w:spacing w:line="240" w:lineRule="auto"/>
              <w:jc w:val="center"/>
              <w:rPr>
                <w:color w:val="000000"/>
              </w:rPr>
            </w:pPr>
            <w:r>
              <w:rPr>
                <w:color w:val="000000"/>
              </w:rPr>
              <w:t>Form of Warranty</w:t>
            </w:r>
          </w:p>
        </w:tc>
        <w:tc>
          <w:tcPr>
            <w:tcW w:w="3240" w:type="dxa"/>
            <w:tcBorders>
              <w:top w:val="single" w:sz="4" w:space="0" w:color="auto"/>
              <w:left w:val="single" w:sz="4" w:space="0" w:color="auto"/>
              <w:bottom w:val="single" w:sz="4" w:space="0" w:color="auto"/>
              <w:right w:val="single" w:sz="4" w:space="0" w:color="auto"/>
            </w:tcBorders>
            <w:vAlign w:val="center"/>
            <w:hideMark/>
          </w:tcPr>
          <w:p w:rsidR="00C72042" w:rsidRDefault="00C72042">
            <w:pPr>
              <w:spacing w:line="240" w:lineRule="auto"/>
              <w:jc w:val="center"/>
              <w:rPr>
                <w:b/>
                <w:color w:val="000000"/>
              </w:rPr>
            </w:pPr>
            <w:r>
              <w:rPr>
                <w:color w:val="000000"/>
              </w:rPr>
              <w:t>Minimum Amount in Percentage (%) of Total Contract Price</w:t>
            </w:r>
          </w:p>
        </w:tc>
      </w:tr>
      <w:tr w:rsidR="00C72042" w:rsidTr="00C72042">
        <w:trPr>
          <w:trHeight w:val="510"/>
        </w:trPr>
        <w:tc>
          <w:tcPr>
            <w:tcW w:w="4410" w:type="dxa"/>
            <w:tcBorders>
              <w:top w:val="single" w:sz="4" w:space="0" w:color="auto"/>
              <w:left w:val="single" w:sz="4" w:space="0" w:color="auto"/>
              <w:bottom w:val="single" w:sz="4" w:space="0" w:color="auto"/>
              <w:right w:val="single" w:sz="4" w:space="0" w:color="auto"/>
            </w:tcBorders>
            <w:vAlign w:val="center"/>
            <w:hideMark/>
          </w:tcPr>
          <w:p w:rsidR="00C72042" w:rsidRDefault="00C72042" w:rsidP="00C72042">
            <w:pPr>
              <w:numPr>
                <w:ilvl w:val="3"/>
                <w:numId w:val="33"/>
              </w:numPr>
              <w:spacing w:line="240" w:lineRule="auto"/>
              <w:ind w:left="432" w:hanging="432"/>
              <w:rPr>
                <w:b/>
                <w:color w:val="000000"/>
              </w:rPr>
            </w:pPr>
            <w:r>
              <w:rPr>
                <w:color w:val="000000"/>
              </w:rPr>
              <w:t>Cash or letter of credit issued by Universal or Commercial bank: provided, however, that the letter of credit shall be confirmed or authenticated by a Universal or Commercial bank, if issued by a foreign bank</w:t>
            </w:r>
          </w:p>
        </w:tc>
        <w:tc>
          <w:tcPr>
            <w:tcW w:w="3240" w:type="dxa"/>
            <w:tcBorders>
              <w:top w:val="single" w:sz="4" w:space="0" w:color="auto"/>
              <w:left w:val="single" w:sz="4" w:space="0" w:color="auto"/>
              <w:bottom w:val="single" w:sz="4" w:space="0" w:color="auto"/>
              <w:right w:val="single" w:sz="4" w:space="0" w:color="auto"/>
            </w:tcBorders>
            <w:vAlign w:val="center"/>
            <w:hideMark/>
          </w:tcPr>
          <w:p w:rsidR="00C72042" w:rsidRDefault="00C72042">
            <w:pPr>
              <w:spacing w:line="240" w:lineRule="auto"/>
              <w:jc w:val="center"/>
              <w:rPr>
                <w:b/>
                <w:color w:val="000000"/>
              </w:rPr>
            </w:pPr>
            <w:r>
              <w:rPr>
                <w:color w:val="000000"/>
              </w:rPr>
              <w:t>Five Percent (5%)</w:t>
            </w:r>
          </w:p>
        </w:tc>
      </w:tr>
      <w:tr w:rsidR="00C72042" w:rsidTr="00C72042">
        <w:trPr>
          <w:trHeight w:val="510"/>
        </w:trPr>
        <w:tc>
          <w:tcPr>
            <w:tcW w:w="4410" w:type="dxa"/>
            <w:tcBorders>
              <w:top w:val="single" w:sz="4" w:space="0" w:color="auto"/>
              <w:left w:val="single" w:sz="4" w:space="0" w:color="auto"/>
              <w:bottom w:val="single" w:sz="4" w:space="0" w:color="auto"/>
              <w:right w:val="single" w:sz="4" w:space="0" w:color="auto"/>
            </w:tcBorders>
            <w:vAlign w:val="center"/>
            <w:hideMark/>
          </w:tcPr>
          <w:p w:rsidR="00C72042" w:rsidRDefault="00C72042" w:rsidP="00C72042">
            <w:pPr>
              <w:numPr>
                <w:ilvl w:val="3"/>
                <w:numId w:val="33"/>
              </w:numPr>
              <w:spacing w:line="240" w:lineRule="auto"/>
              <w:ind w:left="432" w:hanging="432"/>
              <w:rPr>
                <w:color w:val="000000"/>
              </w:rPr>
            </w:pPr>
            <w:r>
              <w:rPr>
                <w:color w:val="000000"/>
              </w:rPr>
              <w:t>Bank guarantee confirmed by Universal or Commercial bank: provided, however, that the letter of credit shall be confirmed or authenticated by a Universal or Commercial bank, if issued by a foreign bank</w:t>
            </w:r>
          </w:p>
        </w:tc>
        <w:tc>
          <w:tcPr>
            <w:tcW w:w="3240" w:type="dxa"/>
            <w:tcBorders>
              <w:top w:val="single" w:sz="4" w:space="0" w:color="auto"/>
              <w:left w:val="single" w:sz="4" w:space="0" w:color="auto"/>
              <w:bottom w:val="single" w:sz="4" w:space="0" w:color="auto"/>
              <w:right w:val="single" w:sz="4" w:space="0" w:color="auto"/>
            </w:tcBorders>
            <w:vAlign w:val="center"/>
            <w:hideMark/>
          </w:tcPr>
          <w:p w:rsidR="00C72042" w:rsidRDefault="00C72042">
            <w:pPr>
              <w:spacing w:line="240" w:lineRule="auto"/>
              <w:jc w:val="center"/>
              <w:rPr>
                <w:b/>
                <w:color w:val="000000"/>
              </w:rPr>
            </w:pPr>
            <w:r>
              <w:rPr>
                <w:color w:val="000000"/>
              </w:rPr>
              <w:t>Ten Percent (10%)</w:t>
            </w:r>
          </w:p>
        </w:tc>
      </w:tr>
      <w:tr w:rsidR="00C72042" w:rsidTr="00C72042">
        <w:trPr>
          <w:trHeight w:val="510"/>
        </w:trPr>
        <w:tc>
          <w:tcPr>
            <w:tcW w:w="4410" w:type="dxa"/>
            <w:tcBorders>
              <w:top w:val="single" w:sz="4" w:space="0" w:color="auto"/>
              <w:left w:val="single" w:sz="4" w:space="0" w:color="auto"/>
              <w:bottom w:val="single" w:sz="4" w:space="0" w:color="auto"/>
              <w:right w:val="single" w:sz="4" w:space="0" w:color="auto"/>
            </w:tcBorders>
            <w:vAlign w:val="center"/>
            <w:hideMark/>
          </w:tcPr>
          <w:p w:rsidR="00C72042" w:rsidRDefault="00C72042" w:rsidP="00C72042">
            <w:pPr>
              <w:numPr>
                <w:ilvl w:val="3"/>
                <w:numId w:val="33"/>
              </w:numPr>
              <w:spacing w:line="240" w:lineRule="auto"/>
              <w:ind w:left="432" w:hanging="432"/>
              <w:rPr>
                <w:color w:val="000000"/>
              </w:rPr>
            </w:pPr>
            <w:r>
              <w:rPr>
                <w:color w:val="000000"/>
              </w:rPr>
              <w:t>Surety bond callable upon demand issued by GSIS or any surety or insurance company duly certified by the Insurance Commission</w:t>
            </w:r>
          </w:p>
        </w:tc>
        <w:tc>
          <w:tcPr>
            <w:tcW w:w="3240" w:type="dxa"/>
            <w:tcBorders>
              <w:top w:val="single" w:sz="4" w:space="0" w:color="auto"/>
              <w:left w:val="single" w:sz="4" w:space="0" w:color="auto"/>
              <w:bottom w:val="single" w:sz="4" w:space="0" w:color="auto"/>
              <w:right w:val="single" w:sz="4" w:space="0" w:color="auto"/>
            </w:tcBorders>
            <w:vAlign w:val="center"/>
            <w:hideMark/>
          </w:tcPr>
          <w:p w:rsidR="00C72042" w:rsidRDefault="00C72042">
            <w:pPr>
              <w:spacing w:line="240" w:lineRule="auto"/>
              <w:jc w:val="center"/>
              <w:rPr>
                <w:b/>
                <w:color w:val="000000"/>
              </w:rPr>
            </w:pPr>
            <w:r>
              <w:rPr>
                <w:color w:val="000000"/>
              </w:rPr>
              <w:t>Thirty Percent (30%)</w:t>
            </w:r>
          </w:p>
        </w:tc>
      </w:tr>
    </w:tbl>
    <w:p w:rsidR="00C72042" w:rsidRDefault="00C72042" w:rsidP="00C72042">
      <w:pPr>
        <w:pStyle w:val="Style1"/>
        <w:numPr>
          <w:ilvl w:val="2"/>
          <w:numId w:val="33"/>
        </w:numPr>
        <w:spacing w:before="240"/>
        <w:rPr>
          <w:color w:val="000000"/>
          <w:szCs w:val="20"/>
        </w:rPr>
      </w:pPr>
      <w:r>
        <w:rPr>
          <w:color w:val="000000"/>
        </w:rPr>
        <w:t>The warranty security shall be stated in Philippine Pesos and shall remain effective for one year from the date of issuance of the Certificate of Final Acceptance by the Procuring Entity, and returned only after the lapse of said one year period.</w:t>
      </w:r>
    </w:p>
    <w:p w:rsidR="00C72042" w:rsidRDefault="00C72042" w:rsidP="00C72042">
      <w:pPr>
        <w:pStyle w:val="Style1"/>
        <w:numPr>
          <w:ilvl w:val="2"/>
          <w:numId w:val="33"/>
        </w:numPr>
        <w:spacing w:before="240"/>
        <w:rPr>
          <w:color w:val="000000"/>
        </w:rPr>
      </w:pPr>
      <w:r>
        <w:rPr>
          <w:snapToGrid w:val="0"/>
          <w:color w:val="000000"/>
        </w:rPr>
        <w:t xml:space="preserve">In case of structural defects/failure occurring during the applicable warranty period provided in </w:t>
      </w:r>
      <w:r>
        <w:rPr>
          <w:b/>
          <w:snapToGrid w:val="0"/>
          <w:color w:val="000000"/>
        </w:rPr>
        <w:t>GCC</w:t>
      </w:r>
      <w:r>
        <w:rPr>
          <w:snapToGrid w:val="0"/>
          <w:color w:val="000000"/>
        </w:rPr>
        <w:t xml:space="preserve"> Clause </w:t>
      </w:r>
      <w:r>
        <w:rPr>
          <w:color w:val="000000"/>
        </w:rPr>
        <w:fldChar w:fldCharType="begin"/>
      </w:r>
      <w:r>
        <w:rPr>
          <w:snapToGrid w:val="0"/>
          <w:color w:val="000000"/>
        </w:rPr>
        <w:instrText xml:space="preserve"> REF _Ref242758617 \r \h </w:instrText>
      </w:r>
      <w:r>
        <w:rPr>
          <w:color w:val="000000"/>
        </w:rPr>
        <w:instrText xml:space="preserve"> \* MERGEFORMAT </w:instrText>
      </w:r>
      <w:r>
        <w:rPr>
          <w:color w:val="000000"/>
        </w:rPr>
      </w:r>
      <w:r>
        <w:rPr>
          <w:color w:val="000000"/>
        </w:rPr>
        <w:fldChar w:fldCharType="separate"/>
      </w:r>
      <w:r>
        <w:rPr>
          <w:snapToGrid w:val="0"/>
          <w:color w:val="000000"/>
        </w:rPr>
        <w:t>12.5</w:t>
      </w:r>
      <w:r>
        <w:rPr>
          <w:color w:val="000000"/>
        </w:rPr>
        <w:fldChar w:fldCharType="end"/>
      </w:r>
      <w:r>
        <w:rPr>
          <w:color w:val="000000"/>
        </w:rPr>
        <w:t>, the Procuring Entity shall undertake the necessary restoration or reconstruction works and shall be entitled to full reimbursement by the parties found to be liable for expenses incurred therein upon demand, without prejudice to the filing of appropriate administrative, civil, and/or criminal charges against the responsible persons as well as the forfeiture of the warranty security posted in favor of the Procuring Entity.</w:t>
      </w:r>
    </w:p>
    <w:p w:rsidR="00C72042" w:rsidRDefault="00C72042" w:rsidP="00C72042">
      <w:pPr>
        <w:pStyle w:val="Heading3"/>
        <w:numPr>
          <w:ilvl w:val="1"/>
          <w:numId w:val="33"/>
        </w:numPr>
        <w:rPr>
          <w:b/>
          <w:color w:val="000000"/>
        </w:rPr>
      </w:pPr>
      <w:bookmarkStart w:id="2798" w:name="_Ref242866141"/>
      <w:bookmarkStart w:id="2799" w:name="_Ref242255848"/>
      <w:bookmarkStart w:id="2800" w:name="_Toc241981567"/>
      <w:bookmarkStart w:id="2801" w:name="_Toc241911069"/>
      <w:bookmarkStart w:id="2802" w:name="_Toc241903085"/>
      <w:bookmarkStart w:id="2803" w:name="_Toc241900688"/>
      <w:bookmarkStart w:id="2804" w:name="_Toc241579088"/>
      <w:bookmarkStart w:id="2805" w:name="_Toc99173099"/>
      <w:bookmarkStart w:id="2806" w:name="_Toc99082484"/>
      <w:bookmarkStart w:id="2807" w:name="_Toc99075122"/>
      <w:bookmarkStart w:id="2808" w:name="_Toc99074584"/>
      <w:bookmarkStart w:id="2809" w:name="_Toc99073985"/>
      <w:bookmarkStart w:id="2810" w:name="_Toc99004622"/>
      <w:bookmarkStart w:id="2811" w:name="_Toc242866368"/>
      <w:bookmarkStart w:id="2812" w:name="_Toc240079621"/>
      <w:bookmarkStart w:id="2813" w:name="_Toc240079205"/>
      <w:bookmarkStart w:id="2814" w:name="_Toc102300591"/>
      <w:bookmarkStart w:id="2815" w:name="_Toc102300360"/>
      <w:bookmarkStart w:id="2816" w:name="_Toc101545870"/>
      <w:bookmarkStart w:id="2817" w:name="_Toc101545701"/>
      <w:bookmarkStart w:id="2818" w:name="_Toc101169552"/>
      <w:bookmarkStart w:id="2819" w:name="_Toc100571540"/>
      <w:bookmarkStart w:id="2820" w:name="_Ref100561331"/>
      <w:r>
        <w:rPr>
          <w:b/>
          <w:color w:val="000000"/>
        </w:rPr>
        <w:t xml:space="preserve">Liability of the </w:t>
      </w:r>
      <w:bookmarkEnd w:id="2798"/>
      <w:bookmarkEnd w:id="2799"/>
      <w:bookmarkEnd w:id="2800"/>
      <w:bookmarkEnd w:id="2801"/>
      <w:bookmarkEnd w:id="2802"/>
      <w:bookmarkEnd w:id="2803"/>
      <w:bookmarkEnd w:id="2804"/>
      <w:bookmarkEnd w:id="2805"/>
      <w:bookmarkEnd w:id="2806"/>
      <w:bookmarkEnd w:id="2807"/>
      <w:bookmarkEnd w:id="2808"/>
      <w:bookmarkEnd w:id="2809"/>
      <w:bookmarkEnd w:id="2810"/>
      <w:r>
        <w:rPr>
          <w:b/>
          <w:color w:val="000000"/>
        </w:rPr>
        <w:t>Contractor</w:t>
      </w:r>
      <w:bookmarkEnd w:id="2811"/>
    </w:p>
    <w:p w:rsidR="00C72042" w:rsidRDefault="00C72042" w:rsidP="00C72042">
      <w:pPr>
        <w:pStyle w:val="Style3"/>
        <w:numPr>
          <w:ilvl w:val="0"/>
          <w:numId w:val="0"/>
        </w:numPr>
        <w:tabs>
          <w:tab w:val="left" w:pos="720"/>
        </w:tabs>
        <w:ind w:left="720"/>
        <w:rPr>
          <w:color w:val="000000"/>
        </w:rPr>
      </w:pPr>
      <w:bookmarkStart w:id="2821" w:name="_Toc101840686"/>
      <w:bookmarkStart w:id="2822" w:name="_Toc99173100"/>
      <w:bookmarkStart w:id="2823" w:name="_Toc99082485"/>
      <w:bookmarkStart w:id="2824" w:name="_Toc99075123"/>
      <w:bookmarkStart w:id="2825" w:name="_Toc99074585"/>
      <w:bookmarkStart w:id="2826" w:name="_Toc99073986"/>
      <w:bookmarkStart w:id="2827" w:name="_Toc99014515"/>
      <w:bookmarkStart w:id="2828" w:name="_Toc99004623"/>
      <w:bookmarkStart w:id="2829" w:name="_Ref40510765"/>
      <w:r>
        <w:rPr>
          <w:color w:val="000000"/>
        </w:rPr>
        <w:t xml:space="preserve">Subject to additional provisions, if any, set forth in the </w:t>
      </w:r>
      <w:hyperlink r:id="rId170" w:anchor="scc13" w:history="1">
        <w:r>
          <w:rPr>
            <w:rStyle w:val="Hyperlink"/>
            <w:rFonts w:eastAsia="Calibri"/>
            <w:color w:val="000000"/>
          </w:rPr>
          <w:t>SCC</w:t>
        </w:r>
      </w:hyperlink>
      <w:r>
        <w:rPr>
          <w:color w:val="000000"/>
        </w:rPr>
        <w:t xml:space="preserve">, the Contractor’s liability under this Contract shall be as provided by the laws of the Republic of the </w:t>
      </w:r>
      <w:smartTag w:uri="urn:schemas-microsoft-com:office:smarttags" w:element="place">
        <w:smartTag w:uri="urn:schemas-microsoft-com:office:smarttags" w:element="country-region">
          <w:r>
            <w:rPr>
              <w:color w:val="000000"/>
            </w:rPr>
            <w:t>Philippines</w:t>
          </w:r>
        </w:smartTag>
      </w:smartTag>
      <w:r>
        <w:rPr>
          <w:color w:val="000000"/>
        </w:rPr>
        <w:t>.</w:t>
      </w:r>
      <w:bookmarkEnd w:id="2821"/>
      <w:bookmarkEnd w:id="2822"/>
      <w:bookmarkEnd w:id="2823"/>
      <w:bookmarkEnd w:id="2824"/>
      <w:bookmarkEnd w:id="2825"/>
      <w:bookmarkEnd w:id="2826"/>
      <w:bookmarkEnd w:id="2827"/>
      <w:bookmarkEnd w:id="2828"/>
      <w:bookmarkEnd w:id="2829"/>
    </w:p>
    <w:p w:rsidR="00C72042" w:rsidRDefault="00C72042" w:rsidP="00C72042">
      <w:pPr>
        <w:pStyle w:val="Heading3"/>
        <w:numPr>
          <w:ilvl w:val="1"/>
          <w:numId w:val="33"/>
        </w:numPr>
        <w:rPr>
          <w:b/>
          <w:color w:val="000000"/>
        </w:rPr>
      </w:pPr>
      <w:bookmarkStart w:id="2830" w:name="_Toc242866369"/>
      <w:r>
        <w:rPr>
          <w:b/>
          <w:color w:val="000000"/>
        </w:rPr>
        <w:t>Procuring Entity’s Risk</w:t>
      </w:r>
      <w:bookmarkEnd w:id="2812"/>
      <w:bookmarkEnd w:id="2813"/>
      <w:bookmarkEnd w:id="2814"/>
      <w:bookmarkEnd w:id="2815"/>
      <w:bookmarkEnd w:id="2816"/>
      <w:bookmarkEnd w:id="2817"/>
      <w:bookmarkEnd w:id="2818"/>
      <w:bookmarkEnd w:id="2819"/>
      <w:bookmarkEnd w:id="2820"/>
      <w:bookmarkEnd w:id="2830"/>
    </w:p>
    <w:p w:rsidR="00C72042" w:rsidRDefault="00C72042" w:rsidP="00C72042">
      <w:pPr>
        <w:pStyle w:val="Style1"/>
        <w:numPr>
          <w:ilvl w:val="2"/>
          <w:numId w:val="33"/>
        </w:numPr>
        <w:spacing w:before="240"/>
        <w:rPr>
          <w:color w:val="000000"/>
        </w:rPr>
      </w:pPr>
      <w:r>
        <w:rPr>
          <w:color w:val="000000"/>
        </w:rPr>
        <w:lastRenderedPageBreak/>
        <w:t>From the Start Date until the Certificate of Final Acceptance has been issued, the following are risks of the Procuring Entity:</w:t>
      </w:r>
    </w:p>
    <w:p w:rsidR="00C72042" w:rsidRDefault="00C72042" w:rsidP="00C72042">
      <w:pPr>
        <w:pStyle w:val="Style1"/>
        <w:numPr>
          <w:ilvl w:val="3"/>
          <w:numId w:val="33"/>
        </w:numPr>
        <w:spacing w:before="240"/>
        <w:rPr>
          <w:color w:val="000000"/>
        </w:rPr>
      </w:pPr>
      <w:r>
        <w:rPr>
          <w:color w:val="000000"/>
        </w:rPr>
        <w:t>The risk of personal injury, death, or loss of or damage to property (excluding the Works, Plant, Materials, and Equipment), which are due to:</w:t>
      </w:r>
    </w:p>
    <w:p w:rsidR="00C72042" w:rsidRDefault="00C72042" w:rsidP="00C72042">
      <w:pPr>
        <w:pStyle w:val="Style1"/>
        <w:numPr>
          <w:ilvl w:val="4"/>
          <w:numId w:val="33"/>
        </w:numPr>
        <w:spacing w:before="240"/>
        <w:rPr>
          <w:color w:val="000000"/>
        </w:rPr>
      </w:pPr>
      <w:r>
        <w:rPr>
          <w:color w:val="000000"/>
        </w:rPr>
        <w:t>any type of use or occupation of the Site authorized by the Procuring Entity after the official acceptance of the works; or</w:t>
      </w:r>
    </w:p>
    <w:p w:rsidR="00C72042" w:rsidRDefault="00C72042" w:rsidP="00C72042">
      <w:pPr>
        <w:pStyle w:val="Style1"/>
        <w:numPr>
          <w:ilvl w:val="4"/>
          <w:numId w:val="33"/>
        </w:numPr>
        <w:spacing w:before="240"/>
        <w:rPr>
          <w:color w:val="000000"/>
        </w:rPr>
      </w:pPr>
      <w:r>
        <w:rPr>
          <w:color w:val="000000"/>
        </w:rPr>
        <w:t>negligence, breach of statutory duty, or interference with any legal right by the Procuring Entity or by any person employed by or contracted to him except the Contractor.</w:t>
      </w:r>
    </w:p>
    <w:p w:rsidR="00C72042" w:rsidRPr="007C365C" w:rsidRDefault="00C72042" w:rsidP="007C365C">
      <w:pPr>
        <w:pStyle w:val="Style1"/>
        <w:numPr>
          <w:ilvl w:val="3"/>
          <w:numId w:val="33"/>
        </w:numPr>
        <w:spacing w:before="240"/>
        <w:rPr>
          <w:color w:val="000000"/>
        </w:rPr>
      </w:pPr>
      <w:r>
        <w:rPr>
          <w:color w:val="000000"/>
        </w:rPr>
        <w:t>The risk of damage to the Works, Plant, Materials, and Equipment to the extent that it is due to a fault of the Procuring Entity or in the Procuring Entity’s design, or due to war or radioactive contamination directly affecting the country where the Works are to be executed.</w:t>
      </w:r>
    </w:p>
    <w:p w:rsidR="00C72042" w:rsidRDefault="00C72042" w:rsidP="00C72042">
      <w:pPr>
        <w:pStyle w:val="Heading3"/>
        <w:numPr>
          <w:ilvl w:val="1"/>
          <w:numId w:val="33"/>
        </w:numPr>
        <w:rPr>
          <w:b/>
          <w:color w:val="000000"/>
        </w:rPr>
      </w:pPr>
      <w:bookmarkStart w:id="2831" w:name="_Toc242866370"/>
      <w:bookmarkStart w:id="2832" w:name="_Toc240079622"/>
      <w:bookmarkStart w:id="2833" w:name="_Toc240079206"/>
      <w:bookmarkStart w:id="2834" w:name="_Toc102300592"/>
      <w:bookmarkStart w:id="2835" w:name="_Toc102300361"/>
      <w:bookmarkStart w:id="2836" w:name="_Toc101545871"/>
      <w:bookmarkStart w:id="2837" w:name="_Toc101545702"/>
      <w:bookmarkStart w:id="2838" w:name="_Toc101169553"/>
      <w:bookmarkStart w:id="2839" w:name="_Toc100571541"/>
      <w:r>
        <w:rPr>
          <w:b/>
          <w:color w:val="000000"/>
        </w:rPr>
        <w:t>Insurance</w:t>
      </w:r>
      <w:bookmarkEnd w:id="2831"/>
      <w:bookmarkEnd w:id="2832"/>
      <w:bookmarkEnd w:id="2833"/>
      <w:bookmarkEnd w:id="2834"/>
      <w:bookmarkEnd w:id="2835"/>
      <w:bookmarkEnd w:id="2836"/>
      <w:bookmarkEnd w:id="2837"/>
      <w:bookmarkEnd w:id="2838"/>
      <w:bookmarkEnd w:id="2839"/>
    </w:p>
    <w:p w:rsidR="00C72042" w:rsidRDefault="00C72042" w:rsidP="00C72042">
      <w:pPr>
        <w:pStyle w:val="Style1"/>
        <w:numPr>
          <w:ilvl w:val="2"/>
          <w:numId w:val="33"/>
        </w:numPr>
        <w:spacing w:before="240"/>
        <w:rPr>
          <w:color w:val="000000"/>
        </w:rPr>
      </w:pPr>
      <w:bookmarkStart w:id="2840" w:name="_Ref36362958"/>
      <w:r>
        <w:rPr>
          <w:color w:val="000000"/>
        </w:rPr>
        <w:t>The Contractor shall, under his name and at his own expense, obtain and maintain, for the duration of this Contract, the following insurance coverage:</w:t>
      </w:r>
      <w:bookmarkEnd w:id="2840"/>
    </w:p>
    <w:p w:rsidR="00C72042" w:rsidRDefault="00C72042" w:rsidP="00C72042">
      <w:pPr>
        <w:pStyle w:val="Style1"/>
        <w:numPr>
          <w:ilvl w:val="3"/>
          <w:numId w:val="33"/>
        </w:numPr>
        <w:spacing w:before="240"/>
        <w:rPr>
          <w:color w:val="000000"/>
        </w:rPr>
      </w:pPr>
      <w:r>
        <w:rPr>
          <w:color w:val="000000"/>
        </w:rPr>
        <w:t>Contractor’s All Risk Insurance;</w:t>
      </w:r>
    </w:p>
    <w:p w:rsidR="00C72042" w:rsidRDefault="00C72042" w:rsidP="00C72042">
      <w:pPr>
        <w:pStyle w:val="Style1"/>
        <w:numPr>
          <w:ilvl w:val="3"/>
          <w:numId w:val="33"/>
        </w:numPr>
        <w:spacing w:before="240"/>
        <w:rPr>
          <w:color w:val="000000"/>
        </w:rPr>
      </w:pPr>
      <w:r>
        <w:rPr>
          <w:color w:val="000000"/>
        </w:rPr>
        <w:t>Transportation to the project Site of Equipment, Machinery, and Supplies owned by the Contractor;</w:t>
      </w:r>
    </w:p>
    <w:p w:rsidR="00C72042" w:rsidRDefault="00C72042" w:rsidP="00C72042">
      <w:pPr>
        <w:pStyle w:val="Style1"/>
        <w:numPr>
          <w:ilvl w:val="3"/>
          <w:numId w:val="33"/>
        </w:numPr>
        <w:spacing w:before="240"/>
        <w:rPr>
          <w:color w:val="000000"/>
        </w:rPr>
      </w:pPr>
      <w:r>
        <w:rPr>
          <w:color w:val="000000"/>
        </w:rPr>
        <w:t>Personal injury or death of Contractor’s employees; and</w:t>
      </w:r>
    </w:p>
    <w:p w:rsidR="00C72042" w:rsidRDefault="00C72042" w:rsidP="00C72042">
      <w:pPr>
        <w:pStyle w:val="Style1"/>
        <w:numPr>
          <w:ilvl w:val="3"/>
          <w:numId w:val="33"/>
        </w:numPr>
        <w:spacing w:before="240"/>
        <w:rPr>
          <w:color w:val="000000"/>
        </w:rPr>
      </w:pPr>
      <w:r>
        <w:rPr>
          <w:color w:val="000000"/>
        </w:rPr>
        <w:t>Comprehensive insurance for third party liability to Contractor’s direct or indirect act or omission causing damage to third persons.</w:t>
      </w:r>
    </w:p>
    <w:p w:rsidR="00C72042" w:rsidRDefault="00C72042" w:rsidP="00C72042">
      <w:pPr>
        <w:pStyle w:val="Style1"/>
        <w:numPr>
          <w:ilvl w:val="2"/>
          <w:numId w:val="33"/>
        </w:numPr>
        <w:spacing w:before="240"/>
        <w:rPr>
          <w:color w:val="000000"/>
        </w:rPr>
      </w:pPr>
      <w:r>
        <w:rPr>
          <w:color w:val="000000"/>
        </w:rPr>
        <w:t>The Contractor shall provide evidence to the Procuring Entity’s Representative that the insurances required under this Contract have been effected and shall, within a reasonable time, provide copies of the insurance policies to the Procuring Entity’s Representative.  Such evidence and such policies shall be provided to the Procuring Entity’s through the Procuring Entity’s Representative.</w:t>
      </w:r>
    </w:p>
    <w:p w:rsidR="00C72042" w:rsidRDefault="00C72042" w:rsidP="00C72042">
      <w:pPr>
        <w:pStyle w:val="Style1"/>
        <w:numPr>
          <w:ilvl w:val="2"/>
          <w:numId w:val="33"/>
        </w:numPr>
        <w:spacing w:before="240"/>
        <w:rPr>
          <w:color w:val="000000"/>
        </w:rPr>
      </w:pPr>
      <w:r>
        <w:rPr>
          <w:color w:val="000000"/>
        </w:rPr>
        <w:t>The Contractor shall notify the insurers of changes in the nature, extent, or program for the execution of the Works and ensure the adequacy of the insurances at all times in accordance with the terms of this Contract and shall produce to the Procuring Entity’s Representative the insurance policies in force including the receipts for payment of the current premiums.</w:t>
      </w:r>
    </w:p>
    <w:p w:rsidR="00C72042" w:rsidRDefault="00C72042" w:rsidP="00C72042">
      <w:pPr>
        <w:pStyle w:val="ListParagraph"/>
        <w:rPr>
          <w:color w:val="000000"/>
        </w:rPr>
      </w:pPr>
      <w:r>
        <w:rPr>
          <w:color w:val="000000"/>
        </w:rPr>
        <w:lastRenderedPageBreak/>
        <w:t>The above insurance policies shall be obtained from any reputable insurance company approved by the Procuring Entity’s Representative.</w:t>
      </w:r>
    </w:p>
    <w:p w:rsidR="00C72042" w:rsidRDefault="00C72042" w:rsidP="00C72042">
      <w:pPr>
        <w:pStyle w:val="Style1"/>
        <w:numPr>
          <w:ilvl w:val="2"/>
          <w:numId w:val="33"/>
        </w:numPr>
        <w:spacing w:before="240"/>
        <w:rPr>
          <w:color w:val="000000"/>
        </w:rPr>
      </w:pPr>
      <w:r>
        <w:rPr>
          <w:color w:val="000000"/>
        </w:rPr>
        <w:t>If the Contractor fails to obtain and keep in force the insurances referred to herein or any other insurance which he may be required to obtain under the terms of this Contract, the Procuring Entity may obtain and keep in force any such insurances and pay such premiums as may be necessary for the purpose.  From time to time, the Procuring Entity may deduct the amount it shall pay for said premiums including twenty five percent (25%) therein from any monies due, or which may become due, to the Contractor, without prejudice to the Procuring Entity exercising its right to impose other sanctions against the Contractor pursuant to the provisions of this Contract.</w:t>
      </w:r>
    </w:p>
    <w:p w:rsidR="00C72042" w:rsidRDefault="00C72042" w:rsidP="00C72042">
      <w:pPr>
        <w:pStyle w:val="Style1"/>
        <w:numPr>
          <w:ilvl w:val="2"/>
          <w:numId w:val="33"/>
        </w:numPr>
        <w:spacing w:before="240"/>
        <w:rPr>
          <w:color w:val="000000"/>
        </w:rPr>
      </w:pPr>
      <w:r>
        <w:rPr>
          <w:color w:val="000000"/>
        </w:rPr>
        <w:t xml:space="preserve">In the event the Contractor fails to observe the above safeguards, the Procuring Entity may, at the Contractor’s expense, take whatever measure is deemed necessary for its protection and that of the Contractor’s personnel and third parties, and/or order the interruption of dangerous Works. In addition, the Procuring Entity may refuse to make the payments under </w:t>
      </w:r>
      <w:r>
        <w:rPr>
          <w:b/>
          <w:color w:val="000000"/>
        </w:rPr>
        <w:t xml:space="preserve">GCC </w:t>
      </w:r>
      <w:r>
        <w:rPr>
          <w:color w:val="000000"/>
        </w:rPr>
        <w:t xml:space="preserve">Clause </w:t>
      </w:r>
      <w:r>
        <w:rPr>
          <w:color w:val="000000"/>
        </w:rPr>
        <w:fldChar w:fldCharType="begin"/>
      </w:r>
      <w:r>
        <w:rPr>
          <w:color w:val="000000"/>
        </w:rPr>
        <w:instrText xml:space="preserve"> REF _Ref102292371 \r \h  \* MERGEFORMAT </w:instrText>
      </w:r>
      <w:r>
        <w:rPr>
          <w:color w:val="000000"/>
        </w:rPr>
      </w:r>
      <w:r>
        <w:rPr>
          <w:color w:val="000000"/>
        </w:rPr>
        <w:fldChar w:fldCharType="separate"/>
      </w:r>
      <w:r>
        <w:rPr>
          <w:color w:val="000000"/>
        </w:rPr>
        <w:t>40</w:t>
      </w:r>
      <w:r>
        <w:rPr>
          <w:color w:val="000000"/>
        </w:rPr>
        <w:fldChar w:fldCharType="end"/>
      </w:r>
      <w:r>
        <w:rPr>
          <w:color w:val="000000"/>
        </w:rPr>
        <w:t xml:space="preserve"> until the Contractor complies with this Clause.</w:t>
      </w:r>
    </w:p>
    <w:p w:rsidR="00C72042" w:rsidRDefault="00C72042" w:rsidP="00C72042">
      <w:pPr>
        <w:pStyle w:val="Style1"/>
        <w:numPr>
          <w:ilvl w:val="2"/>
          <w:numId w:val="33"/>
        </w:numPr>
        <w:spacing w:before="240"/>
        <w:rPr>
          <w:color w:val="000000"/>
        </w:rPr>
      </w:pPr>
      <w:r>
        <w:rPr>
          <w:color w:val="000000"/>
        </w:rPr>
        <w:t>The Contractor shall immediately replace the insurance policy obtained as required in this Contract, without need of the Procuring Entity’s demand, with a new policy issued by a new insurance company acceptable to the Procuring Entity for any of the following grounds:</w:t>
      </w:r>
    </w:p>
    <w:p w:rsidR="00C72042" w:rsidRDefault="00C72042" w:rsidP="00C72042">
      <w:pPr>
        <w:pStyle w:val="Style1"/>
        <w:numPr>
          <w:ilvl w:val="3"/>
          <w:numId w:val="33"/>
        </w:numPr>
        <w:spacing w:before="240"/>
        <w:rPr>
          <w:color w:val="000000"/>
        </w:rPr>
      </w:pPr>
      <w:r>
        <w:rPr>
          <w:color w:val="000000"/>
        </w:rPr>
        <w:t xml:space="preserve">The issuer of the insurance policy to be replaced has: </w:t>
      </w:r>
    </w:p>
    <w:p w:rsidR="00C72042" w:rsidRDefault="00C72042" w:rsidP="00C72042">
      <w:pPr>
        <w:pStyle w:val="Style1"/>
        <w:numPr>
          <w:ilvl w:val="4"/>
          <w:numId w:val="33"/>
        </w:numPr>
        <w:spacing w:before="240"/>
        <w:rPr>
          <w:color w:val="000000"/>
        </w:rPr>
      </w:pPr>
      <w:r>
        <w:rPr>
          <w:color w:val="000000"/>
        </w:rPr>
        <w:t xml:space="preserve">become bankrupt; </w:t>
      </w:r>
    </w:p>
    <w:p w:rsidR="00C72042" w:rsidRDefault="00C72042" w:rsidP="00C72042">
      <w:pPr>
        <w:pStyle w:val="Style1"/>
        <w:numPr>
          <w:ilvl w:val="4"/>
          <w:numId w:val="33"/>
        </w:numPr>
        <w:spacing w:before="240"/>
        <w:rPr>
          <w:color w:val="000000"/>
        </w:rPr>
      </w:pPr>
      <w:r>
        <w:rPr>
          <w:color w:val="000000"/>
        </w:rPr>
        <w:t xml:space="preserve">been placed under receivership or under a management committee; </w:t>
      </w:r>
    </w:p>
    <w:p w:rsidR="00C72042" w:rsidRDefault="00C72042" w:rsidP="00C72042">
      <w:pPr>
        <w:pStyle w:val="Style1"/>
        <w:numPr>
          <w:ilvl w:val="4"/>
          <w:numId w:val="33"/>
        </w:numPr>
        <w:spacing w:before="240"/>
        <w:rPr>
          <w:color w:val="000000"/>
        </w:rPr>
      </w:pPr>
      <w:r>
        <w:rPr>
          <w:color w:val="000000"/>
        </w:rPr>
        <w:t>been sued for suspension of payment; or</w:t>
      </w:r>
    </w:p>
    <w:p w:rsidR="00C72042" w:rsidRDefault="00C72042" w:rsidP="00C72042">
      <w:pPr>
        <w:pStyle w:val="Style1"/>
        <w:numPr>
          <w:ilvl w:val="4"/>
          <w:numId w:val="33"/>
        </w:numPr>
        <w:spacing w:before="240"/>
        <w:rPr>
          <w:color w:val="000000"/>
        </w:rPr>
      </w:pPr>
      <w:r>
        <w:rPr>
          <w:color w:val="000000"/>
        </w:rPr>
        <w:t xml:space="preserve">been suspended by the Insurance Commission and its license to engage in business or its authority to issue insurance policies cancelled; or </w:t>
      </w:r>
    </w:p>
    <w:p w:rsidR="00C72042" w:rsidRDefault="00C72042" w:rsidP="00C72042">
      <w:pPr>
        <w:pStyle w:val="Style1"/>
        <w:numPr>
          <w:ilvl w:val="4"/>
          <w:numId w:val="33"/>
        </w:numPr>
        <w:spacing w:before="240"/>
        <w:rPr>
          <w:color w:val="000000"/>
        </w:rPr>
      </w:pPr>
      <w:r>
        <w:rPr>
          <w:color w:val="000000"/>
        </w:rPr>
        <w:t>Where reasonable grounds exist that the insurer may not be able, fully and promptly, to fulfill its obligation under the insurance policy.</w:t>
      </w:r>
    </w:p>
    <w:p w:rsidR="00C72042" w:rsidRDefault="00C72042" w:rsidP="00C72042">
      <w:pPr>
        <w:pStyle w:val="Heading3"/>
        <w:numPr>
          <w:ilvl w:val="1"/>
          <w:numId w:val="33"/>
        </w:numPr>
        <w:rPr>
          <w:b/>
          <w:color w:val="000000"/>
        </w:rPr>
      </w:pPr>
      <w:bookmarkStart w:id="2841" w:name="_Toc242866371"/>
      <w:bookmarkStart w:id="2842" w:name="_Toc240079623"/>
      <w:bookmarkStart w:id="2843" w:name="_Toc240079207"/>
      <w:bookmarkStart w:id="2844" w:name="_Toc102300593"/>
      <w:bookmarkStart w:id="2845" w:name="_Toc102300362"/>
      <w:bookmarkStart w:id="2846" w:name="_Toc101545872"/>
      <w:bookmarkStart w:id="2847" w:name="_Toc101545703"/>
      <w:bookmarkStart w:id="2848" w:name="_Toc101169554"/>
      <w:bookmarkStart w:id="2849" w:name="_Toc100571542"/>
      <w:r>
        <w:rPr>
          <w:b/>
          <w:color w:val="000000"/>
        </w:rPr>
        <w:t>Termination for Default of Contractor</w:t>
      </w:r>
      <w:bookmarkEnd w:id="2841"/>
      <w:bookmarkEnd w:id="2842"/>
      <w:bookmarkEnd w:id="2843"/>
      <w:bookmarkEnd w:id="2844"/>
      <w:bookmarkEnd w:id="2845"/>
      <w:bookmarkEnd w:id="2846"/>
      <w:bookmarkEnd w:id="2847"/>
      <w:bookmarkEnd w:id="2848"/>
      <w:bookmarkEnd w:id="2849"/>
    </w:p>
    <w:p w:rsidR="00C72042" w:rsidRDefault="00C72042" w:rsidP="00C72042">
      <w:pPr>
        <w:pStyle w:val="Style1"/>
        <w:numPr>
          <w:ilvl w:val="2"/>
          <w:numId w:val="33"/>
        </w:numPr>
        <w:spacing w:before="240"/>
        <w:rPr>
          <w:color w:val="000000"/>
        </w:rPr>
      </w:pPr>
      <w:r>
        <w:rPr>
          <w:color w:val="000000"/>
        </w:rPr>
        <w:t>The Procuring Entity shall terminate this Contract for default when any of the following conditions attend its implementation:</w:t>
      </w:r>
    </w:p>
    <w:p w:rsidR="00C72042" w:rsidRDefault="00C72042" w:rsidP="00C72042">
      <w:pPr>
        <w:pStyle w:val="Style1"/>
        <w:numPr>
          <w:ilvl w:val="2"/>
          <w:numId w:val="33"/>
        </w:numPr>
        <w:spacing w:before="240"/>
        <w:rPr>
          <w:color w:val="000000"/>
        </w:rPr>
      </w:pPr>
      <w:r>
        <w:rPr>
          <w:color w:val="000000"/>
        </w:rPr>
        <w:t xml:space="preserve">Due to the Contractor’s fault and while the project is on-going, it has incurred negative slippage of fifteen percent (15%) or more in </w:t>
      </w:r>
      <w:r>
        <w:rPr>
          <w:color w:val="000000"/>
        </w:rPr>
        <w:lastRenderedPageBreak/>
        <w:t>accordance with Presidential Decree 1870, regardless of whether or not previous warnings and notices have been issued for the Contractor to improve his performance;</w:t>
      </w:r>
    </w:p>
    <w:p w:rsidR="00C72042" w:rsidRDefault="00C72042" w:rsidP="00C72042">
      <w:pPr>
        <w:pStyle w:val="Style1"/>
        <w:numPr>
          <w:ilvl w:val="2"/>
          <w:numId w:val="33"/>
        </w:numPr>
        <w:spacing w:before="240"/>
        <w:rPr>
          <w:color w:val="000000"/>
        </w:rPr>
      </w:pPr>
      <w:r>
        <w:rPr>
          <w:color w:val="000000"/>
        </w:rPr>
        <w:t>Due to its own fault and after this Contract time has expired, the Contractor incurs delay in the completion of the Work after this Contract has expired; or</w:t>
      </w:r>
    </w:p>
    <w:p w:rsidR="00C72042" w:rsidRDefault="00C72042" w:rsidP="00C72042">
      <w:pPr>
        <w:pStyle w:val="Style1"/>
        <w:numPr>
          <w:ilvl w:val="2"/>
          <w:numId w:val="33"/>
        </w:numPr>
        <w:spacing w:before="240"/>
        <w:rPr>
          <w:color w:val="000000"/>
        </w:rPr>
      </w:pPr>
      <w:r>
        <w:rPr>
          <w:color w:val="000000"/>
        </w:rPr>
        <w:t>The Contractor:</w:t>
      </w:r>
    </w:p>
    <w:p w:rsidR="00C72042" w:rsidRDefault="00C72042" w:rsidP="00C72042">
      <w:pPr>
        <w:pStyle w:val="Style1"/>
        <w:numPr>
          <w:ilvl w:val="3"/>
          <w:numId w:val="33"/>
        </w:numPr>
        <w:spacing w:before="240"/>
        <w:rPr>
          <w:color w:val="000000"/>
        </w:rPr>
      </w:pPr>
      <w:r>
        <w:rPr>
          <w:color w:val="000000"/>
        </w:rPr>
        <w:t>abandons the contract Works, refuses or fails to comply with a valid instruction of the Procuring Entity or fails to proceed expeditiously and without delay despite a written notice by the Procuring Entity;</w:t>
      </w:r>
    </w:p>
    <w:p w:rsidR="00C72042" w:rsidRDefault="00C72042" w:rsidP="00C72042">
      <w:pPr>
        <w:pStyle w:val="Style1"/>
        <w:numPr>
          <w:ilvl w:val="3"/>
          <w:numId w:val="33"/>
        </w:numPr>
        <w:spacing w:before="240"/>
        <w:rPr>
          <w:color w:val="000000"/>
        </w:rPr>
      </w:pPr>
      <w:r>
        <w:rPr>
          <w:color w:val="000000"/>
        </w:rPr>
        <w:t>does not actually have on the project Site the minimum essential equipment listed on the Bid necessary to prosecute the Works in accordance with the approved Program of Work and equipment deployment schedule as required for the project;</w:t>
      </w:r>
    </w:p>
    <w:p w:rsidR="00C72042" w:rsidRDefault="00C72042" w:rsidP="00C72042">
      <w:pPr>
        <w:pStyle w:val="Style1"/>
        <w:numPr>
          <w:ilvl w:val="3"/>
          <w:numId w:val="33"/>
        </w:numPr>
        <w:spacing w:before="240"/>
        <w:rPr>
          <w:color w:val="000000"/>
        </w:rPr>
      </w:pPr>
      <w:r>
        <w:rPr>
          <w:color w:val="000000"/>
        </w:rPr>
        <w:t>does not execute the Works in accordance with this Contract or persistently or flagrantly neglects to carry out its obligations under this Contract;</w:t>
      </w:r>
    </w:p>
    <w:p w:rsidR="00C72042" w:rsidRDefault="00C72042" w:rsidP="00C72042">
      <w:pPr>
        <w:pStyle w:val="Style1"/>
        <w:numPr>
          <w:ilvl w:val="3"/>
          <w:numId w:val="33"/>
        </w:numPr>
        <w:spacing w:before="240"/>
        <w:rPr>
          <w:color w:val="000000"/>
        </w:rPr>
      </w:pPr>
      <w:r>
        <w:rPr>
          <w:color w:val="000000"/>
        </w:rPr>
        <w:t>neglects or refuses to remove materials or to perform a new Work that has been rejected as defective or unsuitable; or</w:t>
      </w:r>
    </w:p>
    <w:p w:rsidR="00C72042" w:rsidRDefault="00C72042" w:rsidP="00C72042">
      <w:pPr>
        <w:pStyle w:val="Style1"/>
        <w:numPr>
          <w:ilvl w:val="3"/>
          <w:numId w:val="33"/>
        </w:numPr>
        <w:spacing w:before="240"/>
        <w:rPr>
          <w:color w:val="000000"/>
        </w:rPr>
      </w:pPr>
      <w:r>
        <w:rPr>
          <w:color w:val="000000"/>
        </w:rPr>
        <w:t>sub-lets any part of this Contract without approval by the Procuring Entity.</w:t>
      </w:r>
    </w:p>
    <w:p w:rsidR="00C72042" w:rsidRDefault="00C72042" w:rsidP="00C72042">
      <w:pPr>
        <w:pStyle w:val="Style1"/>
        <w:numPr>
          <w:ilvl w:val="2"/>
          <w:numId w:val="33"/>
        </w:numPr>
        <w:spacing w:before="240"/>
        <w:rPr>
          <w:color w:val="000000"/>
        </w:rPr>
      </w:pPr>
      <w:r>
        <w:rPr>
          <w:color w:val="000000"/>
        </w:rPr>
        <w:t>All materials on the Site, Plant, Equipment, and Works shall be deemed to be the property of the Procuring Entity if this Contract is rescinded because of the Contractor’s default.</w:t>
      </w:r>
    </w:p>
    <w:p w:rsidR="00C72042" w:rsidRDefault="00C72042" w:rsidP="00C72042">
      <w:pPr>
        <w:pStyle w:val="Heading3"/>
        <w:numPr>
          <w:ilvl w:val="1"/>
          <w:numId w:val="33"/>
        </w:numPr>
        <w:rPr>
          <w:b/>
          <w:color w:val="000000"/>
        </w:rPr>
      </w:pPr>
      <w:bookmarkStart w:id="2850" w:name="_Toc240795150"/>
      <w:bookmarkStart w:id="2851" w:name="_Ref100568070"/>
      <w:bookmarkStart w:id="2852" w:name="_Toc100571543"/>
      <w:bookmarkStart w:id="2853" w:name="_Toc101169555"/>
      <w:bookmarkStart w:id="2854" w:name="_Toc101545704"/>
      <w:bookmarkStart w:id="2855" w:name="_Toc101545873"/>
      <w:bookmarkStart w:id="2856" w:name="_Toc102300363"/>
      <w:bookmarkStart w:id="2857" w:name="_Toc102300594"/>
      <w:bookmarkStart w:id="2858" w:name="_Toc240079208"/>
      <w:bookmarkStart w:id="2859" w:name="_Toc240079624"/>
      <w:bookmarkStart w:id="2860" w:name="_Toc242866372"/>
      <w:bookmarkEnd w:id="2850"/>
      <w:r>
        <w:rPr>
          <w:b/>
          <w:color w:val="000000"/>
        </w:rPr>
        <w:t>Termination for Default of Procuring Entity</w:t>
      </w:r>
      <w:bookmarkEnd w:id="2851"/>
      <w:bookmarkEnd w:id="2852"/>
      <w:bookmarkEnd w:id="2853"/>
      <w:bookmarkEnd w:id="2854"/>
      <w:bookmarkEnd w:id="2855"/>
      <w:bookmarkEnd w:id="2856"/>
      <w:bookmarkEnd w:id="2857"/>
      <w:bookmarkEnd w:id="2858"/>
      <w:bookmarkEnd w:id="2859"/>
      <w:bookmarkEnd w:id="2860"/>
    </w:p>
    <w:p w:rsidR="00C72042" w:rsidRDefault="00C72042" w:rsidP="00C72042">
      <w:pPr>
        <w:pStyle w:val="Style1"/>
        <w:numPr>
          <w:ilvl w:val="2"/>
          <w:numId w:val="33"/>
        </w:numPr>
        <w:spacing w:before="240"/>
        <w:rPr>
          <w:color w:val="000000"/>
        </w:rPr>
      </w:pPr>
      <w:r>
        <w:rPr>
          <w:color w:val="000000"/>
        </w:rPr>
        <w:t>The Contractor may terminate this Contract with the Procuring Entity if the works are completely stopped for a continuous period of at least sixty (60) calendar days through no fault of its own, due to any of the following reasons:</w:t>
      </w:r>
    </w:p>
    <w:p w:rsidR="00C72042" w:rsidRDefault="00C72042" w:rsidP="00C72042">
      <w:pPr>
        <w:pStyle w:val="Style1"/>
        <w:numPr>
          <w:ilvl w:val="3"/>
          <w:numId w:val="33"/>
        </w:numPr>
        <w:spacing w:before="240"/>
        <w:rPr>
          <w:color w:val="000000"/>
        </w:rPr>
      </w:pPr>
      <w:r>
        <w:rPr>
          <w:color w:val="000000"/>
        </w:rPr>
        <w:t>Failure of the Procuring Entity to deliver, within a reasonable time, supplies, materials, right-of-way, or other items it is obligated to furnish under the terms of this Contract; or</w:t>
      </w:r>
    </w:p>
    <w:p w:rsidR="00C72042" w:rsidRDefault="00C72042" w:rsidP="00C72042">
      <w:pPr>
        <w:pStyle w:val="Style1"/>
        <w:numPr>
          <w:ilvl w:val="3"/>
          <w:numId w:val="33"/>
        </w:numPr>
        <w:spacing w:before="240"/>
        <w:rPr>
          <w:color w:val="000000"/>
        </w:rPr>
      </w:pPr>
      <w:r>
        <w:rPr>
          <w:color w:val="000000"/>
        </w:rPr>
        <w:t>The prosecution of the Work is disrupted by the adverse peace and order situation, as certified by the Armed Forces of the Philippines Provincial Commander and approved by the Secretary of National Defense.</w:t>
      </w:r>
    </w:p>
    <w:p w:rsidR="00C72042" w:rsidRDefault="00C72042" w:rsidP="00C72042">
      <w:pPr>
        <w:pStyle w:val="Heading3"/>
        <w:numPr>
          <w:ilvl w:val="1"/>
          <w:numId w:val="33"/>
        </w:numPr>
        <w:rPr>
          <w:b/>
          <w:color w:val="000000"/>
        </w:rPr>
      </w:pPr>
      <w:bookmarkStart w:id="2861" w:name="_Toc242866373"/>
      <w:bookmarkStart w:id="2862" w:name="_Toc240079625"/>
      <w:bookmarkStart w:id="2863" w:name="_Toc240079209"/>
      <w:bookmarkStart w:id="2864" w:name="_Toc102300595"/>
      <w:bookmarkStart w:id="2865" w:name="_Toc102300364"/>
      <w:bookmarkStart w:id="2866" w:name="_Toc101545874"/>
      <w:bookmarkStart w:id="2867" w:name="_Toc101545705"/>
      <w:bookmarkStart w:id="2868" w:name="_Toc101169556"/>
      <w:bookmarkStart w:id="2869" w:name="_Toc100571544"/>
      <w:bookmarkStart w:id="2870" w:name="_Ref100568075"/>
      <w:r>
        <w:rPr>
          <w:b/>
          <w:color w:val="000000"/>
        </w:rPr>
        <w:t>Termination for Other Causes</w:t>
      </w:r>
      <w:bookmarkEnd w:id="2861"/>
      <w:bookmarkEnd w:id="2862"/>
      <w:bookmarkEnd w:id="2863"/>
      <w:bookmarkEnd w:id="2864"/>
      <w:bookmarkEnd w:id="2865"/>
      <w:bookmarkEnd w:id="2866"/>
      <w:bookmarkEnd w:id="2867"/>
      <w:bookmarkEnd w:id="2868"/>
      <w:bookmarkEnd w:id="2869"/>
      <w:bookmarkEnd w:id="2870"/>
    </w:p>
    <w:p w:rsidR="00C72042" w:rsidRDefault="00C72042" w:rsidP="00C72042">
      <w:pPr>
        <w:pStyle w:val="Style1"/>
        <w:numPr>
          <w:ilvl w:val="2"/>
          <w:numId w:val="33"/>
        </w:numPr>
        <w:spacing w:before="240"/>
        <w:rPr>
          <w:color w:val="000000"/>
        </w:rPr>
      </w:pPr>
      <w:r>
        <w:rPr>
          <w:color w:val="000000"/>
        </w:rPr>
        <w:lastRenderedPageBreak/>
        <w:t>The Procuring Entity may terminate this Contract, in whole or in part, at any time for its convenience.  The Head of the Procuring Entity may terminate this Contract for the convenience of the Procuring Entity if he has determined the existence of conditions that make Project Implementation economically, financially or technically impractical and/or unnecessary, such as, but not limited to, fortuitous event(s) or changes in law and National Government policies.</w:t>
      </w:r>
    </w:p>
    <w:p w:rsidR="00C72042" w:rsidRDefault="00C72042" w:rsidP="00C72042">
      <w:pPr>
        <w:pStyle w:val="Style1"/>
        <w:numPr>
          <w:ilvl w:val="2"/>
          <w:numId w:val="33"/>
        </w:numPr>
        <w:spacing w:before="240"/>
        <w:rPr>
          <w:color w:val="000000"/>
        </w:rPr>
      </w:pPr>
      <w:r>
        <w:rPr>
          <w:color w:val="000000"/>
        </w:rPr>
        <w:t>The Procuring Entity or the Contractor may terminate this Contract if the other party causes a fundamental breach of this Contract.</w:t>
      </w:r>
    </w:p>
    <w:p w:rsidR="00C72042" w:rsidRDefault="00C72042" w:rsidP="00C72042">
      <w:pPr>
        <w:pStyle w:val="Style1"/>
        <w:numPr>
          <w:ilvl w:val="2"/>
          <w:numId w:val="33"/>
        </w:numPr>
        <w:spacing w:before="240"/>
        <w:rPr>
          <w:color w:val="000000"/>
        </w:rPr>
      </w:pPr>
      <w:bookmarkStart w:id="2871" w:name="_Ref36363281"/>
      <w:r>
        <w:rPr>
          <w:color w:val="000000"/>
        </w:rPr>
        <w:t>Fundamental breaches of Contract shall include, but shall not be limited to, the following:</w:t>
      </w:r>
      <w:bookmarkEnd w:id="2871"/>
    </w:p>
    <w:p w:rsidR="00C72042" w:rsidRDefault="00C72042" w:rsidP="00C72042">
      <w:pPr>
        <w:pStyle w:val="Style1"/>
        <w:numPr>
          <w:ilvl w:val="3"/>
          <w:numId w:val="33"/>
        </w:numPr>
        <w:spacing w:before="240"/>
        <w:rPr>
          <w:color w:val="000000"/>
        </w:rPr>
      </w:pPr>
      <w:r>
        <w:rPr>
          <w:color w:val="000000"/>
        </w:rPr>
        <w:t>The Contractor stops work for twenty eight (28) days when no stoppage of work is shown on the current Program of Work and the stoppage has not been authorized by the Procuring Entity’s Representative;</w:t>
      </w:r>
    </w:p>
    <w:p w:rsidR="00C72042" w:rsidRDefault="00C72042" w:rsidP="00C72042">
      <w:pPr>
        <w:pStyle w:val="Style1"/>
        <w:numPr>
          <w:ilvl w:val="3"/>
          <w:numId w:val="33"/>
        </w:numPr>
        <w:spacing w:before="240"/>
        <w:rPr>
          <w:color w:val="000000"/>
        </w:rPr>
      </w:pPr>
      <w:r>
        <w:rPr>
          <w:color w:val="000000"/>
        </w:rPr>
        <w:t>The Procuring Entity’s Representative instructs the Contractor to delay the progress of the Works, and the instruction is not withdrawn within twenty eight (28) days;</w:t>
      </w:r>
    </w:p>
    <w:p w:rsidR="00C72042" w:rsidRDefault="00C72042" w:rsidP="00C72042">
      <w:pPr>
        <w:pStyle w:val="Style1"/>
        <w:numPr>
          <w:ilvl w:val="3"/>
          <w:numId w:val="33"/>
        </w:numPr>
        <w:spacing w:before="240"/>
        <w:rPr>
          <w:color w:val="000000"/>
        </w:rPr>
      </w:pPr>
      <w:r>
        <w:rPr>
          <w:color w:val="000000"/>
        </w:rPr>
        <w:t>The Procuring Entity shall terminate this Contract if the Contractor is declared bankrupt or insolvent as determined with finality by a court of competent jurisdiction.  In this event, termination will be without compensation to the Contractor, provided that such termination will not prejudice or affect any right of action or remedy which has accrued or will accrue thereafter to the Procuring Entity and/or the Contractor.  In the case of the Contractor's insolvency, any Contractor's Equipment which the Procuring Entity instructs in the notice is to be used until the completion of the Works;</w:t>
      </w:r>
    </w:p>
    <w:p w:rsidR="00C72042" w:rsidRDefault="00C72042" w:rsidP="00C72042">
      <w:pPr>
        <w:pStyle w:val="Style1"/>
        <w:numPr>
          <w:ilvl w:val="3"/>
          <w:numId w:val="33"/>
        </w:numPr>
        <w:spacing w:before="240"/>
        <w:rPr>
          <w:color w:val="000000"/>
        </w:rPr>
      </w:pPr>
      <w:r>
        <w:rPr>
          <w:color w:val="000000"/>
        </w:rPr>
        <w:t>A payment certified by the Procuring Entity’s Representative is not paid by the Procuring Entity to the Contractor within eighty four (84) days from the date of the Procuring Entity’s Representative’s certificate;</w:t>
      </w:r>
    </w:p>
    <w:p w:rsidR="00C72042" w:rsidRDefault="00C72042" w:rsidP="00C72042">
      <w:pPr>
        <w:pStyle w:val="Style1"/>
        <w:numPr>
          <w:ilvl w:val="3"/>
          <w:numId w:val="33"/>
        </w:numPr>
        <w:spacing w:before="240"/>
        <w:rPr>
          <w:color w:val="000000"/>
        </w:rPr>
      </w:pPr>
      <w:r>
        <w:rPr>
          <w:color w:val="000000"/>
        </w:rPr>
        <w:t>The Procuring Entity’s Representative gives Notice that failure to correct a particular Defect is a fundamental breach of Contract and the Contractor fails to correct it within a reasonable period of time determined by the Procuring Entity’s Representative;</w:t>
      </w:r>
    </w:p>
    <w:p w:rsidR="00C72042" w:rsidRDefault="00C72042" w:rsidP="00C72042">
      <w:pPr>
        <w:pStyle w:val="Style1"/>
        <w:numPr>
          <w:ilvl w:val="3"/>
          <w:numId w:val="33"/>
        </w:numPr>
        <w:spacing w:before="240"/>
        <w:rPr>
          <w:color w:val="000000"/>
        </w:rPr>
      </w:pPr>
      <w:r>
        <w:rPr>
          <w:color w:val="000000"/>
        </w:rPr>
        <w:t xml:space="preserve">The Contractor does not maintain a Security, which is required; </w:t>
      </w:r>
    </w:p>
    <w:p w:rsidR="00C72042" w:rsidRDefault="00C72042" w:rsidP="00C72042">
      <w:pPr>
        <w:pStyle w:val="Style1"/>
        <w:numPr>
          <w:ilvl w:val="3"/>
          <w:numId w:val="33"/>
        </w:numPr>
        <w:spacing w:before="240"/>
        <w:rPr>
          <w:color w:val="000000"/>
        </w:rPr>
      </w:pPr>
      <w:r>
        <w:rPr>
          <w:color w:val="000000"/>
        </w:rPr>
        <w:t xml:space="preserve">The Contractor has delayed the completion of the Works by the number of days for which the maximum amount of liquidated damages can be paid, as defined in the </w:t>
      </w:r>
      <w:r>
        <w:rPr>
          <w:b/>
          <w:color w:val="000000"/>
        </w:rPr>
        <w:t>GCC</w:t>
      </w:r>
      <w:r>
        <w:rPr>
          <w:color w:val="000000"/>
        </w:rPr>
        <w:t xml:space="preserve"> Clause </w:t>
      </w:r>
      <w:r>
        <w:rPr>
          <w:color w:val="000000"/>
        </w:rPr>
        <w:fldChar w:fldCharType="begin"/>
      </w:r>
      <w:r>
        <w:rPr>
          <w:color w:val="000000"/>
        </w:rPr>
        <w:instrText xml:space="preserve"> REF _Ref100559695 \r \h  \* MERGEFORMAT </w:instrText>
      </w:r>
      <w:r>
        <w:rPr>
          <w:color w:val="000000"/>
        </w:rPr>
      </w:r>
      <w:r>
        <w:rPr>
          <w:color w:val="000000"/>
        </w:rPr>
        <w:fldChar w:fldCharType="separate"/>
      </w:r>
      <w:r>
        <w:rPr>
          <w:color w:val="000000"/>
        </w:rPr>
        <w:t>9</w:t>
      </w:r>
      <w:r>
        <w:rPr>
          <w:color w:val="000000"/>
        </w:rPr>
        <w:fldChar w:fldCharType="end"/>
      </w:r>
      <w:r>
        <w:rPr>
          <w:color w:val="000000"/>
        </w:rPr>
        <w:t>; and</w:t>
      </w:r>
    </w:p>
    <w:p w:rsidR="00C72042" w:rsidRDefault="00C72042" w:rsidP="00C72042">
      <w:pPr>
        <w:pStyle w:val="Style1"/>
        <w:numPr>
          <w:ilvl w:val="3"/>
          <w:numId w:val="33"/>
        </w:numPr>
        <w:spacing w:before="240"/>
        <w:rPr>
          <w:color w:val="000000"/>
        </w:rPr>
      </w:pPr>
      <w:bookmarkStart w:id="2872" w:name="_Ref36363285"/>
      <w:r>
        <w:rPr>
          <w:color w:val="000000"/>
        </w:rPr>
        <w:lastRenderedPageBreak/>
        <w:t xml:space="preserve">In case it is determined prima facie by the Procuring Entity that the Contractor has engaged, before or during the implementation of the contract, in unlawful deeds and behaviors relative to contract acquisition and implementation, such as, but not limited to, the following: </w:t>
      </w:r>
    </w:p>
    <w:p w:rsidR="00C72042" w:rsidRDefault="00C72042" w:rsidP="00C72042">
      <w:pPr>
        <w:pStyle w:val="Style1"/>
        <w:numPr>
          <w:ilvl w:val="4"/>
          <w:numId w:val="33"/>
        </w:numPr>
        <w:spacing w:before="240"/>
        <w:rPr>
          <w:color w:val="000000"/>
        </w:rPr>
      </w:pPr>
      <w:r>
        <w:rPr>
          <w:color w:val="000000"/>
        </w:rPr>
        <w:t xml:space="preserve">corrupt, fraudulent, collusive and coercive practices as defined in </w:t>
      </w:r>
      <w:r>
        <w:rPr>
          <w:b/>
          <w:color w:val="000000"/>
        </w:rPr>
        <w:t>ITB</w:t>
      </w:r>
      <w:r>
        <w:rPr>
          <w:color w:val="000000"/>
        </w:rPr>
        <w:t xml:space="preserve"> Clause 3.1</w:t>
      </w:r>
      <w:r>
        <w:fldChar w:fldCharType="begin"/>
      </w:r>
      <w:r>
        <w:rPr>
          <w:color w:val="000000"/>
        </w:rPr>
        <w:instrText xml:space="preserve"> REF _Ref100559872 \r \h  \* MERGEFORMAT </w:instrText>
      </w:r>
      <w:r>
        <w:fldChar w:fldCharType="separate"/>
      </w:r>
      <w:r>
        <w:rPr>
          <w:color w:val="000000"/>
        </w:rPr>
        <w:t>(a)</w:t>
      </w:r>
      <w:r>
        <w:fldChar w:fldCharType="end"/>
      </w:r>
      <w:r>
        <w:rPr>
          <w:color w:val="000000"/>
        </w:rPr>
        <w:t xml:space="preserve">; </w:t>
      </w:r>
    </w:p>
    <w:p w:rsidR="00C72042" w:rsidRDefault="00C72042" w:rsidP="00C72042">
      <w:pPr>
        <w:pStyle w:val="Style1"/>
        <w:numPr>
          <w:ilvl w:val="4"/>
          <w:numId w:val="33"/>
        </w:numPr>
        <w:spacing w:before="240"/>
        <w:rPr>
          <w:color w:val="000000"/>
        </w:rPr>
      </w:pPr>
      <w:r>
        <w:rPr>
          <w:color w:val="000000"/>
        </w:rPr>
        <w:t xml:space="preserve">drawing up or using forged documents; </w:t>
      </w:r>
    </w:p>
    <w:p w:rsidR="00C72042" w:rsidRDefault="00C72042" w:rsidP="00C72042">
      <w:pPr>
        <w:pStyle w:val="Style1"/>
        <w:numPr>
          <w:ilvl w:val="4"/>
          <w:numId w:val="33"/>
        </w:numPr>
        <w:spacing w:before="240"/>
        <w:rPr>
          <w:color w:val="000000"/>
        </w:rPr>
      </w:pPr>
      <w:r>
        <w:rPr>
          <w:color w:val="000000"/>
        </w:rPr>
        <w:t xml:space="preserve">using adulterated materials, means or methods, or engaging in production contrary to rules of science or the trade; and </w:t>
      </w:r>
    </w:p>
    <w:p w:rsidR="00C72042" w:rsidRDefault="00C72042" w:rsidP="00C72042">
      <w:pPr>
        <w:pStyle w:val="Style1"/>
        <w:numPr>
          <w:ilvl w:val="4"/>
          <w:numId w:val="33"/>
        </w:numPr>
        <w:spacing w:before="240"/>
        <w:rPr>
          <w:color w:val="000000"/>
        </w:rPr>
      </w:pPr>
      <w:r>
        <w:rPr>
          <w:color w:val="000000"/>
        </w:rPr>
        <w:t>any other act analogous to the foregoing.</w:t>
      </w:r>
      <w:bookmarkEnd w:id="2872"/>
    </w:p>
    <w:p w:rsidR="00C72042" w:rsidRDefault="00C72042" w:rsidP="00C72042">
      <w:pPr>
        <w:pStyle w:val="Style1"/>
        <w:numPr>
          <w:ilvl w:val="2"/>
          <w:numId w:val="33"/>
        </w:numPr>
        <w:spacing w:before="240"/>
        <w:rPr>
          <w:color w:val="000000"/>
        </w:rPr>
      </w:pPr>
      <w:r>
        <w:rPr>
          <w:color w:val="000000"/>
        </w:rPr>
        <w:t>The Funding Source or the Procuring Entity, as appropriate, will seek to impose the maximum civil, administrative and/or criminal penalties available under the applicable law on individuals and organizations deemed to be involved with corrupt, fraudulent, or coercive practices.</w:t>
      </w:r>
    </w:p>
    <w:p w:rsidR="00C72042" w:rsidRDefault="00C72042" w:rsidP="00C72042">
      <w:pPr>
        <w:pStyle w:val="Style1"/>
        <w:numPr>
          <w:ilvl w:val="2"/>
          <w:numId w:val="33"/>
        </w:numPr>
        <w:spacing w:before="240"/>
        <w:rPr>
          <w:color w:val="000000"/>
        </w:rPr>
      </w:pPr>
      <w:r>
        <w:rPr>
          <w:color w:val="000000"/>
        </w:rPr>
        <w:t xml:space="preserve">When persons from either party to this Contract gives notice of a fundamental breach to the Procuring Entity’s Representative  in order to terminate the existing contract for a cause other than those listed under </w:t>
      </w:r>
      <w:r>
        <w:rPr>
          <w:b/>
          <w:color w:val="000000"/>
        </w:rPr>
        <w:t>GCC</w:t>
      </w:r>
      <w:r>
        <w:rPr>
          <w:color w:val="000000"/>
        </w:rPr>
        <w:t xml:space="preserve"> Clause </w:t>
      </w:r>
      <w:r>
        <w:rPr>
          <w:color w:val="000000"/>
        </w:rPr>
        <w:fldChar w:fldCharType="begin"/>
      </w:r>
      <w:r>
        <w:rPr>
          <w:color w:val="000000"/>
        </w:rPr>
        <w:instrText xml:space="preserve"> REF _Ref36363281 \r \h  \* MERGEFORMAT </w:instrText>
      </w:r>
      <w:r>
        <w:rPr>
          <w:color w:val="000000"/>
        </w:rPr>
      </w:r>
      <w:r>
        <w:rPr>
          <w:color w:val="000000"/>
        </w:rPr>
        <w:fldChar w:fldCharType="separate"/>
      </w:r>
      <w:r>
        <w:rPr>
          <w:color w:val="000000"/>
        </w:rPr>
        <w:t>18.3</w:t>
      </w:r>
      <w:r>
        <w:rPr>
          <w:color w:val="000000"/>
        </w:rPr>
        <w:fldChar w:fldCharType="end"/>
      </w:r>
      <w:r>
        <w:rPr>
          <w:color w:val="000000"/>
        </w:rPr>
        <w:t>, the Procuring Entity’s Representative shall decide whether the breach is fundamental or not.</w:t>
      </w:r>
    </w:p>
    <w:p w:rsidR="00C72042" w:rsidRDefault="00C72042" w:rsidP="00C72042">
      <w:pPr>
        <w:pStyle w:val="Style1"/>
        <w:numPr>
          <w:ilvl w:val="2"/>
          <w:numId w:val="33"/>
        </w:numPr>
        <w:spacing w:before="240"/>
        <w:rPr>
          <w:color w:val="000000"/>
        </w:rPr>
      </w:pPr>
      <w:r>
        <w:rPr>
          <w:color w:val="000000"/>
        </w:rPr>
        <w:t>If this Contract is terminated, the Contractor shall stop work immediately, make the Site safe and secure, and leave the Site as soon as reasonably possible.</w:t>
      </w:r>
    </w:p>
    <w:p w:rsidR="00C72042" w:rsidRDefault="00C72042" w:rsidP="00C72042">
      <w:pPr>
        <w:pStyle w:val="Heading3"/>
        <w:numPr>
          <w:ilvl w:val="1"/>
          <w:numId w:val="33"/>
        </w:numPr>
        <w:rPr>
          <w:b/>
          <w:color w:val="000000"/>
        </w:rPr>
      </w:pPr>
      <w:bookmarkStart w:id="2873" w:name="_Toc242866374"/>
      <w:bookmarkStart w:id="2874" w:name="_Toc240079626"/>
      <w:bookmarkStart w:id="2875" w:name="_Toc240079210"/>
      <w:bookmarkStart w:id="2876" w:name="_Toc102300596"/>
      <w:bookmarkStart w:id="2877" w:name="_Toc102300365"/>
      <w:bookmarkStart w:id="2878" w:name="_Toc101545875"/>
      <w:bookmarkStart w:id="2879" w:name="_Toc101545706"/>
      <w:bookmarkStart w:id="2880" w:name="_Toc101169557"/>
      <w:bookmarkStart w:id="2881" w:name="_Toc100571545"/>
      <w:r>
        <w:rPr>
          <w:b/>
          <w:color w:val="000000"/>
        </w:rPr>
        <w:t>Procedures for Termination of Contracts</w:t>
      </w:r>
      <w:bookmarkEnd w:id="2873"/>
      <w:bookmarkEnd w:id="2874"/>
      <w:bookmarkEnd w:id="2875"/>
      <w:bookmarkEnd w:id="2876"/>
      <w:bookmarkEnd w:id="2877"/>
      <w:bookmarkEnd w:id="2878"/>
      <w:bookmarkEnd w:id="2879"/>
      <w:bookmarkEnd w:id="2880"/>
      <w:bookmarkEnd w:id="2881"/>
    </w:p>
    <w:p w:rsidR="00C72042" w:rsidRDefault="00C72042" w:rsidP="00C72042">
      <w:pPr>
        <w:pStyle w:val="Style1"/>
        <w:numPr>
          <w:ilvl w:val="2"/>
          <w:numId w:val="33"/>
        </w:numPr>
        <w:spacing w:before="240"/>
        <w:rPr>
          <w:color w:val="000000"/>
        </w:rPr>
      </w:pPr>
      <w:r>
        <w:rPr>
          <w:color w:val="000000"/>
        </w:rPr>
        <w:t>The following provisions shall govern the procedures for the termination of this Contract:</w:t>
      </w:r>
    </w:p>
    <w:p w:rsidR="00C72042" w:rsidRDefault="00C72042" w:rsidP="00C72042">
      <w:pPr>
        <w:pStyle w:val="Style1"/>
        <w:numPr>
          <w:ilvl w:val="3"/>
          <w:numId w:val="33"/>
        </w:numPr>
        <w:spacing w:before="240"/>
        <w:rPr>
          <w:color w:val="000000"/>
        </w:rPr>
      </w:pPr>
      <w:r>
        <w:rPr>
          <w:color w:val="000000"/>
        </w:rPr>
        <w:t>Upon receipt of a written report of acts or causes which may constitute ground(s) for termination as aforementioned, or upon its own initiative, the Implementing Unit shall, within a period of seven (7) calendar days, verify the existence of such ground(s) and cause the execution of a Verified Report, with all relevant evidence attached;</w:t>
      </w:r>
    </w:p>
    <w:p w:rsidR="00C72042" w:rsidRDefault="00C72042" w:rsidP="00C72042">
      <w:pPr>
        <w:pStyle w:val="Style1"/>
        <w:numPr>
          <w:ilvl w:val="3"/>
          <w:numId w:val="33"/>
        </w:numPr>
        <w:spacing w:before="240"/>
        <w:rPr>
          <w:color w:val="000000"/>
        </w:rPr>
      </w:pPr>
      <w:r>
        <w:rPr>
          <w:color w:val="000000"/>
        </w:rPr>
        <w:t>Upon recommendation by the Implementing Unit, the Head of the Procuring Entity shall terminate this Contract only by a written notice to the Contractor conveying the termination of this Contract. The notice shall state:</w:t>
      </w:r>
    </w:p>
    <w:p w:rsidR="00C72042" w:rsidRDefault="00C72042" w:rsidP="00C72042">
      <w:pPr>
        <w:pStyle w:val="Style1"/>
        <w:numPr>
          <w:ilvl w:val="4"/>
          <w:numId w:val="33"/>
        </w:numPr>
        <w:spacing w:before="240"/>
        <w:rPr>
          <w:color w:val="000000"/>
        </w:rPr>
      </w:pPr>
      <w:r>
        <w:rPr>
          <w:color w:val="000000"/>
        </w:rPr>
        <w:lastRenderedPageBreak/>
        <w:t>that this Contract is being terminated for any of the ground(s) afore-mentioned, and a statement of the acts that constitute the ground(s) constituting the same;</w:t>
      </w:r>
    </w:p>
    <w:p w:rsidR="00C72042" w:rsidRDefault="00C72042" w:rsidP="00C72042">
      <w:pPr>
        <w:pStyle w:val="Style1"/>
        <w:numPr>
          <w:ilvl w:val="4"/>
          <w:numId w:val="33"/>
        </w:numPr>
        <w:spacing w:before="240"/>
        <w:rPr>
          <w:color w:val="000000"/>
        </w:rPr>
      </w:pPr>
      <w:r>
        <w:rPr>
          <w:color w:val="000000"/>
        </w:rPr>
        <w:t xml:space="preserve">the extent of termination, whether in whole or in part; </w:t>
      </w:r>
    </w:p>
    <w:p w:rsidR="00C72042" w:rsidRDefault="00C72042" w:rsidP="00C72042">
      <w:pPr>
        <w:pStyle w:val="Style1"/>
        <w:numPr>
          <w:ilvl w:val="4"/>
          <w:numId w:val="33"/>
        </w:numPr>
        <w:spacing w:before="240"/>
        <w:rPr>
          <w:color w:val="000000"/>
        </w:rPr>
      </w:pPr>
      <w:r>
        <w:rPr>
          <w:color w:val="000000"/>
        </w:rPr>
        <w:t>an instruction to the Contractor to show cause as to why this Contract should not be terminated; and</w:t>
      </w:r>
    </w:p>
    <w:p w:rsidR="00C72042" w:rsidRDefault="00C72042" w:rsidP="00C72042">
      <w:pPr>
        <w:pStyle w:val="Style1"/>
        <w:numPr>
          <w:ilvl w:val="4"/>
          <w:numId w:val="33"/>
        </w:numPr>
        <w:spacing w:before="240"/>
        <w:rPr>
          <w:color w:val="000000"/>
        </w:rPr>
      </w:pPr>
      <w:r>
        <w:rPr>
          <w:color w:val="000000"/>
        </w:rPr>
        <w:t>special instructions of the Procuring Entity, if any.</w:t>
      </w:r>
    </w:p>
    <w:p w:rsidR="00C72042" w:rsidRDefault="00C72042" w:rsidP="00C72042">
      <w:pPr>
        <w:pStyle w:val="Style2"/>
        <w:tabs>
          <w:tab w:val="clear" w:pos="1440"/>
          <w:tab w:val="left" w:pos="720"/>
        </w:tabs>
        <w:ind w:left="2160"/>
        <w:rPr>
          <w:color w:val="000000"/>
        </w:rPr>
      </w:pPr>
      <w:r>
        <w:rPr>
          <w:color w:val="000000"/>
        </w:rPr>
        <w:t>The Notice to Terminate shall be accompanied by a copy of the Verified Report;</w:t>
      </w:r>
    </w:p>
    <w:p w:rsidR="00C72042" w:rsidRDefault="00C72042" w:rsidP="00C72042">
      <w:pPr>
        <w:pStyle w:val="Style1"/>
        <w:numPr>
          <w:ilvl w:val="3"/>
          <w:numId w:val="33"/>
        </w:numPr>
        <w:spacing w:before="240"/>
        <w:rPr>
          <w:color w:val="000000"/>
        </w:rPr>
      </w:pPr>
      <w:r>
        <w:rPr>
          <w:color w:val="000000"/>
        </w:rPr>
        <w:t xml:space="preserve">Within a period of seven (7) calendar days from receipt of the Notice of Termination, the Contractor shall submit to the Head of the Procuring Entity a verified position paper stating why the contract should not be terminated.  If the Contractor fails to show cause after the lapse of the seven (7) day period, either by inaction or by default, the Head of the Procuring Entity shall issue an order terminating the contract; </w:t>
      </w:r>
    </w:p>
    <w:p w:rsidR="00C72042" w:rsidRDefault="00C72042" w:rsidP="00C72042">
      <w:pPr>
        <w:pStyle w:val="Style1"/>
        <w:numPr>
          <w:ilvl w:val="3"/>
          <w:numId w:val="33"/>
        </w:numPr>
        <w:spacing w:before="240"/>
        <w:rPr>
          <w:color w:val="000000"/>
        </w:rPr>
      </w:pPr>
      <w:r>
        <w:rPr>
          <w:color w:val="000000"/>
        </w:rPr>
        <w:t xml:space="preserve">The Procuring Entity may, at </w:t>
      </w:r>
      <w:proofErr w:type="spellStart"/>
      <w:r>
        <w:rPr>
          <w:color w:val="000000"/>
        </w:rPr>
        <w:t>anytime</w:t>
      </w:r>
      <w:proofErr w:type="spellEnd"/>
      <w:r>
        <w:rPr>
          <w:color w:val="000000"/>
        </w:rPr>
        <w:t xml:space="preserve"> before receipt of the Bidder’s verified position paper to withdraw the Notice to Terminate if it is determined that certain items or works subject of the notice had been completed, delivered, or performed before the Contractor’s receipt of the notice; </w:t>
      </w:r>
    </w:p>
    <w:p w:rsidR="00C72042" w:rsidRDefault="00C72042" w:rsidP="00C72042">
      <w:pPr>
        <w:pStyle w:val="Style1"/>
        <w:numPr>
          <w:ilvl w:val="3"/>
          <w:numId w:val="33"/>
        </w:numPr>
        <w:spacing w:before="240"/>
        <w:rPr>
          <w:color w:val="000000"/>
        </w:rPr>
      </w:pPr>
      <w:r>
        <w:rPr>
          <w:color w:val="000000"/>
        </w:rPr>
        <w:t>Within a non-extendible period of ten (10) calendar days from receipt of the verified position paper, the Head of the Procuring Entity shall decide whether or not to terminate this Contract.  It shall serve a written notice to the Contractor of its decision and, unless otherwise provided in the said notice, this Contract is deemed terminated from receipt of the Contractor of the notice of decision.  The termination shall only be based on the ground(s) stated in the Notice to Terminate; and</w:t>
      </w:r>
    </w:p>
    <w:p w:rsidR="00C72042" w:rsidRDefault="00C72042" w:rsidP="00C72042">
      <w:pPr>
        <w:pStyle w:val="Style1"/>
        <w:numPr>
          <w:ilvl w:val="3"/>
          <w:numId w:val="33"/>
        </w:numPr>
        <w:spacing w:before="240"/>
        <w:rPr>
          <w:color w:val="000000"/>
        </w:rPr>
      </w:pPr>
      <w:r>
        <w:rPr>
          <w:color w:val="000000"/>
        </w:rPr>
        <w:t>The Head of the Procuring Entity may create a Contract Termination Review Committee (CTRC) to assist him in the discharge of this function.  All decisions recommended by the CTRC shall be subject to the approval of the Head of the Procuring Entity.</w:t>
      </w:r>
    </w:p>
    <w:p w:rsidR="00C72042" w:rsidRDefault="00C72042" w:rsidP="00C72042">
      <w:pPr>
        <w:pStyle w:val="Style1"/>
        <w:numPr>
          <w:ilvl w:val="2"/>
          <w:numId w:val="33"/>
        </w:numPr>
        <w:spacing w:before="240"/>
        <w:rPr>
          <w:color w:val="000000"/>
          <w:szCs w:val="24"/>
        </w:rPr>
      </w:pPr>
      <w:r>
        <w:rPr>
          <w:color w:val="000000"/>
          <w:szCs w:val="24"/>
        </w:rPr>
        <w:t xml:space="preserve">Pursuant to Section 69(f) of RA 9184 and without prejudice to the imposition of additional administrative sanctions as the internal rules of the agency may provide and/or further criminal prosecution as provided by applicable laws, the procuring entity shall impose on contractors after the termination of the contract the penalty of suspension for one (1) year for the first offense, suspension for two (2) years for the second offense from participating in the public bidding process, for violations committed </w:t>
      </w:r>
      <w:r>
        <w:rPr>
          <w:color w:val="000000"/>
          <w:szCs w:val="24"/>
        </w:rPr>
        <w:lastRenderedPageBreak/>
        <w:t>during the contract implementation stage, which include but not limited to the following:</w:t>
      </w:r>
    </w:p>
    <w:p w:rsidR="00C72042" w:rsidRDefault="00C72042" w:rsidP="00C72042">
      <w:pPr>
        <w:pStyle w:val="Style1"/>
        <w:numPr>
          <w:ilvl w:val="3"/>
          <w:numId w:val="33"/>
        </w:numPr>
        <w:spacing w:before="240"/>
        <w:rPr>
          <w:color w:val="000000"/>
          <w:szCs w:val="20"/>
        </w:rPr>
      </w:pPr>
      <w:r>
        <w:rPr>
          <w:color w:val="000000"/>
        </w:rPr>
        <w:t>Failure of the contractor, due solely to his fault or negligence, to mobilize and start work or performance within the specified period in the Notice to Proceed (“NTP”);</w:t>
      </w:r>
    </w:p>
    <w:p w:rsidR="00C72042" w:rsidRDefault="00C72042" w:rsidP="00C72042">
      <w:pPr>
        <w:pStyle w:val="Style1"/>
        <w:numPr>
          <w:ilvl w:val="3"/>
          <w:numId w:val="33"/>
        </w:numPr>
        <w:spacing w:before="240"/>
        <w:rPr>
          <w:color w:val="000000"/>
        </w:rPr>
      </w:pPr>
      <w:r>
        <w:rPr>
          <w:color w:val="000000"/>
        </w:rPr>
        <w:t>Failure by the contractor to fully and faithfully comply with its contractual obligations without valid cause, or failure by the contractor to comply with any written lawful instruction of the procuring entity or its representative(s) pursuant to the implementation of the contract.  For the procurement of infrastructure projects or consultancy contracts, lawful instructions include but are not limited</w:t>
      </w:r>
      <w:r>
        <w:rPr>
          <w:i/>
          <w:iCs w:val="0"/>
          <w:color w:val="000000"/>
        </w:rPr>
        <w:t xml:space="preserve"> to </w:t>
      </w:r>
      <w:r>
        <w:rPr>
          <w:color w:val="000000"/>
        </w:rPr>
        <w:t>the following:</w:t>
      </w:r>
    </w:p>
    <w:p w:rsidR="00C72042" w:rsidRDefault="00C72042" w:rsidP="00C72042">
      <w:pPr>
        <w:pStyle w:val="Style1"/>
        <w:numPr>
          <w:ilvl w:val="4"/>
          <w:numId w:val="33"/>
        </w:numPr>
        <w:spacing w:before="240"/>
        <w:rPr>
          <w:color w:val="000000"/>
        </w:rPr>
      </w:pPr>
      <w:r>
        <w:rPr>
          <w:color w:val="000000"/>
        </w:rPr>
        <w:t>Employment of competent technical personnel, competent engineers and/or work supervisors;</w:t>
      </w:r>
    </w:p>
    <w:p w:rsidR="00C72042" w:rsidRDefault="00C72042" w:rsidP="00C72042">
      <w:pPr>
        <w:pStyle w:val="Style1"/>
        <w:numPr>
          <w:ilvl w:val="4"/>
          <w:numId w:val="33"/>
        </w:numPr>
        <w:spacing w:before="240"/>
        <w:rPr>
          <w:color w:val="000000"/>
        </w:rPr>
      </w:pPr>
      <w:r>
        <w:rPr>
          <w:color w:val="000000"/>
        </w:rPr>
        <w:t>Provision of warning signs and barricades in accordance with approved plans and specifications and contract provisions;</w:t>
      </w:r>
    </w:p>
    <w:p w:rsidR="00C72042" w:rsidRDefault="00C72042" w:rsidP="00C72042">
      <w:pPr>
        <w:pStyle w:val="Style1"/>
        <w:numPr>
          <w:ilvl w:val="4"/>
          <w:numId w:val="33"/>
        </w:numPr>
        <w:spacing w:before="240"/>
        <w:rPr>
          <w:color w:val="000000"/>
        </w:rPr>
      </w:pPr>
      <w:r>
        <w:rPr>
          <w:color w:val="000000"/>
        </w:rPr>
        <w:t>Stockpiling in proper places of all materials and removal from the project site of waste and excess materials</w:t>
      </w:r>
      <w:r>
        <w:rPr>
          <w:b/>
          <w:bCs w:val="0"/>
          <w:i/>
          <w:iCs w:val="0"/>
          <w:color w:val="000000"/>
        </w:rPr>
        <w:t>,</w:t>
      </w:r>
      <w:r>
        <w:rPr>
          <w:color w:val="000000"/>
        </w:rPr>
        <w:t xml:space="preserve"> including broken pavement and excavated debris in accordance with approved plans and specifications and contract provisions;</w:t>
      </w:r>
    </w:p>
    <w:p w:rsidR="00C72042" w:rsidRDefault="00C72042" w:rsidP="00C72042">
      <w:pPr>
        <w:pStyle w:val="Style1"/>
        <w:numPr>
          <w:ilvl w:val="4"/>
          <w:numId w:val="33"/>
        </w:numPr>
        <w:spacing w:before="240"/>
        <w:rPr>
          <w:color w:val="000000"/>
        </w:rPr>
      </w:pPr>
      <w:r>
        <w:rPr>
          <w:color w:val="000000"/>
        </w:rPr>
        <w:t>Deployment of committed equipment, facilities, support staff and manpower; and</w:t>
      </w:r>
    </w:p>
    <w:p w:rsidR="00C72042" w:rsidRDefault="00C72042" w:rsidP="00C72042">
      <w:pPr>
        <w:pStyle w:val="Style1"/>
        <w:numPr>
          <w:ilvl w:val="4"/>
          <w:numId w:val="33"/>
        </w:numPr>
        <w:spacing w:before="240"/>
        <w:rPr>
          <w:color w:val="000000"/>
        </w:rPr>
      </w:pPr>
      <w:r>
        <w:rPr>
          <w:color w:val="000000"/>
        </w:rPr>
        <w:t>Renewal of the effectivity dates of the performance security after its expiration during the course of contract implementation.</w:t>
      </w:r>
    </w:p>
    <w:p w:rsidR="00C72042" w:rsidRDefault="00C72042" w:rsidP="00C72042">
      <w:pPr>
        <w:pStyle w:val="Style1"/>
        <w:numPr>
          <w:ilvl w:val="3"/>
          <w:numId w:val="33"/>
        </w:numPr>
        <w:spacing w:before="240"/>
        <w:rPr>
          <w:color w:val="000000"/>
        </w:rPr>
      </w:pPr>
      <w:r>
        <w:rPr>
          <w:color w:val="000000"/>
        </w:rPr>
        <w:t>Assignment and subcontracting of the contract or any part thereof or substitution of key personnel named in the proposal without prior written approval by the procuring entity.</w:t>
      </w:r>
    </w:p>
    <w:p w:rsidR="00C72042" w:rsidRDefault="00C72042" w:rsidP="00C72042">
      <w:pPr>
        <w:pStyle w:val="Style1"/>
        <w:numPr>
          <w:ilvl w:val="3"/>
          <w:numId w:val="33"/>
        </w:numPr>
        <w:spacing w:before="240"/>
        <w:rPr>
          <w:color w:val="000000"/>
        </w:rPr>
      </w:pPr>
      <w:r>
        <w:rPr>
          <w:color w:val="000000"/>
        </w:rPr>
        <w:t>Poor performance by the contractor or unsatisfactory quality and/or progress of work arising from his fault or negligence as reflected in the Constructor's Performance Evaluation System (“CPES”) rating sheet.  In the absence of the CPES rating sheet, the existing performance monitoring system of the procuring entity shall be applied.  Any of the following acts by the constructor shall be construed as poor performance:</w:t>
      </w:r>
    </w:p>
    <w:p w:rsidR="00C72042" w:rsidRDefault="00C72042" w:rsidP="00C72042">
      <w:pPr>
        <w:pStyle w:val="Style1"/>
        <w:numPr>
          <w:ilvl w:val="4"/>
          <w:numId w:val="33"/>
        </w:numPr>
        <w:spacing w:before="240"/>
        <w:rPr>
          <w:color w:val="000000"/>
        </w:rPr>
      </w:pPr>
      <w:r>
        <w:rPr>
          <w:color w:val="000000"/>
        </w:rPr>
        <w:t>Negative slippage of 15% and above within the critical path of the project due entirely to the fault or negligence of the contractor; and</w:t>
      </w:r>
    </w:p>
    <w:p w:rsidR="00C72042" w:rsidRDefault="00C72042" w:rsidP="00C72042">
      <w:pPr>
        <w:pStyle w:val="Style1"/>
        <w:numPr>
          <w:ilvl w:val="4"/>
          <w:numId w:val="33"/>
        </w:numPr>
        <w:spacing w:before="240"/>
        <w:rPr>
          <w:color w:val="000000"/>
        </w:rPr>
      </w:pPr>
      <w:r>
        <w:rPr>
          <w:color w:val="000000"/>
        </w:rPr>
        <w:lastRenderedPageBreak/>
        <w:t>Quality of materials and workmanship not complying with the approved specifications arising from the contractor's fault or negligence.</w:t>
      </w:r>
    </w:p>
    <w:p w:rsidR="00C72042" w:rsidRDefault="00C72042" w:rsidP="00C72042">
      <w:pPr>
        <w:pStyle w:val="Style1"/>
        <w:numPr>
          <w:ilvl w:val="3"/>
          <w:numId w:val="33"/>
        </w:numPr>
        <w:spacing w:before="240"/>
        <w:rPr>
          <w:color w:val="000000"/>
        </w:rPr>
      </w:pPr>
      <w:r>
        <w:rPr>
          <w:color w:val="000000"/>
        </w:rPr>
        <w:t>Willful or deliberate abandonment or non-performance of the project or contract by the contractor resulting to substantial breach thereof without lawful and/or just cause.</w:t>
      </w:r>
    </w:p>
    <w:p w:rsidR="00C72042" w:rsidRDefault="00C72042" w:rsidP="00C72042">
      <w:pPr>
        <w:widowControl w:val="0"/>
        <w:spacing w:line="240" w:lineRule="auto"/>
        <w:ind w:left="1440"/>
        <w:rPr>
          <w:color w:val="000000"/>
          <w:szCs w:val="24"/>
        </w:rPr>
      </w:pPr>
      <w:r>
        <w:rPr>
          <w:color w:val="000000"/>
          <w:szCs w:val="24"/>
        </w:rPr>
        <w:t>In addition to the penalty of suspension, the performance security posted by the contractor shall also be forfeited.</w:t>
      </w:r>
    </w:p>
    <w:p w:rsidR="00C72042" w:rsidRDefault="00C72042" w:rsidP="00C72042">
      <w:pPr>
        <w:pStyle w:val="Heading3"/>
        <w:numPr>
          <w:ilvl w:val="1"/>
          <w:numId w:val="33"/>
        </w:numPr>
        <w:rPr>
          <w:b/>
          <w:color w:val="000000"/>
          <w:szCs w:val="20"/>
        </w:rPr>
      </w:pPr>
      <w:bookmarkStart w:id="2882" w:name="_Toc240795154"/>
      <w:bookmarkStart w:id="2883" w:name="_Toc100571546"/>
      <w:bookmarkStart w:id="2884" w:name="_Toc101169558"/>
      <w:bookmarkStart w:id="2885" w:name="_Toc101545707"/>
      <w:bookmarkStart w:id="2886" w:name="_Toc101545876"/>
      <w:bookmarkStart w:id="2887" w:name="_Toc102300366"/>
      <w:bookmarkStart w:id="2888" w:name="_Toc102300597"/>
      <w:bookmarkStart w:id="2889" w:name="_Toc240079211"/>
      <w:bookmarkStart w:id="2890" w:name="_Toc240079627"/>
      <w:bookmarkStart w:id="2891" w:name="_Toc242866375"/>
      <w:bookmarkEnd w:id="2882"/>
      <w:r>
        <w:rPr>
          <w:b/>
          <w:color w:val="000000"/>
        </w:rPr>
        <w:t>Force Majeure, Release From Performance</w:t>
      </w:r>
      <w:bookmarkEnd w:id="2883"/>
      <w:bookmarkEnd w:id="2884"/>
      <w:bookmarkEnd w:id="2885"/>
      <w:bookmarkEnd w:id="2886"/>
      <w:bookmarkEnd w:id="2887"/>
      <w:bookmarkEnd w:id="2888"/>
      <w:bookmarkEnd w:id="2889"/>
      <w:bookmarkEnd w:id="2890"/>
      <w:bookmarkEnd w:id="2891"/>
    </w:p>
    <w:p w:rsidR="00C72042" w:rsidRDefault="00C72042" w:rsidP="00C72042">
      <w:pPr>
        <w:pStyle w:val="Style1"/>
        <w:numPr>
          <w:ilvl w:val="2"/>
          <w:numId w:val="33"/>
        </w:numPr>
        <w:spacing w:before="240"/>
        <w:rPr>
          <w:color w:val="000000"/>
        </w:rPr>
      </w:pPr>
      <w:bookmarkStart w:id="2892" w:name="_Ref36967832"/>
      <w:r>
        <w:rPr>
          <w:color w:val="000000"/>
        </w:rPr>
        <w:t>For purposes of this Contract the terms “</w:t>
      </w:r>
      <w:r>
        <w:rPr>
          <w:i/>
          <w:color w:val="000000"/>
        </w:rPr>
        <w:t>force majeure</w:t>
      </w:r>
      <w:r>
        <w:rPr>
          <w:color w:val="000000"/>
        </w:rPr>
        <w:t xml:space="preserve">” and “fortuitous event” may be used interchangeably.  In this regard, a fortuitous event or </w:t>
      </w:r>
      <w:r>
        <w:rPr>
          <w:i/>
          <w:color w:val="000000"/>
        </w:rPr>
        <w:t>force majeure</w:t>
      </w:r>
      <w:r>
        <w:rPr>
          <w:color w:val="000000"/>
        </w:rPr>
        <w:t xml:space="preserve"> shall be interpreted to mean an event which the Contractor could not have foreseen, or which though foreseen, was inevitable.  It shall not include ordinary unfavorable weather conditions; and any other cause the effects of which could have been avoided with the exercise of reasonable diligence by the Contractor.</w:t>
      </w:r>
    </w:p>
    <w:p w:rsidR="00C72042" w:rsidRDefault="00C72042" w:rsidP="00C72042">
      <w:pPr>
        <w:pStyle w:val="Style1"/>
        <w:numPr>
          <w:ilvl w:val="2"/>
          <w:numId w:val="33"/>
        </w:numPr>
        <w:spacing w:before="240"/>
        <w:rPr>
          <w:color w:val="000000"/>
        </w:rPr>
      </w:pPr>
      <w:r>
        <w:rPr>
          <w:color w:val="000000"/>
        </w:rPr>
        <w:t>If this Contract is discontinued by an outbreak of war or by any other event entirely outside the control of either the Procuring Entity or the Contractor, the Procuring Entity’s Representative shall certify that this Contract has been discontinued.  The Contractor shall make the Site safe and stop work as quickly as possible after receiving this certificate and shall be paid for all works carried out before receiving it and for any Work carried out afterwards to which a commitment was made.</w:t>
      </w:r>
      <w:bookmarkEnd w:id="2892"/>
    </w:p>
    <w:p w:rsidR="00C72042" w:rsidRDefault="00C72042" w:rsidP="00C72042">
      <w:pPr>
        <w:pStyle w:val="Style1"/>
        <w:numPr>
          <w:ilvl w:val="2"/>
          <w:numId w:val="33"/>
        </w:numPr>
        <w:spacing w:before="240"/>
        <w:rPr>
          <w:color w:val="000000"/>
        </w:rPr>
      </w:pPr>
      <w:r>
        <w:rPr>
          <w:color w:val="000000"/>
        </w:rPr>
        <w:t>If the event continues for a period of eighty four (84) days, either party may then give notice of termination, which shall take effect twenty eight (28) days after the giving of the notice.</w:t>
      </w:r>
    </w:p>
    <w:p w:rsidR="00C72042" w:rsidRDefault="00C72042" w:rsidP="00C72042">
      <w:pPr>
        <w:pStyle w:val="Style1"/>
        <w:numPr>
          <w:ilvl w:val="2"/>
          <w:numId w:val="33"/>
        </w:numPr>
        <w:spacing w:before="240"/>
        <w:rPr>
          <w:color w:val="000000"/>
        </w:rPr>
      </w:pPr>
      <w:r>
        <w:rPr>
          <w:color w:val="000000"/>
        </w:rPr>
        <w:t>After termination, the Contractor shall be entitled to payment of the unpaid balance of the value of the Works executed and of the materials and Plant reasonably delivered to the Site, adjusted by the following:</w:t>
      </w:r>
    </w:p>
    <w:p w:rsidR="00C72042" w:rsidRDefault="00C72042" w:rsidP="00C72042">
      <w:pPr>
        <w:pStyle w:val="Style1"/>
        <w:numPr>
          <w:ilvl w:val="3"/>
          <w:numId w:val="33"/>
        </w:numPr>
        <w:spacing w:before="240"/>
        <w:rPr>
          <w:color w:val="000000"/>
        </w:rPr>
      </w:pPr>
      <w:r>
        <w:rPr>
          <w:color w:val="000000"/>
        </w:rPr>
        <w:t xml:space="preserve">any sum to which the Contractor is entitled under </w:t>
      </w:r>
      <w:r>
        <w:rPr>
          <w:b/>
          <w:color w:val="000000"/>
        </w:rPr>
        <w:t>GCC</w:t>
      </w:r>
      <w:r>
        <w:rPr>
          <w:color w:val="000000"/>
        </w:rPr>
        <w:t xml:space="preserve"> Clause </w:t>
      </w:r>
      <w:r>
        <w:rPr>
          <w:color w:val="000000"/>
        </w:rPr>
        <w:fldChar w:fldCharType="begin"/>
      </w:r>
      <w:r>
        <w:rPr>
          <w:color w:val="000000"/>
        </w:rPr>
        <w:instrText xml:space="preserve"> REF _Ref242252826 \r \h  \* MERGEFORMAT </w:instrText>
      </w:r>
      <w:r>
        <w:rPr>
          <w:color w:val="000000"/>
        </w:rPr>
      </w:r>
      <w:r>
        <w:rPr>
          <w:color w:val="000000"/>
        </w:rPr>
        <w:fldChar w:fldCharType="separate"/>
      </w:r>
      <w:r>
        <w:rPr>
          <w:color w:val="000000"/>
        </w:rPr>
        <w:t>28</w:t>
      </w:r>
      <w:r>
        <w:rPr>
          <w:color w:val="000000"/>
        </w:rPr>
        <w:fldChar w:fldCharType="end"/>
      </w:r>
      <w:r>
        <w:rPr>
          <w:color w:val="000000"/>
        </w:rPr>
        <w:t>;</w:t>
      </w:r>
    </w:p>
    <w:p w:rsidR="00C72042" w:rsidRDefault="00C72042" w:rsidP="00C72042">
      <w:pPr>
        <w:pStyle w:val="Style1"/>
        <w:numPr>
          <w:ilvl w:val="3"/>
          <w:numId w:val="33"/>
        </w:numPr>
        <w:spacing w:before="240"/>
        <w:rPr>
          <w:color w:val="000000"/>
        </w:rPr>
      </w:pPr>
      <w:r>
        <w:rPr>
          <w:color w:val="000000"/>
        </w:rPr>
        <w:t>the cost of his suspension and demobilization;</w:t>
      </w:r>
    </w:p>
    <w:p w:rsidR="00C72042" w:rsidRDefault="00C72042" w:rsidP="00C72042">
      <w:pPr>
        <w:pStyle w:val="Style1"/>
        <w:numPr>
          <w:ilvl w:val="3"/>
          <w:numId w:val="33"/>
        </w:numPr>
        <w:spacing w:before="240"/>
        <w:rPr>
          <w:color w:val="000000"/>
        </w:rPr>
      </w:pPr>
      <w:r>
        <w:rPr>
          <w:color w:val="000000"/>
        </w:rPr>
        <w:t>any sum to which the Procuring Entity is entitled.</w:t>
      </w:r>
    </w:p>
    <w:p w:rsidR="00C72042" w:rsidRDefault="00C72042" w:rsidP="00C72042">
      <w:pPr>
        <w:pStyle w:val="Style1"/>
        <w:numPr>
          <w:ilvl w:val="2"/>
          <w:numId w:val="33"/>
        </w:numPr>
        <w:spacing w:before="240"/>
        <w:rPr>
          <w:color w:val="000000"/>
        </w:rPr>
      </w:pPr>
      <w:r>
        <w:rPr>
          <w:color w:val="000000"/>
        </w:rPr>
        <w:t>The net balance due shall be paid or repaid within a reasonable time period from the time of the notice of termination.</w:t>
      </w:r>
    </w:p>
    <w:p w:rsidR="00C72042" w:rsidRDefault="00C72042" w:rsidP="00C72042">
      <w:pPr>
        <w:pStyle w:val="Heading3"/>
        <w:numPr>
          <w:ilvl w:val="1"/>
          <w:numId w:val="33"/>
        </w:numPr>
        <w:rPr>
          <w:b/>
          <w:color w:val="000000"/>
        </w:rPr>
      </w:pPr>
      <w:bookmarkStart w:id="2893" w:name="_Toc242866376"/>
      <w:bookmarkStart w:id="2894" w:name="_Toc240079628"/>
      <w:bookmarkStart w:id="2895" w:name="_Toc240079212"/>
      <w:bookmarkStart w:id="2896" w:name="_Toc102300598"/>
      <w:bookmarkStart w:id="2897" w:name="_Toc102300367"/>
      <w:bookmarkStart w:id="2898" w:name="_Toc101545877"/>
      <w:bookmarkStart w:id="2899" w:name="_Toc101545708"/>
      <w:bookmarkStart w:id="2900" w:name="_Toc101169559"/>
      <w:bookmarkStart w:id="2901" w:name="_Toc100571547"/>
      <w:bookmarkStart w:id="2902" w:name="_Ref100546987"/>
      <w:r>
        <w:rPr>
          <w:b/>
          <w:color w:val="000000"/>
        </w:rPr>
        <w:t>Resolution of Disputes</w:t>
      </w:r>
      <w:bookmarkEnd w:id="2893"/>
      <w:bookmarkEnd w:id="2894"/>
      <w:bookmarkEnd w:id="2895"/>
      <w:bookmarkEnd w:id="2896"/>
      <w:bookmarkEnd w:id="2897"/>
      <w:bookmarkEnd w:id="2898"/>
      <w:bookmarkEnd w:id="2899"/>
      <w:bookmarkEnd w:id="2900"/>
      <w:bookmarkEnd w:id="2901"/>
      <w:bookmarkEnd w:id="2902"/>
    </w:p>
    <w:p w:rsidR="00C72042" w:rsidRDefault="00C72042" w:rsidP="00C72042">
      <w:pPr>
        <w:pStyle w:val="Style1"/>
        <w:numPr>
          <w:ilvl w:val="2"/>
          <w:numId w:val="33"/>
        </w:numPr>
        <w:spacing w:before="240"/>
        <w:rPr>
          <w:color w:val="000000"/>
        </w:rPr>
      </w:pPr>
      <w:bookmarkStart w:id="2903" w:name="_Ref36363411"/>
      <w:r>
        <w:rPr>
          <w:rFonts w:cs="Tahoma"/>
          <w:color w:val="000000"/>
          <w:szCs w:val="22"/>
        </w:rPr>
        <w:t xml:space="preserve">If any dispute or difference of any kind whatsoever shall arise between the parties in connection  with the implementation of the contract covered </w:t>
      </w:r>
      <w:r>
        <w:rPr>
          <w:rFonts w:cs="Tahoma"/>
          <w:color w:val="000000"/>
          <w:szCs w:val="22"/>
        </w:rPr>
        <w:lastRenderedPageBreak/>
        <w:t>by the Act and this IRR, the parties shall make every effort to resolve amicably such dispute or difference by mutual consultation.</w:t>
      </w:r>
    </w:p>
    <w:p w:rsidR="00C72042" w:rsidRDefault="00C72042" w:rsidP="00C72042">
      <w:pPr>
        <w:pStyle w:val="Style1"/>
        <w:numPr>
          <w:ilvl w:val="2"/>
          <w:numId w:val="33"/>
        </w:numPr>
        <w:spacing w:before="240"/>
        <w:rPr>
          <w:color w:val="000000"/>
        </w:rPr>
      </w:pPr>
      <w:bookmarkStart w:id="2904" w:name="_Ref240794346"/>
      <w:r>
        <w:rPr>
          <w:color w:val="000000"/>
        </w:rPr>
        <w:t xml:space="preserve">If the Contractor believes that a decision taken by the PROCURING ENTITY’s Representative was either outside the authority given to the PROCURING ENTITY’s Representative by this Contract or that the decision was wrongly taken, the decision shall be referred to the Arbiter indicated in the </w:t>
      </w:r>
      <w:hyperlink r:id="rId171" w:anchor="scc20_1" w:history="1">
        <w:r>
          <w:rPr>
            <w:rStyle w:val="Hyperlink"/>
            <w:color w:val="000000"/>
          </w:rPr>
          <w:t>SCC</w:t>
        </w:r>
      </w:hyperlink>
      <w:r>
        <w:rPr>
          <w:color w:val="000000"/>
        </w:rPr>
        <w:t xml:space="preserve"> within fourteen (14) days of the notification of the PROCURING ENTITY’s Representative’s decision.</w:t>
      </w:r>
      <w:bookmarkEnd w:id="2903"/>
      <w:bookmarkEnd w:id="2904"/>
    </w:p>
    <w:p w:rsidR="00C72042" w:rsidRDefault="00C72042" w:rsidP="00C72042">
      <w:pPr>
        <w:pStyle w:val="Style1"/>
        <w:numPr>
          <w:ilvl w:val="2"/>
          <w:numId w:val="33"/>
        </w:numPr>
        <w:spacing w:before="240"/>
        <w:rPr>
          <w:color w:val="000000"/>
        </w:rPr>
      </w:pPr>
      <w:bookmarkStart w:id="2905" w:name="_Ref100562228"/>
      <w:bookmarkStart w:id="2906" w:name="_Ref240794357"/>
      <w:r>
        <w:rPr>
          <w:color w:val="000000"/>
        </w:rPr>
        <w:t xml:space="preserve">Any and all disputes arising from the implementation of this Contract covered by the R.A. 9184 and its IRR shall be submitted to arbitration in the Philippines according to the provisions of Republic Act No. 876, otherwise known as the “ Arbitration Law” and Republic Act 9285, otherwise known as the “Alternative Dispute Resolution Act of 2004”: </w:t>
      </w:r>
      <w:r>
        <w:rPr>
          <w:i/>
          <w:color w:val="000000"/>
        </w:rPr>
        <w:t>Provided, however</w:t>
      </w:r>
      <w:r>
        <w:rPr>
          <w:color w:val="000000"/>
        </w:rPr>
        <w:t xml:space="preserve">, That, disputes that are within the competence of the Construction Industry Arbitration Commission to resolve shall be referred thereto.  The process of arbitration shall be incorporated as a provision in this Contract that will be executed pursuant to the provisions of the Act and its IRR-A: </w:t>
      </w:r>
      <w:r>
        <w:rPr>
          <w:i/>
          <w:color w:val="000000"/>
        </w:rPr>
        <w:t>Provided, further,</w:t>
      </w:r>
      <w:r>
        <w:rPr>
          <w:color w:val="000000"/>
        </w:rPr>
        <w:t xml:space="preserve"> That, by mutual agreement, the parties may agree in writing to resort to other alternative modes of dispute resolution.</w:t>
      </w:r>
      <w:bookmarkEnd w:id="2905"/>
      <w:r>
        <w:rPr>
          <w:color w:val="000000"/>
        </w:rPr>
        <w:t xml:space="preserve">  Additional instructions on resolution of disputes, if any, shall be indicated in the </w:t>
      </w:r>
      <w:hyperlink r:id="rId172" w:anchor="scc20_2" w:history="1">
        <w:r>
          <w:rPr>
            <w:rStyle w:val="Hyperlink"/>
            <w:color w:val="000000"/>
          </w:rPr>
          <w:t>SCC</w:t>
        </w:r>
      </w:hyperlink>
      <w:r>
        <w:rPr>
          <w:color w:val="000000"/>
        </w:rPr>
        <w:t>.</w:t>
      </w:r>
      <w:bookmarkEnd w:id="2906"/>
    </w:p>
    <w:p w:rsidR="00C72042" w:rsidRDefault="00C72042" w:rsidP="00C72042">
      <w:pPr>
        <w:pStyle w:val="Heading3"/>
        <w:numPr>
          <w:ilvl w:val="1"/>
          <w:numId w:val="33"/>
        </w:numPr>
        <w:rPr>
          <w:b/>
          <w:color w:val="000000"/>
        </w:rPr>
      </w:pPr>
      <w:bookmarkStart w:id="2907" w:name="_Toc242866377"/>
      <w:bookmarkStart w:id="2908" w:name="_Toc240079629"/>
      <w:bookmarkStart w:id="2909" w:name="_Toc240079213"/>
      <w:bookmarkStart w:id="2910" w:name="_Toc102300599"/>
      <w:bookmarkStart w:id="2911" w:name="_Toc102300368"/>
      <w:bookmarkStart w:id="2912" w:name="_Toc101545878"/>
      <w:bookmarkStart w:id="2913" w:name="_Toc101545709"/>
      <w:bookmarkStart w:id="2914" w:name="_Toc101169560"/>
      <w:bookmarkStart w:id="2915" w:name="_Toc100571548"/>
      <w:r>
        <w:rPr>
          <w:b/>
          <w:color w:val="000000"/>
        </w:rPr>
        <w:t>Suspension of Loan, Credit, Grant, or Appropriation</w:t>
      </w:r>
      <w:bookmarkEnd w:id="2907"/>
      <w:bookmarkEnd w:id="2908"/>
      <w:bookmarkEnd w:id="2909"/>
      <w:bookmarkEnd w:id="2910"/>
      <w:bookmarkEnd w:id="2911"/>
      <w:bookmarkEnd w:id="2912"/>
      <w:bookmarkEnd w:id="2913"/>
      <w:bookmarkEnd w:id="2914"/>
      <w:bookmarkEnd w:id="2915"/>
    </w:p>
    <w:p w:rsidR="00C72042" w:rsidRDefault="00C72042" w:rsidP="00C72042">
      <w:pPr>
        <w:pStyle w:val="Style1"/>
        <w:numPr>
          <w:ilvl w:val="0"/>
          <w:numId w:val="0"/>
        </w:numPr>
        <w:tabs>
          <w:tab w:val="left" w:pos="720"/>
        </w:tabs>
        <w:ind w:left="720"/>
        <w:rPr>
          <w:color w:val="000000"/>
        </w:rPr>
      </w:pPr>
      <w:r>
        <w:rPr>
          <w:color w:val="000000"/>
        </w:rPr>
        <w:t>In the event that the Funding Source suspends the Loan, Credit, Grant, or Appropriation to the Procuring Entity, from which part of the payments to the Contractor are being made:</w:t>
      </w:r>
    </w:p>
    <w:p w:rsidR="00C72042" w:rsidRDefault="00C72042" w:rsidP="00C72042">
      <w:pPr>
        <w:pStyle w:val="Style1"/>
        <w:numPr>
          <w:ilvl w:val="3"/>
          <w:numId w:val="33"/>
        </w:numPr>
        <w:tabs>
          <w:tab w:val="num" w:pos="1440"/>
        </w:tabs>
        <w:spacing w:before="240"/>
        <w:ind w:left="1440"/>
        <w:rPr>
          <w:color w:val="000000"/>
        </w:rPr>
      </w:pPr>
      <w:r>
        <w:rPr>
          <w:color w:val="000000"/>
        </w:rPr>
        <w:t>The Procuring Entity is obligated to notify the Contractor of such suspension within seven (7) days of having received the suspension notice.</w:t>
      </w:r>
    </w:p>
    <w:p w:rsidR="00C72042" w:rsidRDefault="00C72042" w:rsidP="00C72042">
      <w:pPr>
        <w:pStyle w:val="Style1"/>
        <w:numPr>
          <w:ilvl w:val="3"/>
          <w:numId w:val="33"/>
        </w:numPr>
        <w:tabs>
          <w:tab w:val="num" w:pos="1440"/>
        </w:tabs>
        <w:spacing w:before="240"/>
        <w:ind w:left="1440"/>
        <w:rPr>
          <w:color w:val="000000"/>
        </w:rPr>
      </w:pPr>
      <w:r>
        <w:rPr>
          <w:color w:val="000000"/>
        </w:rPr>
        <w:t xml:space="preserve">If the Contractor has not received sums due it for work already done within forty five (45) days from the time the Contractor’s claim for payment has been certified by the Procuring Entity’s Representative, the Contractor may immediately issue a suspension of work notice in accordance with </w:t>
      </w:r>
      <w:r>
        <w:rPr>
          <w:b/>
          <w:color w:val="000000"/>
        </w:rPr>
        <w:t>SCC</w:t>
      </w:r>
      <w:r>
        <w:rPr>
          <w:color w:val="000000"/>
        </w:rPr>
        <w:t xml:space="preserve"> Clause </w:t>
      </w:r>
      <w:r>
        <w:rPr>
          <w:color w:val="000000"/>
        </w:rPr>
        <w:fldChar w:fldCharType="begin"/>
      </w:r>
      <w:r>
        <w:rPr>
          <w:color w:val="000000"/>
        </w:rPr>
        <w:instrText xml:space="preserve"> REF _Ref102292916 \r \h  \* MERGEFORMAT </w:instrText>
      </w:r>
      <w:r>
        <w:rPr>
          <w:color w:val="000000"/>
        </w:rPr>
      </w:r>
      <w:r>
        <w:rPr>
          <w:color w:val="000000"/>
        </w:rPr>
        <w:fldChar w:fldCharType="separate"/>
      </w:r>
      <w:r>
        <w:rPr>
          <w:color w:val="000000"/>
        </w:rPr>
        <w:t>45.2</w:t>
      </w:r>
      <w:r>
        <w:rPr>
          <w:color w:val="000000"/>
        </w:rPr>
        <w:fldChar w:fldCharType="end"/>
      </w:r>
      <w:r>
        <w:rPr>
          <w:color w:val="000000"/>
        </w:rPr>
        <w:t>.</w:t>
      </w:r>
    </w:p>
    <w:p w:rsidR="00C72042" w:rsidRDefault="00C72042" w:rsidP="00C72042">
      <w:pPr>
        <w:pStyle w:val="Style1"/>
        <w:numPr>
          <w:ilvl w:val="0"/>
          <w:numId w:val="0"/>
        </w:numPr>
        <w:tabs>
          <w:tab w:val="left" w:pos="720"/>
        </w:tabs>
        <w:ind w:left="1440"/>
        <w:rPr>
          <w:color w:val="000000"/>
        </w:rPr>
      </w:pPr>
    </w:p>
    <w:p w:rsidR="00C72042" w:rsidRDefault="00C72042" w:rsidP="00C72042">
      <w:pPr>
        <w:pStyle w:val="Heading3"/>
        <w:numPr>
          <w:ilvl w:val="1"/>
          <w:numId w:val="33"/>
        </w:numPr>
        <w:rPr>
          <w:b/>
          <w:color w:val="000000"/>
        </w:rPr>
      </w:pPr>
      <w:bookmarkStart w:id="2916" w:name="_Toc242866378"/>
      <w:bookmarkStart w:id="2917" w:name="_Toc240079630"/>
      <w:bookmarkStart w:id="2918" w:name="_Toc240079214"/>
      <w:bookmarkStart w:id="2919" w:name="_Toc102300600"/>
      <w:bookmarkStart w:id="2920" w:name="_Toc102300369"/>
      <w:bookmarkStart w:id="2921" w:name="_Toc101545879"/>
      <w:bookmarkStart w:id="2922" w:name="_Toc101545710"/>
      <w:bookmarkStart w:id="2923" w:name="_Toc101169561"/>
      <w:bookmarkStart w:id="2924" w:name="_Toc100571549"/>
      <w:r>
        <w:rPr>
          <w:b/>
          <w:color w:val="000000"/>
        </w:rPr>
        <w:t>Procuring Entity’s Representative’s Decisions</w:t>
      </w:r>
      <w:bookmarkEnd w:id="2916"/>
      <w:bookmarkEnd w:id="2917"/>
      <w:bookmarkEnd w:id="2918"/>
      <w:bookmarkEnd w:id="2919"/>
      <w:bookmarkEnd w:id="2920"/>
      <w:bookmarkEnd w:id="2921"/>
      <w:bookmarkEnd w:id="2922"/>
      <w:bookmarkEnd w:id="2923"/>
      <w:bookmarkEnd w:id="2924"/>
    </w:p>
    <w:p w:rsidR="00C72042" w:rsidRDefault="00C72042" w:rsidP="00C72042">
      <w:pPr>
        <w:pStyle w:val="Style1"/>
        <w:numPr>
          <w:ilvl w:val="2"/>
          <w:numId w:val="33"/>
        </w:numPr>
        <w:spacing w:before="240"/>
        <w:rPr>
          <w:color w:val="000000"/>
        </w:rPr>
      </w:pPr>
      <w:r>
        <w:rPr>
          <w:color w:val="000000"/>
        </w:rPr>
        <w:t xml:space="preserve">Except where otherwise specifically stated, the Procuring Entity’s Representative will decide contractual matters between the Procuring Entity and the Contractor in the role representing the Procuring Entity’s </w:t>
      </w:r>
    </w:p>
    <w:p w:rsidR="00C72042" w:rsidRDefault="00C72042" w:rsidP="00C72042">
      <w:pPr>
        <w:pStyle w:val="Style1"/>
        <w:numPr>
          <w:ilvl w:val="2"/>
          <w:numId w:val="33"/>
        </w:numPr>
        <w:spacing w:before="240"/>
        <w:rPr>
          <w:color w:val="000000"/>
        </w:rPr>
      </w:pPr>
      <w:r>
        <w:rPr>
          <w:color w:val="000000"/>
        </w:rPr>
        <w:t xml:space="preserve">The Procuring Entity’s Representative may delegate any of his duties and responsibilities to other people, except to the Arbiter, after notifying </w:t>
      </w:r>
      <w:r>
        <w:rPr>
          <w:color w:val="000000"/>
        </w:rPr>
        <w:lastRenderedPageBreak/>
        <w:t>the Contractor, and may cancel any delegation after notifying the Contractor.</w:t>
      </w:r>
    </w:p>
    <w:p w:rsidR="00C72042" w:rsidRDefault="00C72042" w:rsidP="00C72042">
      <w:pPr>
        <w:pStyle w:val="Heading3"/>
        <w:numPr>
          <w:ilvl w:val="1"/>
          <w:numId w:val="33"/>
        </w:numPr>
        <w:rPr>
          <w:b/>
          <w:color w:val="000000"/>
        </w:rPr>
      </w:pPr>
      <w:bookmarkStart w:id="2925" w:name="_Toc100571254"/>
      <w:bookmarkStart w:id="2926" w:name="_Toc100571550"/>
      <w:bookmarkStart w:id="2927" w:name="_Toc100571552"/>
      <w:bookmarkStart w:id="2928" w:name="_Toc101169562"/>
      <w:bookmarkStart w:id="2929" w:name="_Toc101545711"/>
      <w:bookmarkStart w:id="2930" w:name="_Toc101545880"/>
      <w:bookmarkStart w:id="2931" w:name="_Toc102300370"/>
      <w:bookmarkStart w:id="2932" w:name="_Toc102300601"/>
      <w:bookmarkStart w:id="2933" w:name="_Toc240079215"/>
      <w:bookmarkStart w:id="2934" w:name="_Toc240079631"/>
      <w:bookmarkStart w:id="2935" w:name="_Toc242866379"/>
      <w:bookmarkEnd w:id="2925"/>
      <w:bookmarkEnd w:id="2926"/>
      <w:r>
        <w:rPr>
          <w:b/>
          <w:color w:val="000000"/>
        </w:rPr>
        <w:t xml:space="preserve">Approval of Drawings and Temporary Works by the </w:t>
      </w:r>
      <w:bookmarkEnd w:id="2927"/>
      <w:bookmarkEnd w:id="2928"/>
      <w:r>
        <w:rPr>
          <w:b/>
          <w:color w:val="000000"/>
        </w:rPr>
        <w:t>Procuring Entity’s Representative</w:t>
      </w:r>
      <w:bookmarkEnd w:id="2929"/>
      <w:bookmarkEnd w:id="2930"/>
      <w:bookmarkEnd w:id="2931"/>
      <w:bookmarkEnd w:id="2932"/>
      <w:bookmarkEnd w:id="2933"/>
      <w:bookmarkEnd w:id="2934"/>
      <w:bookmarkEnd w:id="2935"/>
    </w:p>
    <w:p w:rsidR="00C72042" w:rsidRDefault="00C72042" w:rsidP="00C72042">
      <w:pPr>
        <w:pStyle w:val="Style1"/>
        <w:numPr>
          <w:ilvl w:val="2"/>
          <w:numId w:val="33"/>
        </w:numPr>
        <w:spacing w:before="240"/>
        <w:rPr>
          <w:color w:val="000000"/>
        </w:rPr>
      </w:pPr>
      <w:r>
        <w:rPr>
          <w:color w:val="000000"/>
        </w:rPr>
        <w:t xml:space="preserve">All Drawings prepared by the Contractor for the execution of the Temporary Works, are subject to prior approval by the Procuring Entity’s Representative before its use. </w:t>
      </w:r>
    </w:p>
    <w:p w:rsidR="00C72042" w:rsidRDefault="00C72042" w:rsidP="00C72042">
      <w:pPr>
        <w:pStyle w:val="Style1"/>
        <w:numPr>
          <w:ilvl w:val="2"/>
          <w:numId w:val="33"/>
        </w:numPr>
        <w:spacing w:before="240"/>
        <w:rPr>
          <w:color w:val="000000"/>
        </w:rPr>
      </w:pPr>
      <w:r>
        <w:rPr>
          <w:color w:val="000000"/>
        </w:rPr>
        <w:t>The Contractor shall be responsible for design of Temporary Works.</w:t>
      </w:r>
    </w:p>
    <w:p w:rsidR="00C72042" w:rsidRDefault="00C72042" w:rsidP="00C72042">
      <w:pPr>
        <w:pStyle w:val="Style1"/>
        <w:numPr>
          <w:ilvl w:val="2"/>
          <w:numId w:val="33"/>
        </w:numPr>
        <w:spacing w:before="240"/>
        <w:rPr>
          <w:color w:val="000000"/>
        </w:rPr>
      </w:pPr>
      <w:r>
        <w:rPr>
          <w:color w:val="000000"/>
        </w:rPr>
        <w:t>The Procuring Entity’s Representative’s approval shall not alter the Contractor’s responsibility for design of the Temporary Works.</w:t>
      </w:r>
    </w:p>
    <w:p w:rsidR="00C72042" w:rsidRDefault="00C72042" w:rsidP="00C72042">
      <w:pPr>
        <w:pStyle w:val="Style1"/>
        <w:numPr>
          <w:ilvl w:val="2"/>
          <w:numId w:val="33"/>
        </w:numPr>
        <w:spacing w:before="240"/>
        <w:rPr>
          <w:color w:val="000000"/>
        </w:rPr>
      </w:pPr>
      <w:r>
        <w:rPr>
          <w:color w:val="000000"/>
        </w:rPr>
        <w:t>The Contractor shall obtain approval of third parties to the design of the Temporary Works, when required by the Procuring Entity.</w:t>
      </w:r>
    </w:p>
    <w:p w:rsidR="00C72042" w:rsidRDefault="00C72042" w:rsidP="00C72042">
      <w:pPr>
        <w:pStyle w:val="Heading3"/>
        <w:numPr>
          <w:ilvl w:val="1"/>
          <w:numId w:val="33"/>
        </w:numPr>
        <w:rPr>
          <w:b/>
          <w:color w:val="000000"/>
        </w:rPr>
      </w:pPr>
      <w:bookmarkStart w:id="2936" w:name="_Toc101169563"/>
      <w:bookmarkStart w:id="2937" w:name="_Toc100571553"/>
      <w:bookmarkStart w:id="2938" w:name="_Toc242866380"/>
      <w:bookmarkStart w:id="2939" w:name="_Toc240079632"/>
      <w:bookmarkStart w:id="2940" w:name="_Toc240079216"/>
      <w:bookmarkStart w:id="2941" w:name="_Toc102300602"/>
      <w:bookmarkStart w:id="2942" w:name="_Toc102300371"/>
      <w:bookmarkStart w:id="2943" w:name="_Toc101545881"/>
      <w:bookmarkStart w:id="2944" w:name="_Toc101545712"/>
      <w:r>
        <w:rPr>
          <w:b/>
          <w:color w:val="000000"/>
        </w:rPr>
        <w:t xml:space="preserve">Acceleration and Delays Ordered by the </w:t>
      </w:r>
      <w:bookmarkEnd w:id="2936"/>
      <w:bookmarkEnd w:id="2937"/>
      <w:r>
        <w:rPr>
          <w:b/>
          <w:color w:val="000000"/>
        </w:rPr>
        <w:t>Procuring Entity’s Representative</w:t>
      </w:r>
      <w:bookmarkEnd w:id="2938"/>
      <w:bookmarkEnd w:id="2939"/>
      <w:bookmarkEnd w:id="2940"/>
      <w:bookmarkEnd w:id="2941"/>
      <w:bookmarkEnd w:id="2942"/>
      <w:bookmarkEnd w:id="2943"/>
      <w:bookmarkEnd w:id="2944"/>
    </w:p>
    <w:p w:rsidR="00C72042" w:rsidRDefault="00C72042" w:rsidP="00C72042">
      <w:pPr>
        <w:pStyle w:val="Style1"/>
        <w:numPr>
          <w:ilvl w:val="2"/>
          <w:numId w:val="33"/>
        </w:numPr>
        <w:spacing w:before="240"/>
        <w:rPr>
          <w:color w:val="000000"/>
        </w:rPr>
      </w:pPr>
      <w:r>
        <w:rPr>
          <w:color w:val="000000"/>
        </w:rPr>
        <w:t>When the Procuring Entity wants the Contractor to finish before the Intended Completion Date, the Procuring Entity’s Representative will obtain priced proposals for achieving the necessary acceleration from the Contractor.  If the Procuring Entity accepts these proposals, the Intended Completion Date will be adjusted accordingly and confirmed by both the Procuring Entity and the Contractor.</w:t>
      </w:r>
    </w:p>
    <w:p w:rsidR="00C72042" w:rsidRDefault="00C72042" w:rsidP="00C72042">
      <w:pPr>
        <w:pStyle w:val="Style1"/>
        <w:numPr>
          <w:ilvl w:val="2"/>
          <w:numId w:val="33"/>
        </w:numPr>
        <w:spacing w:before="240"/>
        <w:rPr>
          <w:color w:val="000000"/>
        </w:rPr>
      </w:pPr>
      <w:r>
        <w:rPr>
          <w:color w:val="000000"/>
        </w:rPr>
        <w:t>If the Contractor’s Financial Proposals for acceleration are accepted by the Procuring Entity, they are incorporated in the Contract Price and treated as a Variation.</w:t>
      </w:r>
    </w:p>
    <w:p w:rsidR="00C72042" w:rsidRDefault="00C72042" w:rsidP="00C72042">
      <w:pPr>
        <w:pStyle w:val="Heading3"/>
        <w:numPr>
          <w:ilvl w:val="1"/>
          <w:numId w:val="33"/>
        </w:numPr>
        <w:rPr>
          <w:b/>
          <w:color w:val="000000"/>
        </w:rPr>
      </w:pPr>
      <w:bookmarkStart w:id="2945" w:name="_Toc242866381"/>
      <w:bookmarkStart w:id="2946" w:name="_Toc240079633"/>
      <w:bookmarkStart w:id="2947" w:name="_Toc240079217"/>
      <w:bookmarkStart w:id="2948" w:name="_Toc102300603"/>
      <w:bookmarkStart w:id="2949" w:name="_Toc102300372"/>
      <w:bookmarkStart w:id="2950" w:name="_Toc101545882"/>
      <w:bookmarkStart w:id="2951" w:name="_Toc101545713"/>
      <w:bookmarkStart w:id="2952" w:name="_Toc101169564"/>
      <w:bookmarkStart w:id="2953" w:name="_Toc100571554"/>
      <w:r>
        <w:rPr>
          <w:b/>
          <w:color w:val="000000"/>
        </w:rPr>
        <w:t>Extension of the Intended Completion Date</w:t>
      </w:r>
      <w:bookmarkEnd w:id="2945"/>
      <w:bookmarkEnd w:id="2946"/>
      <w:bookmarkEnd w:id="2947"/>
      <w:bookmarkEnd w:id="2948"/>
      <w:bookmarkEnd w:id="2949"/>
      <w:bookmarkEnd w:id="2950"/>
      <w:bookmarkEnd w:id="2951"/>
      <w:bookmarkEnd w:id="2952"/>
      <w:bookmarkEnd w:id="2953"/>
    </w:p>
    <w:p w:rsidR="00C72042" w:rsidRDefault="00C72042" w:rsidP="00C72042">
      <w:pPr>
        <w:pStyle w:val="Style1"/>
        <w:numPr>
          <w:ilvl w:val="2"/>
          <w:numId w:val="33"/>
        </w:numPr>
        <w:spacing w:before="240"/>
        <w:rPr>
          <w:color w:val="000000"/>
        </w:rPr>
      </w:pPr>
      <w:bookmarkStart w:id="2954" w:name="_Ref100564097"/>
      <w:r>
        <w:rPr>
          <w:color w:val="000000"/>
        </w:rPr>
        <w:t xml:space="preserve">The Procuring Entity’s Representative shall extend the Intended Completion Date if a Variation is issued which makes it impossible for the Intended Completion Date to be achieved by the Contractor without taking steps to accelerate the remaining work, which would cause the Contractor to incur additional costs.  Unless specified in the </w:t>
      </w:r>
      <w:hyperlink r:id="rId173" w:anchor="scc25_1" w:history="1">
        <w:r>
          <w:rPr>
            <w:rStyle w:val="Hyperlink"/>
            <w:color w:val="000000"/>
          </w:rPr>
          <w:t>SCC</w:t>
        </w:r>
      </w:hyperlink>
      <w:r>
        <w:rPr>
          <w:color w:val="000000"/>
        </w:rPr>
        <w:t>, no payment shall be made for any event which may warrant the extension of the Intended Completion Date.</w:t>
      </w:r>
      <w:bookmarkEnd w:id="2954"/>
    </w:p>
    <w:p w:rsidR="00C72042" w:rsidRDefault="00C72042" w:rsidP="00C72042">
      <w:pPr>
        <w:pStyle w:val="Style1"/>
        <w:numPr>
          <w:ilvl w:val="2"/>
          <w:numId w:val="33"/>
        </w:numPr>
        <w:spacing w:before="240"/>
        <w:rPr>
          <w:color w:val="000000"/>
        </w:rPr>
      </w:pPr>
      <w:r>
        <w:rPr>
          <w:color w:val="000000"/>
        </w:rPr>
        <w:t>The Procuring Entity’s Representative shall decide whether and by how much to extend the Intended Completion Date within twenty one (21) days of the Contractor asking the Procuring Entity’s Representative for a decision thereto after fully submitting all supporting information.  If the Contractor has failed to give early warning of a delay or has failed to cooperate in dealing with a delay, the delay by this failure shall not be considered in assessing the new Intended Completion Date.</w:t>
      </w:r>
    </w:p>
    <w:p w:rsidR="00C72042" w:rsidRDefault="00C72042" w:rsidP="00C72042">
      <w:pPr>
        <w:pStyle w:val="Heading3"/>
        <w:numPr>
          <w:ilvl w:val="1"/>
          <w:numId w:val="33"/>
        </w:numPr>
        <w:rPr>
          <w:b/>
          <w:color w:val="000000"/>
        </w:rPr>
      </w:pPr>
      <w:bookmarkStart w:id="2955" w:name="_Toc242866382"/>
      <w:bookmarkStart w:id="2956" w:name="_Toc240079634"/>
      <w:bookmarkStart w:id="2957" w:name="_Toc240079218"/>
      <w:bookmarkStart w:id="2958" w:name="_Toc102300604"/>
      <w:bookmarkStart w:id="2959" w:name="_Toc102300373"/>
      <w:bookmarkStart w:id="2960" w:name="_Toc101545883"/>
      <w:bookmarkStart w:id="2961" w:name="_Toc101545714"/>
      <w:bookmarkStart w:id="2962" w:name="_Toc101169565"/>
      <w:bookmarkStart w:id="2963" w:name="_Toc100571555"/>
      <w:r>
        <w:rPr>
          <w:b/>
          <w:color w:val="000000"/>
        </w:rPr>
        <w:t>Right to Vary</w:t>
      </w:r>
      <w:bookmarkEnd w:id="2955"/>
      <w:bookmarkEnd w:id="2956"/>
      <w:bookmarkEnd w:id="2957"/>
      <w:bookmarkEnd w:id="2958"/>
      <w:bookmarkEnd w:id="2959"/>
      <w:bookmarkEnd w:id="2960"/>
      <w:bookmarkEnd w:id="2961"/>
      <w:bookmarkEnd w:id="2962"/>
      <w:bookmarkEnd w:id="2963"/>
    </w:p>
    <w:p w:rsidR="00C72042" w:rsidRDefault="00C72042" w:rsidP="00C72042">
      <w:pPr>
        <w:pStyle w:val="Style1"/>
        <w:numPr>
          <w:ilvl w:val="2"/>
          <w:numId w:val="33"/>
        </w:numPr>
        <w:spacing w:before="240"/>
        <w:rPr>
          <w:color w:val="000000"/>
        </w:rPr>
      </w:pPr>
      <w:r>
        <w:rPr>
          <w:color w:val="000000"/>
        </w:rPr>
        <w:lastRenderedPageBreak/>
        <w:t>The Procuring Entity’s Representative with the prior approval of the Procuring Entity may instruct Variations, up to a maximum cumulative amount of ten percent (10%) of the original contract cost.</w:t>
      </w:r>
    </w:p>
    <w:p w:rsidR="00C72042" w:rsidRDefault="00C72042" w:rsidP="00C72042">
      <w:pPr>
        <w:pStyle w:val="Style1"/>
        <w:numPr>
          <w:ilvl w:val="2"/>
          <w:numId w:val="33"/>
        </w:numPr>
        <w:spacing w:before="240"/>
        <w:rPr>
          <w:color w:val="000000"/>
        </w:rPr>
      </w:pPr>
      <w:r>
        <w:rPr>
          <w:color w:val="000000"/>
        </w:rPr>
        <w:t>Variations shall be valued as follows:</w:t>
      </w:r>
    </w:p>
    <w:p w:rsidR="00C72042" w:rsidRDefault="00C72042" w:rsidP="00C72042">
      <w:pPr>
        <w:pStyle w:val="Style1"/>
        <w:numPr>
          <w:ilvl w:val="3"/>
          <w:numId w:val="33"/>
        </w:numPr>
        <w:spacing w:before="240"/>
        <w:rPr>
          <w:color w:val="000000"/>
        </w:rPr>
      </w:pPr>
      <w:r>
        <w:rPr>
          <w:color w:val="000000"/>
        </w:rPr>
        <w:t xml:space="preserve">At a lump sum price agreed between the parties; </w:t>
      </w:r>
    </w:p>
    <w:p w:rsidR="00C72042" w:rsidRDefault="00C72042" w:rsidP="00C72042">
      <w:pPr>
        <w:pStyle w:val="Style1"/>
        <w:numPr>
          <w:ilvl w:val="3"/>
          <w:numId w:val="33"/>
        </w:numPr>
        <w:spacing w:before="240"/>
        <w:rPr>
          <w:color w:val="000000"/>
        </w:rPr>
      </w:pPr>
      <w:r>
        <w:rPr>
          <w:color w:val="000000"/>
        </w:rPr>
        <w:t>where appropriate, at rates in this Contract;</w:t>
      </w:r>
    </w:p>
    <w:p w:rsidR="00C72042" w:rsidRDefault="00C72042" w:rsidP="00C72042">
      <w:pPr>
        <w:pStyle w:val="Style1"/>
        <w:numPr>
          <w:ilvl w:val="3"/>
          <w:numId w:val="33"/>
        </w:numPr>
        <w:spacing w:before="240"/>
        <w:rPr>
          <w:color w:val="000000"/>
        </w:rPr>
      </w:pPr>
      <w:r>
        <w:rPr>
          <w:color w:val="000000"/>
        </w:rPr>
        <w:t>in the absence of appropriate rates, the rates in this Contract shall be used as the basis for valuation; or failing which</w:t>
      </w:r>
    </w:p>
    <w:p w:rsidR="00C72042" w:rsidRDefault="00C72042" w:rsidP="00C72042">
      <w:pPr>
        <w:pStyle w:val="Style1"/>
        <w:numPr>
          <w:ilvl w:val="3"/>
          <w:numId w:val="33"/>
        </w:numPr>
        <w:spacing w:before="240"/>
        <w:rPr>
          <w:color w:val="000000"/>
        </w:rPr>
      </w:pPr>
      <w:r>
        <w:rPr>
          <w:color w:val="000000"/>
        </w:rPr>
        <w:t>at appropriate new rates, equal to or lower than current industry rates and to be agreed upon by both parties and approved by the Head of the Procuring Entity.</w:t>
      </w:r>
    </w:p>
    <w:p w:rsidR="00C72042" w:rsidRDefault="00C72042" w:rsidP="00C72042">
      <w:pPr>
        <w:pStyle w:val="Heading3"/>
        <w:numPr>
          <w:ilvl w:val="1"/>
          <w:numId w:val="33"/>
        </w:numPr>
        <w:rPr>
          <w:b/>
          <w:color w:val="000000"/>
        </w:rPr>
      </w:pPr>
      <w:bookmarkStart w:id="2964" w:name="_Toc242866383"/>
      <w:bookmarkStart w:id="2965" w:name="_Ref242252826"/>
      <w:bookmarkStart w:id="2966" w:name="_Toc240079635"/>
      <w:bookmarkStart w:id="2967" w:name="_Toc240079219"/>
      <w:bookmarkStart w:id="2968" w:name="_Toc102300605"/>
      <w:bookmarkStart w:id="2969" w:name="_Toc102300374"/>
      <w:bookmarkStart w:id="2970" w:name="_Toc101545884"/>
      <w:bookmarkStart w:id="2971" w:name="_Toc101545715"/>
      <w:bookmarkStart w:id="2972" w:name="_Toc101169566"/>
      <w:bookmarkStart w:id="2973" w:name="_Toc100571556"/>
      <w:r>
        <w:rPr>
          <w:b/>
          <w:color w:val="000000"/>
        </w:rPr>
        <w:t>Contractors Right to Claim</w:t>
      </w:r>
      <w:bookmarkEnd w:id="2964"/>
      <w:bookmarkEnd w:id="2965"/>
      <w:bookmarkEnd w:id="2966"/>
      <w:bookmarkEnd w:id="2967"/>
      <w:bookmarkEnd w:id="2968"/>
      <w:bookmarkEnd w:id="2969"/>
      <w:bookmarkEnd w:id="2970"/>
      <w:bookmarkEnd w:id="2971"/>
      <w:bookmarkEnd w:id="2972"/>
      <w:bookmarkEnd w:id="2973"/>
    </w:p>
    <w:p w:rsidR="00C72042" w:rsidRDefault="00C72042" w:rsidP="00C72042">
      <w:pPr>
        <w:pStyle w:val="Style2"/>
        <w:tabs>
          <w:tab w:val="clear" w:pos="1440"/>
          <w:tab w:val="left" w:pos="720"/>
        </w:tabs>
        <w:ind w:left="720"/>
        <w:rPr>
          <w:color w:val="000000"/>
        </w:rPr>
      </w:pPr>
      <w:bookmarkStart w:id="2974" w:name="_Ref36967379"/>
      <w:r>
        <w:rPr>
          <w:color w:val="000000"/>
        </w:rPr>
        <w:t xml:space="preserve">If the Contractor incurs cost as a result of any of the events under </w:t>
      </w:r>
      <w:r>
        <w:rPr>
          <w:b/>
          <w:color w:val="000000"/>
        </w:rPr>
        <w:t>GCC</w:t>
      </w:r>
      <w:r>
        <w:rPr>
          <w:color w:val="000000"/>
        </w:rPr>
        <w:t xml:space="preserve"> Clause </w:t>
      </w:r>
      <w:r>
        <w:fldChar w:fldCharType="begin"/>
      </w:r>
      <w:r>
        <w:rPr>
          <w:color w:val="000000"/>
        </w:rPr>
        <w:instrText xml:space="preserve"> REF _Ref100561331 \r \h  \* MERGEFORMAT </w:instrText>
      </w:r>
      <w:r>
        <w:fldChar w:fldCharType="separate"/>
      </w:r>
      <w:r>
        <w:rPr>
          <w:color w:val="000000"/>
        </w:rPr>
        <w:t>13</w:t>
      </w:r>
      <w:r>
        <w:fldChar w:fldCharType="end"/>
      </w:r>
      <w:r>
        <w:rPr>
          <w:color w:val="000000"/>
        </w:rPr>
        <w:t>, the Contractor shall be entitled to the amount of such cost. If as a result of any of the said events, it is necessary to change the Works, this shall be dealt with as a Variation.</w:t>
      </w:r>
      <w:bookmarkEnd w:id="2974"/>
    </w:p>
    <w:p w:rsidR="00C72042" w:rsidRDefault="00C72042" w:rsidP="00C72042">
      <w:pPr>
        <w:pStyle w:val="Heading3"/>
        <w:numPr>
          <w:ilvl w:val="1"/>
          <w:numId w:val="33"/>
        </w:numPr>
        <w:rPr>
          <w:b/>
          <w:color w:val="000000"/>
        </w:rPr>
      </w:pPr>
      <w:bookmarkStart w:id="2975" w:name="_Toc242866384"/>
      <w:bookmarkStart w:id="2976" w:name="_Toc240079636"/>
      <w:bookmarkStart w:id="2977" w:name="_Toc240079220"/>
      <w:bookmarkStart w:id="2978" w:name="_Toc102300606"/>
      <w:bookmarkStart w:id="2979" w:name="_Toc102300375"/>
      <w:bookmarkStart w:id="2980" w:name="_Toc101545885"/>
      <w:bookmarkStart w:id="2981" w:name="_Toc101545716"/>
      <w:bookmarkStart w:id="2982" w:name="_Toc101169567"/>
      <w:bookmarkStart w:id="2983" w:name="_Toc100571557"/>
      <w:proofErr w:type="spellStart"/>
      <w:r>
        <w:rPr>
          <w:b/>
          <w:color w:val="000000"/>
        </w:rPr>
        <w:t>Dayworks</w:t>
      </w:r>
      <w:bookmarkEnd w:id="2975"/>
      <w:bookmarkEnd w:id="2976"/>
      <w:bookmarkEnd w:id="2977"/>
      <w:bookmarkEnd w:id="2978"/>
      <w:bookmarkEnd w:id="2979"/>
      <w:bookmarkEnd w:id="2980"/>
      <w:bookmarkEnd w:id="2981"/>
      <w:bookmarkEnd w:id="2982"/>
      <w:bookmarkEnd w:id="2983"/>
      <w:proofErr w:type="spellEnd"/>
    </w:p>
    <w:p w:rsidR="00C72042" w:rsidRDefault="00C72042" w:rsidP="00C72042">
      <w:pPr>
        <w:pStyle w:val="Style1"/>
        <w:numPr>
          <w:ilvl w:val="2"/>
          <w:numId w:val="33"/>
        </w:numPr>
        <w:spacing w:before="240"/>
        <w:rPr>
          <w:color w:val="000000"/>
        </w:rPr>
      </w:pPr>
      <w:bookmarkStart w:id="2984" w:name="_Ref36365491"/>
      <w:r>
        <w:rPr>
          <w:color w:val="000000"/>
        </w:rPr>
        <w:t xml:space="preserve">Subject to </w:t>
      </w:r>
      <w:r>
        <w:rPr>
          <w:b/>
          <w:color w:val="000000"/>
        </w:rPr>
        <w:t>GCC</w:t>
      </w:r>
      <w:r>
        <w:rPr>
          <w:color w:val="000000"/>
        </w:rPr>
        <w:t xml:space="preserve"> Clause </w:t>
      </w:r>
      <w:r>
        <w:fldChar w:fldCharType="begin"/>
      </w:r>
      <w:r>
        <w:rPr>
          <w:color w:val="000000"/>
        </w:rPr>
        <w:instrText xml:space="preserve"> REF _Ref102293372 \r \h  \* MERGEFORMAT </w:instrText>
      </w:r>
      <w:r>
        <w:fldChar w:fldCharType="separate"/>
      </w:r>
      <w:r>
        <w:rPr>
          <w:color w:val="000000"/>
        </w:rPr>
        <w:t>43</w:t>
      </w:r>
      <w:r>
        <w:fldChar w:fldCharType="end"/>
      </w:r>
      <w:r>
        <w:rPr>
          <w:color w:val="000000"/>
        </w:rPr>
        <w:t xml:space="preserve"> on Variation Order, and if applicable as indicated in the </w:t>
      </w:r>
      <w:hyperlink r:id="rId174" w:anchor="scc29_1" w:history="1">
        <w:r>
          <w:rPr>
            <w:rStyle w:val="Hyperlink"/>
            <w:color w:val="000000"/>
          </w:rPr>
          <w:t>SCC</w:t>
        </w:r>
      </w:hyperlink>
      <w:r>
        <w:rPr>
          <w:color w:val="000000"/>
        </w:rPr>
        <w:t xml:space="preserve">, the </w:t>
      </w:r>
      <w:proofErr w:type="spellStart"/>
      <w:r>
        <w:rPr>
          <w:color w:val="000000"/>
        </w:rPr>
        <w:t>Dayworks</w:t>
      </w:r>
      <w:proofErr w:type="spellEnd"/>
      <w:r>
        <w:rPr>
          <w:color w:val="000000"/>
        </w:rPr>
        <w:t xml:space="preserve"> rates in the Contractor’s Bid shall be used for small additional amounts of work only when the Procuring Entity’s Representative has given written instructions in advance for additional work to be paid for in that way.</w:t>
      </w:r>
      <w:bookmarkEnd w:id="2984"/>
    </w:p>
    <w:p w:rsidR="00C72042" w:rsidRDefault="00C72042" w:rsidP="00C72042">
      <w:pPr>
        <w:pStyle w:val="Style1"/>
        <w:numPr>
          <w:ilvl w:val="2"/>
          <w:numId w:val="33"/>
        </w:numPr>
        <w:spacing w:before="240"/>
        <w:rPr>
          <w:color w:val="000000"/>
        </w:rPr>
      </w:pPr>
      <w:r>
        <w:rPr>
          <w:color w:val="000000"/>
        </w:rPr>
        <w:t xml:space="preserve">All work to be paid for as </w:t>
      </w:r>
      <w:proofErr w:type="spellStart"/>
      <w:r>
        <w:rPr>
          <w:color w:val="000000"/>
        </w:rPr>
        <w:t>Dayworks</w:t>
      </w:r>
      <w:proofErr w:type="spellEnd"/>
      <w:r>
        <w:rPr>
          <w:color w:val="000000"/>
        </w:rPr>
        <w:t xml:space="preserve"> shall be recorded by the Contractor on forms approved by the Procuring Entity’s Representative. Each completed form shall be verified and signed by the Procuring Entity’s Representative within two days of the work being done.</w:t>
      </w:r>
    </w:p>
    <w:p w:rsidR="00C72042" w:rsidRDefault="00C72042" w:rsidP="00C72042">
      <w:pPr>
        <w:pStyle w:val="Style1"/>
        <w:numPr>
          <w:ilvl w:val="2"/>
          <w:numId w:val="33"/>
        </w:numPr>
        <w:spacing w:before="240"/>
        <w:rPr>
          <w:color w:val="000000"/>
        </w:rPr>
      </w:pPr>
      <w:r>
        <w:rPr>
          <w:color w:val="000000"/>
        </w:rPr>
        <w:t xml:space="preserve">The Contractor shall be paid for </w:t>
      </w:r>
      <w:proofErr w:type="spellStart"/>
      <w:r>
        <w:rPr>
          <w:color w:val="000000"/>
        </w:rPr>
        <w:t>Dayworks</w:t>
      </w:r>
      <w:proofErr w:type="spellEnd"/>
      <w:r>
        <w:rPr>
          <w:color w:val="000000"/>
        </w:rPr>
        <w:t xml:space="preserve"> subject to obtaining signed </w:t>
      </w:r>
      <w:proofErr w:type="spellStart"/>
      <w:r>
        <w:rPr>
          <w:color w:val="000000"/>
        </w:rPr>
        <w:t>Dayworks</w:t>
      </w:r>
      <w:proofErr w:type="spellEnd"/>
      <w:r>
        <w:rPr>
          <w:color w:val="000000"/>
        </w:rPr>
        <w:t xml:space="preserve"> forms.</w:t>
      </w:r>
    </w:p>
    <w:p w:rsidR="00C72042" w:rsidRDefault="00C72042" w:rsidP="00C72042">
      <w:pPr>
        <w:pStyle w:val="Heading3"/>
        <w:numPr>
          <w:ilvl w:val="1"/>
          <w:numId w:val="33"/>
        </w:numPr>
        <w:rPr>
          <w:b/>
          <w:color w:val="000000"/>
        </w:rPr>
      </w:pPr>
      <w:bookmarkStart w:id="2985" w:name="_Toc242866385"/>
      <w:bookmarkStart w:id="2986" w:name="_Toc240079637"/>
      <w:bookmarkStart w:id="2987" w:name="_Toc240079221"/>
      <w:bookmarkStart w:id="2988" w:name="_Toc102300607"/>
      <w:bookmarkStart w:id="2989" w:name="_Toc102300376"/>
      <w:bookmarkStart w:id="2990" w:name="_Toc101545886"/>
      <w:bookmarkStart w:id="2991" w:name="_Toc101545717"/>
      <w:bookmarkStart w:id="2992" w:name="_Toc101169568"/>
      <w:bookmarkStart w:id="2993" w:name="_Toc100571558"/>
      <w:r>
        <w:rPr>
          <w:b/>
          <w:color w:val="000000"/>
        </w:rPr>
        <w:t>Early Warning</w:t>
      </w:r>
      <w:bookmarkEnd w:id="2985"/>
      <w:bookmarkEnd w:id="2986"/>
      <w:bookmarkEnd w:id="2987"/>
      <w:bookmarkEnd w:id="2988"/>
      <w:bookmarkEnd w:id="2989"/>
      <w:bookmarkEnd w:id="2990"/>
      <w:bookmarkEnd w:id="2991"/>
      <w:bookmarkEnd w:id="2992"/>
      <w:bookmarkEnd w:id="2993"/>
    </w:p>
    <w:p w:rsidR="00C72042" w:rsidRDefault="00C72042" w:rsidP="00C72042">
      <w:pPr>
        <w:pStyle w:val="Style1"/>
        <w:numPr>
          <w:ilvl w:val="2"/>
          <w:numId w:val="33"/>
        </w:numPr>
        <w:spacing w:before="240"/>
        <w:rPr>
          <w:color w:val="000000"/>
        </w:rPr>
      </w:pPr>
      <w:bookmarkStart w:id="2994" w:name="_Ref36967652"/>
      <w:r>
        <w:rPr>
          <w:color w:val="000000"/>
        </w:rPr>
        <w:t>The Contractor shall warn the Procuring Entity’s Representative at the earliest opportunity of specific likely future events or circumstances that may adversely affect the quality of the work, increase the Contract Price, or delay the execution of the Works.  The Procuring Entity’s Representative may require the Contractor to provide an estimate of the expected effect of the future event or circumstance on the Contract Price and Completion Date.  The estimate shall be provided by the Contractor as soon as reasonably possible.</w:t>
      </w:r>
      <w:bookmarkEnd w:id="2994"/>
    </w:p>
    <w:p w:rsidR="00C72042" w:rsidRDefault="00C72042" w:rsidP="00C72042">
      <w:pPr>
        <w:pStyle w:val="Style1"/>
        <w:numPr>
          <w:ilvl w:val="2"/>
          <w:numId w:val="33"/>
        </w:numPr>
        <w:spacing w:before="240"/>
        <w:rPr>
          <w:color w:val="000000"/>
        </w:rPr>
      </w:pPr>
      <w:r>
        <w:rPr>
          <w:color w:val="000000"/>
        </w:rPr>
        <w:lastRenderedPageBreak/>
        <w:t>The Contractor shall cooperate with the Procuring Entity’s Representative in making and considering proposals for how the effect of such an event or circumstance can be avoided or reduced by anyone involved in the work and in carrying out any resulting instruction of the Procuring Entity’s Representative.</w:t>
      </w:r>
    </w:p>
    <w:p w:rsidR="00C72042" w:rsidRDefault="00C72042" w:rsidP="00C72042">
      <w:pPr>
        <w:pStyle w:val="Heading3"/>
        <w:numPr>
          <w:ilvl w:val="1"/>
          <w:numId w:val="33"/>
        </w:numPr>
        <w:rPr>
          <w:b/>
          <w:color w:val="000000"/>
        </w:rPr>
      </w:pPr>
      <w:bookmarkStart w:id="2995" w:name="_Toc101169569"/>
      <w:bookmarkStart w:id="2996" w:name="_Toc100571559"/>
      <w:bookmarkStart w:id="2997" w:name="_Toc242866386"/>
      <w:bookmarkStart w:id="2998" w:name="_Toc240079638"/>
      <w:bookmarkStart w:id="2999" w:name="_Toc240079222"/>
      <w:bookmarkStart w:id="3000" w:name="_Toc102300608"/>
      <w:bookmarkStart w:id="3001" w:name="_Toc102300377"/>
      <w:bookmarkStart w:id="3002" w:name="_Toc101545887"/>
      <w:bookmarkStart w:id="3003" w:name="_Toc101545718"/>
      <w:r>
        <w:rPr>
          <w:b/>
          <w:color w:val="000000"/>
        </w:rPr>
        <w:t>Program</w:t>
      </w:r>
      <w:bookmarkEnd w:id="2995"/>
      <w:bookmarkEnd w:id="2996"/>
      <w:r>
        <w:rPr>
          <w:b/>
          <w:color w:val="000000"/>
        </w:rPr>
        <w:t xml:space="preserve"> of Work</w:t>
      </w:r>
      <w:bookmarkEnd w:id="2997"/>
      <w:bookmarkEnd w:id="2998"/>
      <w:bookmarkEnd w:id="2999"/>
      <w:bookmarkEnd w:id="3000"/>
      <w:bookmarkEnd w:id="3001"/>
      <w:bookmarkEnd w:id="3002"/>
      <w:bookmarkEnd w:id="3003"/>
    </w:p>
    <w:p w:rsidR="00C72042" w:rsidRDefault="00C72042" w:rsidP="00C72042">
      <w:pPr>
        <w:pStyle w:val="Style1"/>
        <w:numPr>
          <w:ilvl w:val="2"/>
          <w:numId w:val="33"/>
        </w:numPr>
        <w:spacing w:before="240"/>
        <w:rPr>
          <w:color w:val="000000"/>
        </w:rPr>
      </w:pPr>
      <w:bookmarkStart w:id="3004" w:name="_Ref36365598"/>
      <w:r>
        <w:rPr>
          <w:color w:val="000000"/>
        </w:rPr>
        <w:t xml:space="preserve">Within the time stated in the </w:t>
      </w:r>
      <w:hyperlink r:id="rId175" w:anchor="scc31_1" w:history="1">
        <w:r>
          <w:rPr>
            <w:rStyle w:val="Hyperlink"/>
            <w:color w:val="000000"/>
          </w:rPr>
          <w:t>SCC</w:t>
        </w:r>
      </w:hyperlink>
      <w:r>
        <w:rPr>
          <w:color w:val="000000"/>
        </w:rPr>
        <w:t>, the Contractor shall submit to the Procuring Entity’s Representative for approval a Program of Work showing the general methods, arrangements, order, and timing for all the activities in the Works.</w:t>
      </w:r>
      <w:bookmarkEnd w:id="3004"/>
    </w:p>
    <w:p w:rsidR="00C72042" w:rsidRDefault="00C72042" w:rsidP="00C72042">
      <w:pPr>
        <w:pStyle w:val="Style1"/>
        <w:numPr>
          <w:ilvl w:val="2"/>
          <w:numId w:val="33"/>
        </w:numPr>
        <w:spacing w:before="240"/>
        <w:rPr>
          <w:color w:val="000000"/>
        </w:rPr>
      </w:pPr>
      <w:bookmarkStart w:id="3005" w:name="_Ref36365795"/>
      <w:r>
        <w:rPr>
          <w:color w:val="000000"/>
        </w:rPr>
        <w:t>An update of the Program of Work shall the show the actual progress achieved on each activity and the effect of the progress achieved on the timing of the remaining work, including any changes to the sequence of the activities.</w:t>
      </w:r>
      <w:bookmarkEnd w:id="3005"/>
    </w:p>
    <w:p w:rsidR="00C72042" w:rsidRDefault="00C72042" w:rsidP="00C72042">
      <w:pPr>
        <w:pStyle w:val="Style1"/>
        <w:numPr>
          <w:ilvl w:val="2"/>
          <w:numId w:val="33"/>
        </w:numPr>
        <w:spacing w:before="240"/>
        <w:rPr>
          <w:color w:val="000000"/>
        </w:rPr>
      </w:pPr>
      <w:bookmarkStart w:id="3006" w:name="_Ref36365815"/>
      <w:r>
        <w:rPr>
          <w:color w:val="000000"/>
        </w:rPr>
        <w:t xml:space="preserve">The Contractor shall submit to the Procuring Entity’s Representative for approval an updated Program of Work at intervals no longer than the period stated in the </w:t>
      </w:r>
      <w:hyperlink r:id="rId176" w:anchor="scc31_3" w:history="1">
        <w:r>
          <w:rPr>
            <w:rStyle w:val="Hyperlink"/>
            <w:color w:val="000000"/>
          </w:rPr>
          <w:t>SCC</w:t>
        </w:r>
      </w:hyperlink>
      <w:r>
        <w:rPr>
          <w:b/>
          <w:color w:val="000000"/>
        </w:rPr>
        <w:t>.</w:t>
      </w:r>
      <w:r>
        <w:rPr>
          <w:color w:val="000000"/>
        </w:rPr>
        <w:t xml:space="preserve">  If the Contractor does not submit an updated Program of Work within this period, the PROCURING ENTITY’s Representative may withhold the amount stated in the </w:t>
      </w:r>
      <w:hyperlink r:id="rId177" w:anchor="scc31_3" w:history="1">
        <w:r>
          <w:rPr>
            <w:rStyle w:val="Hyperlink"/>
            <w:color w:val="000000"/>
          </w:rPr>
          <w:t>SCC</w:t>
        </w:r>
      </w:hyperlink>
      <w:r>
        <w:rPr>
          <w:color w:val="000000"/>
        </w:rPr>
        <w:t xml:space="preserve"> from the next payment certificate and continue to withhold this amount until the next payment after the date on which the overdue Program of Work has been submitted.</w:t>
      </w:r>
      <w:bookmarkEnd w:id="3006"/>
    </w:p>
    <w:p w:rsidR="00C72042" w:rsidRDefault="00C72042" w:rsidP="00C72042">
      <w:pPr>
        <w:pStyle w:val="Style1"/>
        <w:numPr>
          <w:ilvl w:val="2"/>
          <w:numId w:val="33"/>
        </w:numPr>
        <w:spacing w:before="240"/>
        <w:rPr>
          <w:color w:val="000000"/>
        </w:rPr>
      </w:pPr>
      <w:r>
        <w:rPr>
          <w:color w:val="000000"/>
        </w:rPr>
        <w:t>The Procuring Entity’s Representative’s approval of the Program of Work shall not alter the Contractor’s obligations.  The Contractor may revise the Program of Work and submit it to the Procuring Entity’s Representative again at any time.  A revised Program of Work shall show the effect of any approved Variations; and if allowed, any Compensation Event.</w:t>
      </w:r>
    </w:p>
    <w:p w:rsidR="00C72042" w:rsidRDefault="00C72042" w:rsidP="00C72042">
      <w:pPr>
        <w:pStyle w:val="Style1"/>
        <w:numPr>
          <w:ilvl w:val="2"/>
          <w:numId w:val="33"/>
        </w:numPr>
        <w:spacing w:before="240"/>
        <w:rPr>
          <w:color w:val="000000"/>
        </w:rPr>
      </w:pPr>
      <w:r>
        <w:rPr>
          <w:color w:val="000000"/>
        </w:rPr>
        <w:t>When the Program of Work is updated, the Contractor shall provide the Procuring Entity’s Representative with an updated cash flow forecast.  The cash flow forecast shall include different currencies, as defined in the Contract, converted as necessary using the Contract exchange rates.</w:t>
      </w:r>
    </w:p>
    <w:p w:rsidR="00C72042" w:rsidRDefault="00C72042" w:rsidP="00C72042">
      <w:pPr>
        <w:pStyle w:val="Style1"/>
        <w:numPr>
          <w:ilvl w:val="2"/>
          <w:numId w:val="33"/>
        </w:numPr>
        <w:spacing w:before="240"/>
        <w:rPr>
          <w:color w:val="000000"/>
        </w:rPr>
      </w:pPr>
      <w:r>
        <w:rPr>
          <w:color w:val="000000"/>
        </w:rPr>
        <w:t>All Variations shall be included in updated Program of Work produced by the Contractor.</w:t>
      </w:r>
    </w:p>
    <w:p w:rsidR="00C72042" w:rsidRDefault="00C72042" w:rsidP="00C72042">
      <w:pPr>
        <w:pStyle w:val="Heading3"/>
        <w:numPr>
          <w:ilvl w:val="1"/>
          <w:numId w:val="33"/>
        </w:numPr>
        <w:rPr>
          <w:b/>
          <w:color w:val="000000"/>
        </w:rPr>
      </w:pPr>
      <w:bookmarkStart w:id="3007" w:name="_Toc242866387"/>
      <w:bookmarkStart w:id="3008" w:name="_Toc240079639"/>
      <w:bookmarkStart w:id="3009" w:name="_Toc240079223"/>
      <w:bookmarkStart w:id="3010" w:name="_Toc102300609"/>
      <w:bookmarkStart w:id="3011" w:name="_Toc102300378"/>
      <w:bookmarkStart w:id="3012" w:name="_Toc101545888"/>
      <w:bookmarkStart w:id="3013" w:name="_Toc101545719"/>
      <w:bookmarkStart w:id="3014" w:name="_Toc101169570"/>
      <w:bookmarkStart w:id="3015" w:name="_Toc100571560"/>
      <w:r>
        <w:rPr>
          <w:b/>
          <w:color w:val="000000"/>
        </w:rPr>
        <w:t>Management Conferences</w:t>
      </w:r>
      <w:bookmarkEnd w:id="3007"/>
      <w:bookmarkEnd w:id="3008"/>
      <w:bookmarkEnd w:id="3009"/>
      <w:bookmarkEnd w:id="3010"/>
      <w:bookmarkEnd w:id="3011"/>
      <w:bookmarkEnd w:id="3012"/>
      <w:bookmarkEnd w:id="3013"/>
      <w:bookmarkEnd w:id="3014"/>
      <w:bookmarkEnd w:id="3015"/>
    </w:p>
    <w:p w:rsidR="00C72042" w:rsidRDefault="00C72042" w:rsidP="00C72042">
      <w:pPr>
        <w:pStyle w:val="Style1"/>
        <w:numPr>
          <w:ilvl w:val="2"/>
          <w:numId w:val="33"/>
        </w:numPr>
        <w:spacing w:before="240"/>
        <w:rPr>
          <w:webHidden/>
          <w:color w:val="000000"/>
        </w:rPr>
      </w:pPr>
      <w:r>
        <w:rPr>
          <w:color w:val="000000"/>
        </w:rPr>
        <w:t>Either the Procuring Entity’s Representative or the Contractor may require the other to attend a Management Conference.  The Management Conference shall review the plans for remaining work and deal with matters raised in accordance with the early warning procedure.</w:t>
      </w:r>
    </w:p>
    <w:p w:rsidR="00C72042" w:rsidRDefault="00C72042" w:rsidP="00C72042">
      <w:pPr>
        <w:pStyle w:val="Style1"/>
        <w:numPr>
          <w:ilvl w:val="2"/>
          <w:numId w:val="33"/>
        </w:numPr>
        <w:spacing w:before="240"/>
        <w:rPr>
          <w:color w:val="000000"/>
        </w:rPr>
      </w:pPr>
      <w:r>
        <w:rPr>
          <w:color w:val="000000"/>
        </w:rPr>
        <w:lastRenderedPageBreak/>
        <w:t>The Procuring Entity’s Representative shall record the business of Management Conferences and provide copies of the record to those attending the Conference and to the Procuring Entity .  The responsibility of the parties for actions to be taken shall be decided by the PROCURING ENTITY’s Representative either at the Management Conference or after the Management Conference and stated in writing to all who attended the Conference.</w:t>
      </w:r>
    </w:p>
    <w:p w:rsidR="00C72042" w:rsidRDefault="00C72042" w:rsidP="00C72042">
      <w:pPr>
        <w:pStyle w:val="Heading3"/>
        <w:numPr>
          <w:ilvl w:val="1"/>
          <w:numId w:val="33"/>
        </w:numPr>
        <w:rPr>
          <w:b/>
          <w:color w:val="000000"/>
        </w:rPr>
      </w:pPr>
      <w:bookmarkStart w:id="3016" w:name="_Toc242866388"/>
      <w:bookmarkStart w:id="3017" w:name="_Toc240079640"/>
      <w:bookmarkStart w:id="3018" w:name="_Toc240079224"/>
      <w:bookmarkStart w:id="3019" w:name="_Toc102300610"/>
      <w:bookmarkStart w:id="3020" w:name="_Toc102300379"/>
      <w:bookmarkStart w:id="3021" w:name="_Toc101545889"/>
      <w:bookmarkStart w:id="3022" w:name="_Toc101545720"/>
      <w:bookmarkStart w:id="3023" w:name="_Toc101169571"/>
      <w:bookmarkStart w:id="3024" w:name="_Toc100571561"/>
      <w:r>
        <w:rPr>
          <w:b/>
          <w:color w:val="000000"/>
        </w:rPr>
        <w:t>Bill of Quantities</w:t>
      </w:r>
      <w:bookmarkEnd w:id="3016"/>
      <w:bookmarkEnd w:id="3017"/>
      <w:bookmarkEnd w:id="3018"/>
      <w:bookmarkEnd w:id="3019"/>
      <w:bookmarkEnd w:id="3020"/>
      <w:bookmarkEnd w:id="3021"/>
      <w:bookmarkEnd w:id="3022"/>
      <w:bookmarkEnd w:id="3023"/>
      <w:bookmarkEnd w:id="3024"/>
    </w:p>
    <w:p w:rsidR="00C72042" w:rsidRDefault="00C72042" w:rsidP="00C72042">
      <w:pPr>
        <w:pStyle w:val="Style1"/>
        <w:numPr>
          <w:ilvl w:val="2"/>
          <w:numId w:val="33"/>
        </w:numPr>
        <w:spacing w:before="240"/>
        <w:rPr>
          <w:color w:val="000000"/>
        </w:rPr>
      </w:pPr>
      <w:r>
        <w:rPr>
          <w:color w:val="000000"/>
        </w:rPr>
        <w:t>The Bill of Quantities shall contain items of work for the construction, installation, testing, and commissioning of work to be done by the Contractor.</w:t>
      </w:r>
    </w:p>
    <w:p w:rsidR="00C72042" w:rsidRDefault="00C72042" w:rsidP="00C72042">
      <w:pPr>
        <w:pStyle w:val="Style1"/>
        <w:numPr>
          <w:ilvl w:val="2"/>
          <w:numId w:val="33"/>
        </w:numPr>
        <w:spacing w:before="240"/>
        <w:rPr>
          <w:color w:val="000000"/>
        </w:rPr>
      </w:pPr>
      <w:r>
        <w:rPr>
          <w:color w:val="000000"/>
        </w:rPr>
        <w:t>The Bill of Quantities is used to calculate the Contract Price. The Contractor is paid for the quantity of the work done at the rate in the Bill of Quantities for each item.</w:t>
      </w:r>
    </w:p>
    <w:p w:rsidR="00C72042" w:rsidRDefault="00C72042" w:rsidP="00C72042">
      <w:pPr>
        <w:pStyle w:val="Style1"/>
        <w:numPr>
          <w:ilvl w:val="2"/>
          <w:numId w:val="33"/>
        </w:numPr>
        <w:spacing w:before="240"/>
        <w:rPr>
          <w:color w:val="000000"/>
        </w:rPr>
      </w:pPr>
      <w:bookmarkStart w:id="3025" w:name="_Ref36967699"/>
      <w:r>
        <w:rPr>
          <w:color w:val="000000"/>
        </w:rPr>
        <w:t>If the final quantity of any work done differs from the quantity in the Bill of Quantities for the particular item and is not more than twenty five percent (25%) of the original quantity, provided the aggregate changes for all items do not exceed ten percent (10%) of the Contract price, the Procuring Entity’s Representative shall make the necessary adjustments to allow for the changes subject to applicable laws, rules, and regulations.</w:t>
      </w:r>
      <w:bookmarkEnd w:id="3025"/>
    </w:p>
    <w:p w:rsidR="00C72042" w:rsidRDefault="00C72042" w:rsidP="00C72042">
      <w:pPr>
        <w:pStyle w:val="Style1"/>
        <w:numPr>
          <w:ilvl w:val="2"/>
          <w:numId w:val="33"/>
        </w:numPr>
        <w:spacing w:before="240"/>
        <w:rPr>
          <w:color w:val="000000"/>
        </w:rPr>
      </w:pPr>
      <w:r>
        <w:rPr>
          <w:color w:val="000000"/>
        </w:rPr>
        <w:t>If requested by the Procuring Entity’s Representative, the Contractor shall provide the Procuring Entity’s Representative with a detailed cost breakdown of any rate in the Bill of Quantities.</w:t>
      </w:r>
    </w:p>
    <w:p w:rsidR="00C72042" w:rsidRDefault="00C72042" w:rsidP="00C72042">
      <w:pPr>
        <w:pStyle w:val="Heading3"/>
        <w:numPr>
          <w:ilvl w:val="1"/>
          <w:numId w:val="33"/>
        </w:numPr>
        <w:rPr>
          <w:b/>
          <w:color w:val="000000"/>
        </w:rPr>
      </w:pPr>
      <w:bookmarkStart w:id="3026" w:name="_Toc242866389"/>
      <w:bookmarkStart w:id="3027" w:name="_Toc240079641"/>
      <w:bookmarkStart w:id="3028" w:name="_Toc240079225"/>
      <w:bookmarkStart w:id="3029" w:name="_Toc102300611"/>
      <w:bookmarkStart w:id="3030" w:name="_Toc102300380"/>
      <w:bookmarkStart w:id="3031" w:name="_Toc101545890"/>
      <w:bookmarkStart w:id="3032" w:name="_Toc101545721"/>
      <w:bookmarkStart w:id="3033" w:name="_Toc101169572"/>
      <w:bookmarkStart w:id="3034" w:name="_Toc100571562"/>
      <w:bookmarkStart w:id="3035" w:name="_Ref100478635"/>
      <w:r>
        <w:rPr>
          <w:b/>
          <w:color w:val="000000"/>
        </w:rPr>
        <w:t>Instructions, Inspections and Audits</w:t>
      </w:r>
      <w:bookmarkEnd w:id="3026"/>
      <w:bookmarkEnd w:id="3027"/>
      <w:bookmarkEnd w:id="3028"/>
      <w:bookmarkEnd w:id="3029"/>
      <w:bookmarkEnd w:id="3030"/>
      <w:bookmarkEnd w:id="3031"/>
      <w:bookmarkEnd w:id="3032"/>
      <w:bookmarkEnd w:id="3033"/>
      <w:bookmarkEnd w:id="3034"/>
      <w:bookmarkEnd w:id="3035"/>
    </w:p>
    <w:p w:rsidR="00C72042" w:rsidRDefault="00C72042" w:rsidP="00C72042">
      <w:pPr>
        <w:pStyle w:val="Style1"/>
        <w:numPr>
          <w:ilvl w:val="2"/>
          <w:numId w:val="33"/>
        </w:numPr>
        <w:spacing w:before="240"/>
        <w:rPr>
          <w:color w:val="000000"/>
        </w:rPr>
      </w:pPr>
      <w:r>
        <w:rPr>
          <w:color w:val="000000"/>
        </w:rPr>
        <w:t xml:space="preserve">The Procuring Entity’s personnel shall at all reasonable times during construction of the Work be entitled to examine, inspect, measure and test the materials and workmanship, and to check the progress of the construction. </w:t>
      </w:r>
    </w:p>
    <w:p w:rsidR="00C72042" w:rsidRDefault="00C72042" w:rsidP="00C72042">
      <w:pPr>
        <w:pStyle w:val="Style1"/>
        <w:numPr>
          <w:ilvl w:val="2"/>
          <w:numId w:val="33"/>
        </w:numPr>
        <w:spacing w:before="240"/>
        <w:rPr>
          <w:color w:val="000000"/>
        </w:rPr>
      </w:pPr>
      <w:r>
        <w:rPr>
          <w:color w:val="000000"/>
        </w:rPr>
        <w:t>If the Procuring Entity’s Representative instructs the Contractor to carry out a test not specified in the Specification to check whether any work has a defect and the test shows that it does, the Contractor shall pay for the test and any samples. If there is no defect, the test shall be a Compensation Event.</w:t>
      </w:r>
    </w:p>
    <w:p w:rsidR="00C72042" w:rsidRDefault="00C72042" w:rsidP="00C72042">
      <w:pPr>
        <w:pStyle w:val="Style1"/>
        <w:numPr>
          <w:ilvl w:val="2"/>
          <w:numId w:val="33"/>
        </w:numPr>
        <w:spacing w:before="240"/>
        <w:rPr>
          <w:color w:val="000000"/>
        </w:rPr>
      </w:pPr>
      <w:bookmarkStart w:id="3036" w:name="_Ref36369768"/>
      <w:r>
        <w:rPr>
          <w:color w:val="000000"/>
        </w:rPr>
        <w:t xml:space="preserve">The Contractor shall permit the Funding Source named in the </w:t>
      </w:r>
      <w:hyperlink r:id="rId178" w:anchor="scc35_3" w:history="1">
        <w:r>
          <w:rPr>
            <w:rStyle w:val="Hyperlink"/>
            <w:color w:val="000000"/>
          </w:rPr>
          <w:t>SCC</w:t>
        </w:r>
      </w:hyperlink>
      <w:r>
        <w:rPr>
          <w:color w:val="000000"/>
        </w:rPr>
        <w:t xml:space="preserve"> to inspect the Contractor’s accounts and records relating to the performance of the Contractor and to have them audited by auditors appointed by the Funding Source, if so required by the Funding Source.</w:t>
      </w:r>
      <w:bookmarkEnd w:id="3036"/>
    </w:p>
    <w:p w:rsidR="00C72042" w:rsidRDefault="00C72042" w:rsidP="00C72042">
      <w:pPr>
        <w:pStyle w:val="Heading3"/>
        <w:numPr>
          <w:ilvl w:val="1"/>
          <w:numId w:val="33"/>
        </w:numPr>
        <w:rPr>
          <w:b/>
          <w:color w:val="000000"/>
        </w:rPr>
      </w:pPr>
      <w:bookmarkStart w:id="3037" w:name="_Toc242866390"/>
      <w:bookmarkStart w:id="3038" w:name="_Toc240079642"/>
      <w:bookmarkStart w:id="3039" w:name="_Toc240079226"/>
      <w:bookmarkStart w:id="3040" w:name="_Toc102300612"/>
      <w:bookmarkStart w:id="3041" w:name="_Toc102300381"/>
      <w:bookmarkStart w:id="3042" w:name="_Toc101545891"/>
      <w:bookmarkStart w:id="3043" w:name="_Toc101545722"/>
      <w:bookmarkStart w:id="3044" w:name="_Toc101169573"/>
      <w:bookmarkStart w:id="3045" w:name="_Toc100571563"/>
      <w:r>
        <w:rPr>
          <w:b/>
          <w:color w:val="000000"/>
        </w:rPr>
        <w:t>Identifying Defects</w:t>
      </w:r>
      <w:bookmarkEnd w:id="3037"/>
      <w:bookmarkEnd w:id="3038"/>
      <w:bookmarkEnd w:id="3039"/>
      <w:bookmarkEnd w:id="3040"/>
      <w:bookmarkEnd w:id="3041"/>
      <w:bookmarkEnd w:id="3042"/>
      <w:bookmarkEnd w:id="3043"/>
      <w:bookmarkEnd w:id="3044"/>
      <w:bookmarkEnd w:id="3045"/>
    </w:p>
    <w:p w:rsidR="00C72042" w:rsidRDefault="00C72042" w:rsidP="00C72042">
      <w:pPr>
        <w:pStyle w:val="Style2"/>
        <w:tabs>
          <w:tab w:val="clear" w:pos="1440"/>
          <w:tab w:val="left" w:pos="720"/>
        </w:tabs>
        <w:ind w:left="720"/>
        <w:rPr>
          <w:color w:val="000000"/>
        </w:rPr>
      </w:pPr>
      <w:r>
        <w:rPr>
          <w:color w:val="000000"/>
        </w:rPr>
        <w:lastRenderedPageBreak/>
        <w:t>The Procuring Entity’s Representative shall check the Contractor’s work and notify the Contractor of any defects that are found. Such checking shall not affect the Contractor’s responsibilities. The Procuring Entity’s Representative may instruct the Contractor to search uncover defects and test any work that the Procuring Entity’s Representative considers below standards and defective.</w:t>
      </w:r>
    </w:p>
    <w:p w:rsidR="00C72042" w:rsidRDefault="00C72042" w:rsidP="00C72042">
      <w:pPr>
        <w:pStyle w:val="Heading3"/>
        <w:numPr>
          <w:ilvl w:val="1"/>
          <w:numId w:val="33"/>
        </w:numPr>
        <w:rPr>
          <w:b/>
          <w:color w:val="000000"/>
        </w:rPr>
      </w:pPr>
      <w:bookmarkStart w:id="3046" w:name="_Toc242866391"/>
      <w:bookmarkStart w:id="3047" w:name="_Toc240079643"/>
      <w:bookmarkStart w:id="3048" w:name="_Toc240079227"/>
      <w:bookmarkStart w:id="3049" w:name="_Toc102300613"/>
      <w:bookmarkStart w:id="3050" w:name="_Toc102300382"/>
      <w:bookmarkStart w:id="3051" w:name="_Toc101545892"/>
      <w:bookmarkStart w:id="3052" w:name="_Toc101545723"/>
      <w:bookmarkStart w:id="3053" w:name="_Toc101169574"/>
      <w:bookmarkStart w:id="3054" w:name="_Toc100571564"/>
      <w:r>
        <w:rPr>
          <w:b/>
          <w:color w:val="000000"/>
        </w:rPr>
        <w:t>Cost of Repairs</w:t>
      </w:r>
      <w:bookmarkEnd w:id="3046"/>
      <w:bookmarkEnd w:id="3047"/>
      <w:bookmarkEnd w:id="3048"/>
      <w:bookmarkEnd w:id="3049"/>
      <w:bookmarkEnd w:id="3050"/>
      <w:bookmarkEnd w:id="3051"/>
      <w:bookmarkEnd w:id="3052"/>
      <w:bookmarkEnd w:id="3053"/>
      <w:bookmarkEnd w:id="3054"/>
    </w:p>
    <w:p w:rsidR="00C72042" w:rsidRDefault="00C72042" w:rsidP="00C72042">
      <w:pPr>
        <w:pStyle w:val="Style2"/>
        <w:tabs>
          <w:tab w:val="clear" w:pos="1440"/>
          <w:tab w:val="left" w:pos="720"/>
        </w:tabs>
        <w:ind w:left="720"/>
        <w:rPr>
          <w:color w:val="000000"/>
        </w:rPr>
      </w:pPr>
      <w:r>
        <w:rPr>
          <w:color w:val="000000"/>
        </w:rPr>
        <w:t>Loss or damage to the Works or Materials to be incorporated in the Works between the Start Date and the end of the Defects Liability Periods shall be remedied by the Contractor at the Contractor’s cost if the loss or damage arises from the Contractor’s acts or omissions.</w:t>
      </w:r>
    </w:p>
    <w:p w:rsidR="00C72042" w:rsidRDefault="00C72042" w:rsidP="00C72042">
      <w:pPr>
        <w:pStyle w:val="Heading3"/>
        <w:numPr>
          <w:ilvl w:val="1"/>
          <w:numId w:val="33"/>
        </w:numPr>
        <w:rPr>
          <w:b/>
          <w:color w:val="000000"/>
        </w:rPr>
      </w:pPr>
      <w:bookmarkStart w:id="3055" w:name="_Toc242866392"/>
      <w:bookmarkStart w:id="3056" w:name="_Toc240079644"/>
      <w:bookmarkStart w:id="3057" w:name="_Toc240079228"/>
      <w:bookmarkStart w:id="3058" w:name="_Toc102300614"/>
      <w:bookmarkStart w:id="3059" w:name="_Toc102300383"/>
      <w:bookmarkStart w:id="3060" w:name="_Toc101545893"/>
      <w:bookmarkStart w:id="3061" w:name="_Toc101545724"/>
      <w:bookmarkStart w:id="3062" w:name="_Toc101169575"/>
      <w:bookmarkStart w:id="3063" w:name="_Toc100571565"/>
      <w:r>
        <w:rPr>
          <w:b/>
          <w:color w:val="000000"/>
        </w:rPr>
        <w:t>Correction of Defects</w:t>
      </w:r>
      <w:bookmarkEnd w:id="3055"/>
      <w:bookmarkEnd w:id="3056"/>
      <w:bookmarkEnd w:id="3057"/>
      <w:bookmarkEnd w:id="3058"/>
      <w:bookmarkEnd w:id="3059"/>
      <w:bookmarkEnd w:id="3060"/>
      <w:bookmarkEnd w:id="3061"/>
      <w:bookmarkEnd w:id="3062"/>
      <w:bookmarkEnd w:id="3063"/>
    </w:p>
    <w:p w:rsidR="00C72042" w:rsidRDefault="00C72042" w:rsidP="00C72042">
      <w:pPr>
        <w:pStyle w:val="Style1"/>
        <w:numPr>
          <w:ilvl w:val="2"/>
          <w:numId w:val="33"/>
        </w:numPr>
        <w:spacing w:before="240"/>
        <w:rPr>
          <w:color w:val="000000"/>
        </w:rPr>
      </w:pPr>
      <w:bookmarkStart w:id="3064" w:name="_Ref36369992"/>
      <w:r>
        <w:rPr>
          <w:color w:val="000000"/>
        </w:rPr>
        <w:t xml:space="preserve">The Procuring Entity’s Representative shall give notice to the Contractor of any defects before the end of the Defects Liability Period, which begins at Completion Date up to final acceptance by the Procuring Entity’s unless otherwise specified in the </w:t>
      </w:r>
      <w:hyperlink r:id="rId179" w:anchor="scc38_1" w:history="1">
        <w:r>
          <w:rPr>
            <w:rStyle w:val="Hyperlink"/>
            <w:color w:val="000000"/>
          </w:rPr>
          <w:t>SCC</w:t>
        </w:r>
      </w:hyperlink>
      <w:r>
        <w:rPr>
          <w:color w:val="000000"/>
        </w:rPr>
        <w:t>.  The Defects Liability Period shall be extended for as long as defects remain to be corrected.</w:t>
      </w:r>
      <w:bookmarkEnd w:id="3064"/>
    </w:p>
    <w:p w:rsidR="00C72042" w:rsidRDefault="00C72042" w:rsidP="00C72042">
      <w:pPr>
        <w:pStyle w:val="Style1"/>
        <w:numPr>
          <w:ilvl w:val="2"/>
          <w:numId w:val="33"/>
        </w:numPr>
        <w:spacing w:before="240"/>
        <w:rPr>
          <w:color w:val="000000"/>
        </w:rPr>
      </w:pPr>
      <w:r>
        <w:rPr>
          <w:color w:val="000000"/>
        </w:rPr>
        <w:t>Every time notice of a defect is given, the Contractor shall correct the notified defect within the length of time specified in the Procuring Entity’s Representative’s notice.</w:t>
      </w:r>
    </w:p>
    <w:p w:rsidR="00C72042" w:rsidRDefault="00C72042" w:rsidP="00C72042">
      <w:pPr>
        <w:pStyle w:val="Style1"/>
        <w:numPr>
          <w:ilvl w:val="2"/>
          <w:numId w:val="33"/>
        </w:numPr>
        <w:spacing w:before="240"/>
        <w:rPr>
          <w:color w:val="000000"/>
        </w:rPr>
      </w:pPr>
      <w:r>
        <w:rPr>
          <w:color w:val="000000"/>
        </w:rPr>
        <w:t>The Contractor shall correct the defects which he notices himself before the end of the Defects Liability Period.</w:t>
      </w:r>
    </w:p>
    <w:p w:rsidR="00C72042" w:rsidRDefault="00C72042" w:rsidP="00C72042">
      <w:pPr>
        <w:pStyle w:val="Style1"/>
        <w:numPr>
          <w:ilvl w:val="2"/>
          <w:numId w:val="33"/>
        </w:numPr>
        <w:spacing w:before="240"/>
        <w:rPr>
          <w:color w:val="000000"/>
        </w:rPr>
      </w:pPr>
      <w:r>
        <w:rPr>
          <w:color w:val="000000"/>
        </w:rPr>
        <w:t>The Procuring Entity shall certify that all defects have been corrected. If the Procuring Entity considers that correction of a defect is not essential, he can request the Contractor to submit a quotation for the corresponding reduction in the Contract Price. If the Procuring Entity accepts the quotation, the corresponding change in the SCC is a Variation.</w:t>
      </w:r>
    </w:p>
    <w:p w:rsidR="00C72042" w:rsidRDefault="00C72042" w:rsidP="00C72042">
      <w:pPr>
        <w:pStyle w:val="Heading3"/>
        <w:numPr>
          <w:ilvl w:val="1"/>
          <w:numId w:val="33"/>
        </w:numPr>
        <w:rPr>
          <w:b/>
          <w:color w:val="000000"/>
        </w:rPr>
      </w:pPr>
      <w:bookmarkStart w:id="3065" w:name="_Toc242866393"/>
      <w:bookmarkStart w:id="3066" w:name="_Toc240079645"/>
      <w:bookmarkStart w:id="3067" w:name="_Toc240079229"/>
      <w:bookmarkStart w:id="3068" w:name="_Toc102300615"/>
      <w:bookmarkStart w:id="3069" w:name="_Toc102300384"/>
      <w:bookmarkStart w:id="3070" w:name="_Toc101545894"/>
      <w:bookmarkStart w:id="3071" w:name="_Toc101545725"/>
      <w:bookmarkStart w:id="3072" w:name="_Toc101169576"/>
      <w:bookmarkStart w:id="3073" w:name="_Toc100571566"/>
      <w:r>
        <w:rPr>
          <w:b/>
          <w:color w:val="000000"/>
        </w:rPr>
        <w:t>Uncorrected Defects</w:t>
      </w:r>
      <w:bookmarkEnd w:id="3065"/>
      <w:bookmarkEnd w:id="3066"/>
      <w:bookmarkEnd w:id="3067"/>
      <w:bookmarkEnd w:id="3068"/>
      <w:bookmarkEnd w:id="3069"/>
      <w:bookmarkEnd w:id="3070"/>
      <w:bookmarkEnd w:id="3071"/>
      <w:bookmarkEnd w:id="3072"/>
      <w:bookmarkEnd w:id="3073"/>
    </w:p>
    <w:p w:rsidR="00C72042" w:rsidRDefault="00C72042" w:rsidP="00C72042">
      <w:pPr>
        <w:pStyle w:val="Style1"/>
        <w:numPr>
          <w:ilvl w:val="2"/>
          <w:numId w:val="33"/>
        </w:numPr>
        <w:spacing w:before="240"/>
        <w:rPr>
          <w:color w:val="000000"/>
        </w:rPr>
      </w:pPr>
      <w:r>
        <w:rPr>
          <w:color w:val="000000"/>
        </w:rPr>
        <w:t xml:space="preserve">The Procuring Entity shall give the Contractor at least fourteen (14) </w:t>
      </w:r>
      <w:proofErr w:type="spellStart"/>
      <w:r>
        <w:rPr>
          <w:color w:val="000000"/>
        </w:rPr>
        <w:t>days notice</w:t>
      </w:r>
      <w:proofErr w:type="spellEnd"/>
      <w:r>
        <w:rPr>
          <w:color w:val="000000"/>
        </w:rPr>
        <w:t xml:space="preserve"> of his intention to use a third party to correct a Defect. If the Contractor does not correct the Defect himself within the period, the Procuring Entity may have the Defect corrected by the third party. The cost of the correction will be deducted from the Contract Price.</w:t>
      </w:r>
    </w:p>
    <w:p w:rsidR="00C72042" w:rsidRDefault="00C72042" w:rsidP="00C72042">
      <w:pPr>
        <w:pStyle w:val="Style1"/>
        <w:numPr>
          <w:ilvl w:val="2"/>
          <w:numId w:val="33"/>
        </w:numPr>
        <w:spacing w:before="240"/>
        <w:rPr>
          <w:color w:val="000000"/>
        </w:rPr>
      </w:pPr>
      <w:r>
        <w:rPr>
          <w:color w:val="000000"/>
        </w:rPr>
        <w:t>The use of a third party to correct defects that are uncorrected by the Contractor will in no way relieve the Contractor of its liabilities and warranties under the Contract.</w:t>
      </w:r>
    </w:p>
    <w:p w:rsidR="00C72042" w:rsidRDefault="00C72042" w:rsidP="00C72042">
      <w:pPr>
        <w:pStyle w:val="Heading3"/>
        <w:numPr>
          <w:ilvl w:val="1"/>
          <w:numId w:val="33"/>
        </w:numPr>
        <w:rPr>
          <w:b/>
          <w:color w:val="000000"/>
        </w:rPr>
      </w:pPr>
      <w:bookmarkStart w:id="3074" w:name="_Toc242866394"/>
      <w:bookmarkStart w:id="3075" w:name="_Toc240079646"/>
      <w:bookmarkStart w:id="3076" w:name="_Toc240079230"/>
      <w:bookmarkStart w:id="3077" w:name="_Toc102300616"/>
      <w:bookmarkStart w:id="3078" w:name="_Toc102300385"/>
      <w:bookmarkStart w:id="3079" w:name="_Toc101545895"/>
      <w:bookmarkStart w:id="3080" w:name="_Toc101545726"/>
      <w:bookmarkStart w:id="3081" w:name="_Ref101354882"/>
      <w:bookmarkStart w:id="3082" w:name="_Toc101169577"/>
      <w:bookmarkStart w:id="3083" w:name="_Toc100571567"/>
      <w:r>
        <w:rPr>
          <w:b/>
          <w:color w:val="000000"/>
        </w:rPr>
        <w:t>Advance Payment</w:t>
      </w:r>
      <w:bookmarkEnd w:id="3074"/>
      <w:bookmarkEnd w:id="3075"/>
      <w:bookmarkEnd w:id="3076"/>
      <w:bookmarkEnd w:id="3077"/>
      <w:bookmarkEnd w:id="3078"/>
      <w:bookmarkEnd w:id="3079"/>
      <w:bookmarkEnd w:id="3080"/>
      <w:bookmarkEnd w:id="3081"/>
      <w:bookmarkEnd w:id="3082"/>
      <w:bookmarkEnd w:id="3083"/>
    </w:p>
    <w:p w:rsidR="00C72042" w:rsidRDefault="00C72042" w:rsidP="00C72042">
      <w:pPr>
        <w:pStyle w:val="Style1"/>
        <w:numPr>
          <w:ilvl w:val="2"/>
          <w:numId w:val="33"/>
        </w:numPr>
        <w:spacing w:before="240"/>
        <w:rPr>
          <w:color w:val="000000"/>
        </w:rPr>
      </w:pPr>
      <w:bookmarkStart w:id="3084" w:name="_Ref36370135"/>
      <w:bookmarkStart w:id="3085" w:name="_Ref102186066"/>
      <w:r>
        <w:rPr>
          <w:color w:val="000000"/>
        </w:rPr>
        <w:t xml:space="preserve">The </w:t>
      </w:r>
      <w:bookmarkEnd w:id="3084"/>
      <w:r>
        <w:rPr>
          <w:color w:val="000000"/>
        </w:rPr>
        <w:t xml:space="preserve">Procuring Entity shall, upon a written request of the contractor which shall be submitted as a contract document, make an advance payment </w:t>
      </w:r>
      <w:r>
        <w:rPr>
          <w:color w:val="000000"/>
        </w:rPr>
        <w:lastRenderedPageBreak/>
        <w:t xml:space="preserve">to the contractor in an amount not exceeding fifteen percent (15%) of the total contract price, to be made in lump sum or, at the most two, installments according to a schedule specified in the </w:t>
      </w:r>
      <w:hyperlink r:id="rId180" w:anchor="scc40_1" w:history="1">
        <w:r>
          <w:rPr>
            <w:rStyle w:val="Hyperlink"/>
            <w:color w:val="000000"/>
          </w:rPr>
          <w:t>SCC</w:t>
        </w:r>
      </w:hyperlink>
      <w:r>
        <w:rPr>
          <w:color w:val="000000"/>
        </w:rPr>
        <w:t>.</w:t>
      </w:r>
      <w:bookmarkEnd w:id="3085"/>
    </w:p>
    <w:p w:rsidR="00C72042" w:rsidRDefault="00C72042" w:rsidP="00C72042">
      <w:pPr>
        <w:pStyle w:val="Style1"/>
        <w:numPr>
          <w:ilvl w:val="2"/>
          <w:numId w:val="33"/>
        </w:numPr>
        <w:spacing w:before="240"/>
        <w:rPr>
          <w:color w:val="000000"/>
        </w:rPr>
      </w:pPr>
      <w:r>
        <w:rPr>
          <w:color w:val="000000"/>
        </w:rPr>
        <w:t>The advance payment shall be made only upon the submission to and acceptance by the Procuring Entity of an irrevocable standby letter of credit of equivalent value from a commercial bank, a bank guarantee or a surety bond callable upon demand, issued by a surety or insurance company duly licensed by the Insurance Commission and confirmed by the Procuring Entity.</w:t>
      </w:r>
    </w:p>
    <w:p w:rsidR="00C72042" w:rsidRDefault="00C72042" w:rsidP="00C72042">
      <w:pPr>
        <w:pStyle w:val="Style1"/>
        <w:numPr>
          <w:ilvl w:val="2"/>
          <w:numId w:val="33"/>
        </w:numPr>
        <w:spacing w:before="240"/>
        <w:rPr>
          <w:color w:val="000000"/>
        </w:rPr>
      </w:pPr>
      <w:r>
        <w:rPr>
          <w:color w:val="000000"/>
        </w:rPr>
        <w:t>The advance payment shall be repaid by the Contractor by an amount equal to the percentage of the total contract price used for the advance payment.</w:t>
      </w:r>
    </w:p>
    <w:p w:rsidR="00C72042" w:rsidRDefault="00C72042" w:rsidP="00C72042">
      <w:pPr>
        <w:pStyle w:val="Style1"/>
        <w:numPr>
          <w:ilvl w:val="2"/>
          <w:numId w:val="33"/>
        </w:numPr>
        <w:spacing w:before="240"/>
        <w:rPr>
          <w:color w:val="000000"/>
        </w:rPr>
      </w:pPr>
      <w:r>
        <w:rPr>
          <w:color w:val="000000"/>
        </w:rPr>
        <w:t>The contractor may reduce his standby letter of credit or guarantee instrument by the amounts refunded by the Monthly Certificates in the advance payment.</w:t>
      </w:r>
    </w:p>
    <w:p w:rsidR="00C72042" w:rsidRDefault="00C72042" w:rsidP="00C72042">
      <w:pPr>
        <w:pStyle w:val="Style1"/>
        <w:numPr>
          <w:ilvl w:val="2"/>
          <w:numId w:val="33"/>
        </w:numPr>
        <w:spacing w:before="240"/>
        <w:rPr>
          <w:color w:val="000000"/>
        </w:rPr>
      </w:pPr>
      <w:r>
        <w:rPr>
          <w:color w:val="000000"/>
        </w:rPr>
        <w:t xml:space="preserve">The Procuring Entity will provide an Advance Payment on the Contract Price as stipulated in the Conditions of Contract, subject to the maximum amount stated in </w:t>
      </w:r>
      <w:hyperlink r:id="rId181" w:anchor="scc40_1" w:history="1">
        <w:r>
          <w:rPr>
            <w:rStyle w:val="Hyperlink"/>
            <w:color w:val="000000"/>
          </w:rPr>
          <w:t>SCC</w:t>
        </w:r>
      </w:hyperlink>
      <w:r>
        <w:rPr>
          <w:color w:val="000000"/>
        </w:rPr>
        <w:t xml:space="preserve"> Clause </w:t>
      </w:r>
      <w:r>
        <w:rPr>
          <w:color w:val="000000"/>
        </w:rPr>
        <w:fldChar w:fldCharType="begin"/>
      </w:r>
      <w:r>
        <w:rPr>
          <w:color w:val="000000"/>
        </w:rPr>
        <w:instrText xml:space="preserve"> REF _Ref102186066 \r \h  \* MERGEFORMAT </w:instrText>
      </w:r>
      <w:r>
        <w:rPr>
          <w:color w:val="000000"/>
        </w:rPr>
      </w:r>
      <w:r>
        <w:rPr>
          <w:color w:val="000000"/>
        </w:rPr>
        <w:fldChar w:fldCharType="separate"/>
      </w:r>
      <w:r>
        <w:rPr>
          <w:color w:val="000000"/>
        </w:rPr>
        <w:t>39.1</w:t>
      </w:r>
      <w:r>
        <w:rPr>
          <w:color w:val="000000"/>
        </w:rPr>
        <w:fldChar w:fldCharType="end"/>
      </w:r>
      <w:r>
        <w:rPr>
          <w:color w:val="000000"/>
        </w:rPr>
        <w:t>.</w:t>
      </w:r>
    </w:p>
    <w:p w:rsidR="00C72042" w:rsidRDefault="00C72042" w:rsidP="00C72042">
      <w:pPr>
        <w:pStyle w:val="Heading3"/>
        <w:numPr>
          <w:ilvl w:val="1"/>
          <w:numId w:val="33"/>
        </w:numPr>
        <w:rPr>
          <w:b/>
          <w:color w:val="000000"/>
        </w:rPr>
      </w:pPr>
      <w:bookmarkStart w:id="3086" w:name="_Toc240193625"/>
      <w:bookmarkStart w:id="3087" w:name="_Toc240795175"/>
      <w:bookmarkStart w:id="3088" w:name="_Toc100571568"/>
      <w:bookmarkStart w:id="3089" w:name="_Toc101169578"/>
      <w:bookmarkStart w:id="3090" w:name="_Toc101545727"/>
      <w:bookmarkStart w:id="3091" w:name="_Toc101545896"/>
      <w:bookmarkStart w:id="3092" w:name="_Ref102292371"/>
      <w:bookmarkStart w:id="3093" w:name="_Toc102300386"/>
      <w:bookmarkStart w:id="3094" w:name="_Toc102300617"/>
      <w:bookmarkStart w:id="3095" w:name="_Toc240079231"/>
      <w:bookmarkStart w:id="3096" w:name="_Toc240079647"/>
      <w:bookmarkStart w:id="3097" w:name="_Toc242866395"/>
      <w:bookmarkEnd w:id="3086"/>
      <w:bookmarkEnd w:id="3087"/>
      <w:r>
        <w:rPr>
          <w:b/>
          <w:color w:val="000000"/>
        </w:rPr>
        <w:t>Progress Payments</w:t>
      </w:r>
      <w:bookmarkEnd w:id="3088"/>
      <w:bookmarkEnd w:id="3089"/>
      <w:bookmarkEnd w:id="3090"/>
      <w:bookmarkEnd w:id="3091"/>
      <w:bookmarkEnd w:id="3092"/>
      <w:bookmarkEnd w:id="3093"/>
      <w:bookmarkEnd w:id="3094"/>
      <w:bookmarkEnd w:id="3095"/>
      <w:bookmarkEnd w:id="3096"/>
      <w:bookmarkEnd w:id="3097"/>
    </w:p>
    <w:p w:rsidR="00C72042" w:rsidRDefault="00C72042" w:rsidP="00C72042">
      <w:pPr>
        <w:pStyle w:val="Style1"/>
        <w:numPr>
          <w:ilvl w:val="2"/>
          <w:numId w:val="33"/>
        </w:numPr>
        <w:spacing w:before="240"/>
        <w:rPr>
          <w:color w:val="000000"/>
        </w:rPr>
      </w:pPr>
      <w:bookmarkStart w:id="3098" w:name="_Ref36370320"/>
      <w:r>
        <w:rPr>
          <w:color w:val="000000"/>
        </w:rPr>
        <w:t xml:space="preserve">The Contractor may submit a request for payment for Work accomplished.  Such request for payment shall be verified and certified by the Procuring Entity’s Representative/Project Engineer.  Except as otherwise stipulated in the </w:t>
      </w:r>
      <w:hyperlink r:id="rId182" w:anchor="scc39_1" w:history="1">
        <w:r>
          <w:rPr>
            <w:rStyle w:val="Hyperlink"/>
            <w:color w:val="000000"/>
          </w:rPr>
          <w:t>SCC</w:t>
        </w:r>
      </w:hyperlink>
      <w:r>
        <w:rPr>
          <w:color w:val="000000"/>
        </w:rPr>
        <w:t xml:space="preserve">, materials and equipment delivered on the site but not completely put in place shall not be included for payment.  </w:t>
      </w:r>
    </w:p>
    <w:p w:rsidR="00C72042" w:rsidRDefault="00C72042" w:rsidP="00C72042">
      <w:pPr>
        <w:pStyle w:val="Style1"/>
        <w:numPr>
          <w:ilvl w:val="2"/>
          <w:numId w:val="33"/>
        </w:numPr>
        <w:spacing w:before="240"/>
        <w:rPr>
          <w:color w:val="000000"/>
        </w:rPr>
      </w:pPr>
      <w:r>
        <w:rPr>
          <w:color w:val="000000"/>
        </w:rPr>
        <w:t>The Procuring Entity shall deduct the following from the certified gross amounts to be paid to the contractor as progress payment:</w:t>
      </w:r>
    </w:p>
    <w:p w:rsidR="00C72042" w:rsidRDefault="00C72042" w:rsidP="00C72042">
      <w:pPr>
        <w:pStyle w:val="Style1"/>
        <w:numPr>
          <w:ilvl w:val="3"/>
          <w:numId w:val="33"/>
        </w:numPr>
        <w:spacing w:before="240"/>
        <w:rPr>
          <w:color w:val="000000"/>
        </w:rPr>
      </w:pPr>
      <w:r>
        <w:rPr>
          <w:color w:val="000000"/>
        </w:rPr>
        <w:t>Cumulative value of the work previously certified and paid for.</w:t>
      </w:r>
    </w:p>
    <w:p w:rsidR="00C72042" w:rsidRDefault="00C72042" w:rsidP="00C72042">
      <w:pPr>
        <w:pStyle w:val="Style1"/>
        <w:numPr>
          <w:ilvl w:val="3"/>
          <w:numId w:val="33"/>
        </w:numPr>
        <w:spacing w:before="240"/>
        <w:rPr>
          <w:color w:val="000000"/>
        </w:rPr>
      </w:pPr>
      <w:r>
        <w:rPr>
          <w:color w:val="000000"/>
        </w:rPr>
        <w:t>Portion of the advance payment to be recouped for the month.</w:t>
      </w:r>
    </w:p>
    <w:p w:rsidR="00C72042" w:rsidRDefault="00C72042" w:rsidP="00C72042">
      <w:pPr>
        <w:pStyle w:val="Style1"/>
        <w:numPr>
          <w:ilvl w:val="3"/>
          <w:numId w:val="33"/>
        </w:numPr>
        <w:spacing w:before="240"/>
        <w:rPr>
          <w:color w:val="000000"/>
        </w:rPr>
      </w:pPr>
      <w:r>
        <w:rPr>
          <w:color w:val="000000"/>
        </w:rPr>
        <w:t>Retention money in accordance with the condition of contract.</w:t>
      </w:r>
    </w:p>
    <w:p w:rsidR="00C72042" w:rsidRDefault="00C72042" w:rsidP="00C72042">
      <w:pPr>
        <w:pStyle w:val="Style1"/>
        <w:numPr>
          <w:ilvl w:val="3"/>
          <w:numId w:val="33"/>
        </w:numPr>
        <w:spacing w:before="240"/>
        <w:rPr>
          <w:color w:val="000000"/>
        </w:rPr>
      </w:pPr>
      <w:r>
        <w:rPr>
          <w:color w:val="000000"/>
        </w:rPr>
        <w:t>Amount to cover third party liabilities.</w:t>
      </w:r>
    </w:p>
    <w:p w:rsidR="00C72042" w:rsidRDefault="00C72042" w:rsidP="00C72042">
      <w:pPr>
        <w:pStyle w:val="Style1"/>
        <w:numPr>
          <w:ilvl w:val="3"/>
          <w:numId w:val="33"/>
        </w:numPr>
        <w:spacing w:before="240"/>
        <w:rPr>
          <w:color w:val="000000"/>
        </w:rPr>
      </w:pPr>
      <w:r>
        <w:rPr>
          <w:color w:val="000000"/>
        </w:rPr>
        <w:t>Amount to cover uncorrected discovered defects in the works.</w:t>
      </w:r>
    </w:p>
    <w:p w:rsidR="00C72042" w:rsidRDefault="00C72042" w:rsidP="00C72042">
      <w:pPr>
        <w:pStyle w:val="Style1"/>
        <w:numPr>
          <w:ilvl w:val="2"/>
          <w:numId w:val="33"/>
        </w:numPr>
        <w:spacing w:before="240"/>
        <w:rPr>
          <w:color w:val="000000"/>
        </w:rPr>
      </w:pPr>
      <w:bookmarkStart w:id="3099" w:name="_Ref101235826"/>
      <w:r>
        <w:rPr>
          <w:color w:val="000000"/>
        </w:rPr>
        <w:t xml:space="preserve">Payments shall be adjusted by deducting therefrom the amounts for advance payments and retention.  The Procuring Entity shall pay the Contractor the amounts certified by the Procuring Entity’s Representative within twenty eight (28) days from the date each certificate was issued.  </w:t>
      </w:r>
      <w:bookmarkEnd w:id="3098"/>
      <w:r>
        <w:rPr>
          <w:color w:val="000000"/>
        </w:rPr>
        <w:t xml:space="preserve">Unless otherwise indicated in the </w:t>
      </w:r>
      <w:hyperlink r:id="rId183" w:anchor="scc39_3" w:history="1">
        <w:r>
          <w:rPr>
            <w:rStyle w:val="Hyperlink"/>
            <w:color w:val="000000"/>
          </w:rPr>
          <w:t>SCC</w:t>
        </w:r>
      </w:hyperlink>
      <w:r>
        <w:rPr>
          <w:color w:val="000000"/>
        </w:rPr>
        <w:t>, no payment of interest for delayed payments and adjustments shall be made by the Procuring Entity.</w:t>
      </w:r>
      <w:bookmarkEnd w:id="3099"/>
    </w:p>
    <w:p w:rsidR="00C72042" w:rsidRDefault="00C72042" w:rsidP="00C72042">
      <w:pPr>
        <w:pStyle w:val="Style1"/>
        <w:numPr>
          <w:ilvl w:val="2"/>
          <w:numId w:val="33"/>
        </w:numPr>
        <w:spacing w:before="240"/>
        <w:rPr>
          <w:color w:val="000000"/>
        </w:rPr>
      </w:pPr>
      <w:r>
        <w:rPr>
          <w:color w:val="000000"/>
        </w:rPr>
        <w:lastRenderedPageBreak/>
        <w:t>The first progress payment may be paid by the Procuring Entity to the Contractor provided that at least twenty percent (20%) of the work has been accomplished as certified by the Procuring Entity’s Representative.</w:t>
      </w:r>
    </w:p>
    <w:p w:rsidR="00C72042" w:rsidRPr="007C365C" w:rsidRDefault="00C72042" w:rsidP="007C365C">
      <w:pPr>
        <w:pStyle w:val="Style1"/>
        <w:numPr>
          <w:ilvl w:val="2"/>
          <w:numId w:val="33"/>
        </w:numPr>
        <w:spacing w:before="240"/>
        <w:rPr>
          <w:color w:val="000000"/>
        </w:rPr>
      </w:pPr>
      <w:r>
        <w:rPr>
          <w:color w:val="000000"/>
        </w:rPr>
        <w:t>Items of the Works for which a price of “0” (zero) has been entered will not be paid for by the Procuring Entity and shall be deemed covered by other rates and prices in the Contract.</w:t>
      </w:r>
    </w:p>
    <w:p w:rsidR="00C72042" w:rsidRDefault="00C72042" w:rsidP="00C72042">
      <w:pPr>
        <w:pStyle w:val="Heading3"/>
        <w:numPr>
          <w:ilvl w:val="1"/>
          <w:numId w:val="33"/>
        </w:numPr>
        <w:rPr>
          <w:b/>
          <w:color w:val="000000"/>
        </w:rPr>
      </w:pPr>
      <w:bookmarkStart w:id="3100" w:name="_Toc242866396"/>
      <w:bookmarkStart w:id="3101" w:name="_Toc240079648"/>
      <w:bookmarkStart w:id="3102" w:name="_Toc240079232"/>
      <w:bookmarkStart w:id="3103" w:name="_Toc102300618"/>
      <w:bookmarkStart w:id="3104" w:name="_Toc102300387"/>
      <w:bookmarkStart w:id="3105" w:name="_Toc101545897"/>
      <w:bookmarkStart w:id="3106" w:name="_Toc101545728"/>
      <w:bookmarkStart w:id="3107" w:name="_Toc101169579"/>
      <w:bookmarkStart w:id="3108" w:name="_Toc100571569"/>
      <w:r>
        <w:rPr>
          <w:b/>
          <w:color w:val="000000"/>
        </w:rPr>
        <w:t>Payment Certificates</w:t>
      </w:r>
      <w:bookmarkEnd w:id="3100"/>
      <w:bookmarkEnd w:id="3101"/>
      <w:bookmarkEnd w:id="3102"/>
      <w:bookmarkEnd w:id="3103"/>
      <w:bookmarkEnd w:id="3104"/>
      <w:bookmarkEnd w:id="3105"/>
      <w:bookmarkEnd w:id="3106"/>
      <w:bookmarkEnd w:id="3107"/>
      <w:bookmarkEnd w:id="3108"/>
    </w:p>
    <w:p w:rsidR="00C72042" w:rsidRDefault="00C72042" w:rsidP="00C72042">
      <w:pPr>
        <w:pStyle w:val="Style1"/>
        <w:numPr>
          <w:ilvl w:val="2"/>
          <w:numId w:val="33"/>
        </w:numPr>
        <w:spacing w:before="240"/>
        <w:rPr>
          <w:color w:val="000000"/>
        </w:rPr>
      </w:pPr>
      <w:r>
        <w:rPr>
          <w:color w:val="000000"/>
        </w:rPr>
        <w:t>The Contractor shall submit to the Procuring Entity’s Representative monthly statements of the estimated value of the work executed less the cumulative amount certified previously.</w:t>
      </w:r>
    </w:p>
    <w:p w:rsidR="00C72042" w:rsidRDefault="00C72042" w:rsidP="00C72042">
      <w:pPr>
        <w:pStyle w:val="Style1"/>
        <w:numPr>
          <w:ilvl w:val="2"/>
          <w:numId w:val="33"/>
        </w:numPr>
        <w:spacing w:before="240"/>
        <w:rPr>
          <w:color w:val="000000"/>
        </w:rPr>
      </w:pPr>
      <w:r>
        <w:rPr>
          <w:color w:val="000000"/>
        </w:rPr>
        <w:t>The Procuring Entity’s Representative shall check the Contractor’s monthly statement and certify the amount to be paid to the Contractor.</w:t>
      </w:r>
    </w:p>
    <w:p w:rsidR="00C72042" w:rsidRDefault="00C72042" w:rsidP="00C72042">
      <w:pPr>
        <w:pStyle w:val="Style1"/>
        <w:numPr>
          <w:ilvl w:val="2"/>
          <w:numId w:val="33"/>
        </w:numPr>
        <w:spacing w:before="240"/>
        <w:rPr>
          <w:color w:val="000000"/>
        </w:rPr>
      </w:pPr>
      <w:r>
        <w:rPr>
          <w:color w:val="000000"/>
        </w:rPr>
        <w:t>The value of Work executed shall:</w:t>
      </w:r>
    </w:p>
    <w:p w:rsidR="00C72042" w:rsidRDefault="00C72042" w:rsidP="00C72042">
      <w:pPr>
        <w:pStyle w:val="Style1"/>
        <w:numPr>
          <w:ilvl w:val="3"/>
          <w:numId w:val="33"/>
        </w:numPr>
        <w:spacing w:before="240"/>
        <w:rPr>
          <w:color w:val="000000"/>
        </w:rPr>
      </w:pPr>
      <w:r>
        <w:rPr>
          <w:color w:val="000000"/>
        </w:rPr>
        <w:t>be determined by the Procuring Entity’s Representative;</w:t>
      </w:r>
    </w:p>
    <w:p w:rsidR="00C72042" w:rsidRDefault="00C72042" w:rsidP="00C72042">
      <w:pPr>
        <w:pStyle w:val="Style1"/>
        <w:numPr>
          <w:ilvl w:val="3"/>
          <w:numId w:val="33"/>
        </w:numPr>
        <w:spacing w:before="240"/>
        <w:rPr>
          <w:color w:val="000000"/>
        </w:rPr>
      </w:pPr>
      <w:r>
        <w:rPr>
          <w:color w:val="000000"/>
        </w:rPr>
        <w:t>comprise the value of the quantities of the items in the Bill of Quantities completed; and</w:t>
      </w:r>
    </w:p>
    <w:p w:rsidR="00C72042" w:rsidRDefault="00C72042" w:rsidP="00C72042">
      <w:pPr>
        <w:pStyle w:val="Style1"/>
        <w:numPr>
          <w:ilvl w:val="3"/>
          <w:numId w:val="33"/>
        </w:numPr>
        <w:spacing w:before="240"/>
        <w:rPr>
          <w:color w:val="000000"/>
        </w:rPr>
      </w:pPr>
      <w:r>
        <w:rPr>
          <w:color w:val="000000"/>
        </w:rPr>
        <w:t>include the valuations of approved variations.</w:t>
      </w:r>
    </w:p>
    <w:p w:rsidR="00C72042" w:rsidRDefault="00C72042" w:rsidP="00C72042">
      <w:pPr>
        <w:pStyle w:val="Style1"/>
        <w:numPr>
          <w:ilvl w:val="2"/>
          <w:numId w:val="33"/>
        </w:numPr>
        <w:spacing w:before="240"/>
        <w:rPr>
          <w:color w:val="000000"/>
        </w:rPr>
      </w:pPr>
      <w:r>
        <w:rPr>
          <w:color w:val="000000"/>
        </w:rPr>
        <w:t>The Procuring Entity’s Representative may exclude any item certified in a previous certificate or reduce the proportion of any item previously certified in any certificate in the light of later information.</w:t>
      </w:r>
    </w:p>
    <w:p w:rsidR="00C72042" w:rsidRDefault="00C72042" w:rsidP="00C72042">
      <w:pPr>
        <w:pStyle w:val="Heading3"/>
        <w:numPr>
          <w:ilvl w:val="1"/>
          <w:numId w:val="33"/>
        </w:numPr>
        <w:rPr>
          <w:b/>
          <w:color w:val="000000"/>
        </w:rPr>
      </w:pPr>
      <w:bookmarkStart w:id="3109" w:name="_Toc242866397"/>
      <w:bookmarkStart w:id="3110" w:name="_Toc240079649"/>
      <w:bookmarkStart w:id="3111" w:name="_Toc240079233"/>
      <w:bookmarkStart w:id="3112" w:name="_Toc102300619"/>
      <w:bookmarkStart w:id="3113" w:name="_Toc102300388"/>
      <w:bookmarkStart w:id="3114" w:name="_Toc101545898"/>
      <w:bookmarkStart w:id="3115" w:name="_Toc101545729"/>
      <w:bookmarkStart w:id="3116" w:name="_Toc101169580"/>
      <w:bookmarkStart w:id="3117" w:name="_Toc100571570"/>
      <w:r>
        <w:rPr>
          <w:b/>
          <w:color w:val="000000"/>
        </w:rPr>
        <w:t>Retention</w:t>
      </w:r>
      <w:bookmarkEnd w:id="3109"/>
      <w:bookmarkEnd w:id="3110"/>
      <w:bookmarkEnd w:id="3111"/>
      <w:bookmarkEnd w:id="3112"/>
      <w:bookmarkEnd w:id="3113"/>
      <w:bookmarkEnd w:id="3114"/>
      <w:bookmarkEnd w:id="3115"/>
      <w:bookmarkEnd w:id="3116"/>
      <w:bookmarkEnd w:id="3117"/>
    </w:p>
    <w:p w:rsidR="00C72042" w:rsidRDefault="00C72042" w:rsidP="00C72042">
      <w:pPr>
        <w:pStyle w:val="Style1"/>
        <w:numPr>
          <w:ilvl w:val="2"/>
          <w:numId w:val="33"/>
        </w:numPr>
        <w:spacing w:before="240"/>
        <w:rPr>
          <w:b/>
          <w:color w:val="000000"/>
        </w:rPr>
      </w:pPr>
      <w:bookmarkStart w:id="3118" w:name="_Ref36370548"/>
      <w:r>
        <w:rPr>
          <w:color w:val="000000"/>
        </w:rPr>
        <w:t xml:space="preserve">The Procuring Entity shall retain from each payment due to the Contractor an amount equal to a percentage thereof using the rate as specified in </w:t>
      </w:r>
      <w:r>
        <w:rPr>
          <w:b/>
          <w:color w:val="000000"/>
        </w:rPr>
        <w:t>SCC</w:t>
      </w:r>
      <w:bookmarkEnd w:id="3118"/>
      <w:r>
        <w:rPr>
          <w:color w:val="000000"/>
        </w:rPr>
        <w:t xml:space="preserve"> Clause </w:t>
      </w:r>
      <w:r>
        <w:rPr>
          <w:color w:val="000000"/>
        </w:rPr>
        <w:fldChar w:fldCharType="begin"/>
      </w:r>
      <w:r>
        <w:rPr>
          <w:color w:val="000000"/>
        </w:rPr>
        <w:instrText xml:space="preserve"> REF _Ref102298529 \r \h  \* MERGEFORMAT </w:instrText>
      </w:r>
      <w:r>
        <w:rPr>
          <w:color w:val="000000"/>
        </w:rPr>
      </w:r>
      <w:r>
        <w:rPr>
          <w:color w:val="000000"/>
        </w:rPr>
        <w:fldChar w:fldCharType="separate"/>
      </w:r>
      <w:r>
        <w:rPr>
          <w:color w:val="000000"/>
        </w:rPr>
        <w:t>42.2</w:t>
      </w:r>
      <w:r>
        <w:rPr>
          <w:color w:val="000000"/>
        </w:rPr>
        <w:fldChar w:fldCharType="end"/>
      </w:r>
      <w:r>
        <w:rPr>
          <w:color w:val="000000"/>
        </w:rPr>
        <w:t>.</w:t>
      </w:r>
    </w:p>
    <w:p w:rsidR="00C72042" w:rsidRDefault="00C72042" w:rsidP="00C72042">
      <w:pPr>
        <w:pStyle w:val="Style1"/>
        <w:numPr>
          <w:ilvl w:val="2"/>
          <w:numId w:val="33"/>
        </w:numPr>
        <w:spacing w:before="240"/>
        <w:rPr>
          <w:color w:val="000000"/>
        </w:rPr>
      </w:pPr>
      <w:bookmarkStart w:id="3119" w:name="_Ref102298529"/>
      <w:r>
        <w:rPr>
          <w:color w:val="000000"/>
        </w:rPr>
        <w:t xml:space="preserve">Progress payments are subject to retention of ten percent (10%), unless otherwise specified in the </w:t>
      </w:r>
      <w:hyperlink r:id="rId184" w:anchor="scc43_1" w:history="1">
        <w:r>
          <w:rPr>
            <w:rStyle w:val="Hyperlink"/>
            <w:color w:val="000000"/>
          </w:rPr>
          <w:t>SCC</w:t>
        </w:r>
      </w:hyperlink>
      <w:r>
        <w:rPr>
          <w:color w:val="000000"/>
        </w:rPr>
        <w:t>, referred to as the “retention money.”  Such retention shall be based on the total amount due to the Contractor prior to any deduction and shall be retained from every progress payment until fifty percent (50%) of the value of Works, as determined by the Procuring Entity, are completed.  If, after fifty percent (50%) completion, the Work is satisfactorily done and on schedule, no additional retention shall be made; otherwise, the ten percent (10%) retention shall again be imposed using the rate specified therefore.</w:t>
      </w:r>
      <w:bookmarkEnd w:id="3119"/>
    </w:p>
    <w:p w:rsidR="00C72042" w:rsidRDefault="00C72042" w:rsidP="00C72042">
      <w:pPr>
        <w:pStyle w:val="Style1"/>
        <w:numPr>
          <w:ilvl w:val="2"/>
          <w:numId w:val="33"/>
        </w:numPr>
        <w:spacing w:before="240"/>
        <w:rPr>
          <w:color w:val="000000"/>
        </w:rPr>
      </w:pPr>
      <w:r>
        <w:rPr>
          <w:color w:val="000000"/>
        </w:rPr>
        <w:t xml:space="preserve">The total “retention money” shall be due for release upon final acceptance of the Works.  The Contractor may, however, request the substitution of the retention money for each progress billing with irrevocable standby letters of credit from a commercial bank, bank guarantees or surety bonds callable on demand, of amounts equivalent </w:t>
      </w:r>
      <w:r>
        <w:rPr>
          <w:color w:val="000000"/>
        </w:rPr>
        <w:lastRenderedPageBreak/>
        <w:t xml:space="preserve">to the retention money substituted for and acceptable to the Procuring Entity, provided that the project is on schedule and is satisfactorily undertaken.  Otherwise, the ten (10%) percent retention shall be made.  Said irrevocable standby letters of credit, bank guarantees and/or surety bonds, to be posted in favor of the Government shall be valid for a duration to be determined by the concerned implementing office/agency or Procuring Entity and will answer for the purpose for which the ten (10%) percent retention is intended, </w:t>
      </w:r>
      <w:r>
        <w:rPr>
          <w:i/>
          <w:color w:val="000000"/>
        </w:rPr>
        <w:t>i.e.</w:t>
      </w:r>
      <w:r>
        <w:rPr>
          <w:color w:val="000000"/>
        </w:rPr>
        <w:t>, to cover uncorrected discovered defects and third party</w:t>
      </w:r>
      <w:r>
        <w:rPr>
          <w:color w:val="000000"/>
          <w:sz w:val="20"/>
        </w:rPr>
        <w:t xml:space="preserve"> </w:t>
      </w:r>
      <w:r>
        <w:rPr>
          <w:color w:val="000000"/>
        </w:rPr>
        <w:t>liabilities.</w:t>
      </w:r>
    </w:p>
    <w:p w:rsidR="00C72042" w:rsidRDefault="00C72042" w:rsidP="00C72042">
      <w:pPr>
        <w:pStyle w:val="Style1"/>
        <w:numPr>
          <w:ilvl w:val="2"/>
          <w:numId w:val="33"/>
        </w:numPr>
        <w:spacing w:before="240"/>
        <w:rPr>
          <w:color w:val="000000"/>
        </w:rPr>
      </w:pPr>
      <w:r>
        <w:rPr>
          <w:color w:val="000000"/>
        </w:rPr>
        <w:t>On completion of the whole Works, the Contractor may substitute retention money with an “on demand” Bank guarantee in a form acceptable to the Procuring Entity.</w:t>
      </w:r>
    </w:p>
    <w:p w:rsidR="00C72042" w:rsidRDefault="00C72042" w:rsidP="00C72042">
      <w:pPr>
        <w:pStyle w:val="Heading3"/>
        <w:numPr>
          <w:ilvl w:val="1"/>
          <w:numId w:val="33"/>
        </w:numPr>
        <w:rPr>
          <w:b/>
          <w:color w:val="000000"/>
        </w:rPr>
      </w:pPr>
      <w:bookmarkStart w:id="3120" w:name="_Toc242866398"/>
      <w:bookmarkStart w:id="3121" w:name="_Toc240079650"/>
      <w:bookmarkStart w:id="3122" w:name="_Toc240079234"/>
      <w:bookmarkStart w:id="3123" w:name="_Toc102300620"/>
      <w:bookmarkStart w:id="3124" w:name="_Toc102300389"/>
      <w:bookmarkStart w:id="3125" w:name="_Ref102293372"/>
      <w:bookmarkStart w:id="3126" w:name="_Toc101545899"/>
      <w:bookmarkStart w:id="3127" w:name="_Toc101545730"/>
      <w:bookmarkStart w:id="3128" w:name="_Toc101169581"/>
      <w:bookmarkStart w:id="3129" w:name="_Toc100571571"/>
      <w:r>
        <w:rPr>
          <w:b/>
          <w:color w:val="000000"/>
        </w:rPr>
        <w:t>Variation Orders</w:t>
      </w:r>
      <w:bookmarkEnd w:id="3120"/>
      <w:bookmarkEnd w:id="3121"/>
      <w:bookmarkEnd w:id="3122"/>
      <w:bookmarkEnd w:id="3123"/>
      <w:bookmarkEnd w:id="3124"/>
      <w:bookmarkEnd w:id="3125"/>
      <w:bookmarkEnd w:id="3126"/>
      <w:bookmarkEnd w:id="3127"/>
      <w:bookmarkEnd w:id="3128"/>
      <w:bookmarkEnd w:id="3129"/>
    </w:p>
    <w:p w:rsidR="00C72042" w:rsidRDefault="00C72042" w:rsidP="00C72042">
      <w:pPr>
        <w:pStyle w:val="Style1"/>
        <w:numPr>
          <w:ilvl w:val="2"/>
          <w:numId w:val="33"/>
        </w:numPr>
        <w:spacing w:before="240"/>
        <w:rPr>
          <w:color w:val="000000"/>
        </w:rPr>
      </w:pPr>
      <w:r>
        <w:rPr>
          <w:color w:val="000000"/>
        </w:rPr>
        <w:t>Variation Orders may be issued by the Procuring Entity to cover any increase/decrease in quantities, including the introduction of new work items that are not included in the original contract or reclassification of work items that are either due to change of plans, design or alignment to suit actual field conditions resulting in disparity between the preconstruction plans used for purposes of bidding and the “as staked plans” or construction drawings prepared after a joint survey by the Contractor and the Procuring Entity after award of the contract, provided that the cumulative amount of the Variation Order does not exceed ten percent (10%) of the original project cost. The addition/deletion of Works should be within the general scope of the project as bid and awarded. The scope of works shall not be reduced so as to accommodate a positive Variation Order. A Variation Order may either be in the form of a Change Order or Extra Work Order.</w:t>
      </w:r>
    </w:p>
    <w:p w:rsidR="00C72042" w:rsidRDefault="00C72042" w:rsidP="00C72042">
      <w:pPr>
        <w:pStyle w:val="Style1"/>
        <w:numPr>
          <w:ilvl w:val="2"/>
          <w:numId w:val="33"/>
        </w:numPr>
        <w:spacing w:before="240"/>
        <w:rPr>
          <w:color w:val="000000"/>
        </w:rPr>
      </w:pPr>
      <w:r>
        <w:rPr>
          <w:color w:val="000000"/>
        </w:rPr>
        <w:t>A Change Order may be issued by the implementing official to cover any increase/decrease in quantities of original Work items in the contract.</w:t>
      </w:r>
    </w:p>
    <w:p w:rsidR="00C72042" w:rsidRDefault="00C72042" w:rsidP="00C72042">
      <w:pPr>
        <w:pStyle w:val="Style1"/>
        <w:numPr>
          <w:ilvl w:val="2"/>
          <w:numId w:val="33"/>
        </w:numPr>
        <w:spacing w:before="240"/>
        <w:rPr>
          <w:color w:val="000000"/>
        </w:rPr>
      </w:pPr>
      <w:r>
        <w:rPr>
          <w:color w:val="000000"/>
        </w:rPr>
        <w:t>An Extra Work Order may be issued by the implementing official to cover the introduction of new work necessary for the completion, improvement or protection of the project which were not included as items of Work in the original contract, such as, where there are subsurface or latent physical conditions at the site differing materially from those indicated in the contract, or where there are duly unknown physical conditions at the site of an unusual nature differing materially from those ordinarily encountered and generally recognized as inherent in the Work or character provided for in the contract.</w:t>
      </w:r>
    </w:p>
    <w:p w:rsidR="00C72042" w:rsidRDefault="00C72042" w:rsidP="00C72042">
      <w:pPr>
        <w:pStyle w:val="Style1"/>
        <w:numPr>
          <w:ilvl w:val="2"/>
          <w:numId w:val="33"/>
        </w:numPr>
        <w:spacing w:before="240"/>
        <w:rPr>
          <w:color w:val="000000"/>
        </w:rPr>
      </w:pPr>
      <w:r>
        <w:rPr>
          <w:color w:val="000000"/>
        </w:rPr>
        <w:t xml:space="preserve">Any cumulative Variation Order beyond ten percent (10%) shall be subject of another contract to be bid out if the works are separable from the original contract. In exceptional cases where it is urgently necessary to complete the original scope of work, the Head of the Procuring Entity may authorize a positive Variation Order go beyond ten percent (10%) but not more than twenty percent (20%) of the original contract price, subject to the guidelines to be determined by the GPPB: </w:t>
      </w:r>
      <w:r>
        <w:rPr>
          <w:i/>
          <w:color w:val="000000"/>
        </w:rPr>
        <w:t xml:space="preserve">Provided, </w:t>
      </w:r>
      <w:r>
        <w:rPr>
          <w:i/>
          <w:color w:val="000000"/>
        </w:rPr>
        <w:lastRenderedPageBreak/>
        <w:t xml:space="preserve">however, </w:t>
      </w:r>
      <w:r>
        <w:rPr>
          <w:color w:val="000000"/>
        </w:rPr>
        <w:t>That appropriate sanctions shall be imposed on the designer, consultant or official responsible for the original detailed engineering design which failed to consider the Variation Order beyond ten percent (10%).</w:t>
      </w:r>
    </w:p>
    <w:p w:rsidR="00C72042" w:rsidRDefault="00C72042" w:rsidP="00C72042">
      <w:pPr>
        <w:pStyle w:val="Style1"/>
        <w:numPr>
          <w:ilvl w:val="2"/>
          <w:numId w:val="33"/>
        </w:numPr>
        <w:spacing w:before="240"/>
        <w:rPr>
          <w:color w:val="000000"/>
        </w:rPr>
      </w:pPr>
      <w:r>
        <w:rPr>
          <w:color w:val="000000"/>
        </w:rPr>
        <w:t>In claiming for any Variation Order, the Contractor shall, within seven (7) calendar days after such work has been commenced or after the circumstances leading to such condition(s) leading to the extra cost, and within twenty-eight (28) calendar days deliver a written communication giving full and detailed particulars of any extra cost in order that it may be investigated at that time. Failure to provide either of such notices in the time stipulated shall constitute a waiver by the contractor for any claim. The preparation and submission of Variation Orders are as follows:</w:t>
      </w:r>
    </w:p>
    <w:p w:rsidR="00C72042" w:rsidRDefault="00C72042" w:rsidP="00C72042">
      <w:pPr>
        <w:pStyle w:val="Style1"/>
        <w:numPr>
          <w:ilvl w:val="3"/>
          <w:numId w:val="33"/>
        </w:numPr>
        <w:spacing w:before="240"/>
        <w:rPr>
          <w:color w:val="000000"/>
        </w:rPr>
      </w:pPr>
      <w:r>
        <w:rPr>
          <w:color w:val="000000"/>
        </w:rPr>
        <w:t>If the Procuring Entity’s representative/Project Engineer believes that a Change Order or Extra Work Order should be issued, he shall prepare the proposed Order accompanied with the notices submitted by the Contractor, the plans therefore, his computations as to the quantities of the additional works involved per item indicating the specific stations where such works are needed, the date of his inspections and investigations thereon, and the log book thereof, and a detailed estimate of the unit cost of such items of work, together with his justifications for the need of such Change Order or Extra Work Order, and shall submit the same to the Head of the Procuring Entity for approval.</w:t>
      </w:r>
    </w:p>
    <w:p w:rsidR="00C72042" w:rsidRDefault="00C72042" w:rsidP="00C72042">
      <w:pPr>
        <w:pStyle w:val="Style1"/>
        <w:numPr>
          <w:ilvl w:val="3"/>
          <w:numId w:val="33"/>
        </w:numPr>
        <w:spacing w:before="240"/>
        <w:rPr>
          <w:color w:val="000000"/>
        </w:rPr>
      </w:pPr>
      <w:r>
        <w:rPr>
          <w:color w:val="000000"/>
        </w:rPr>
        <w:t>The Head of the Procuring Entity or his duly authorized representative, upon receipt of the proposed Change Order or Extra Work Order shall immediately instruct the technical staff of the Procuring Entity’s to conduct an on-the-spot investigation to verify the need for the Work to be prosecuted. A report of such verification shall be submitted directly to the Head of the Procuring Entity or his duly authorized representative.</w:t>
      </w:r>
    </w:p>
    <w:p w:rsidR="00C72042" w:rsidRDefault="00C72042" w:rsidP="00C72042">
      <w:pPr>
        <w:pStyle w:val="Style1"/>
        <w:numPr>
          <w:ilvl w:val="3"/>
          <w:numId w:val="33"/>
        </w:numPr>
        <w:spacing w:before="240"/>
        <w:rPr>
          <w:color w:val="000000"/>
        </w:rPr>
      </w:pPr>
      <w:r>
        <w:rPr>
          <w:color w:val="000000"/>
        </w:rPr>
        <w:t>The, Head of the Procuring Entity or his duly authorized representative, after being satisfied that such Change Order or Extra Work Order is justified and necessary, shall review the estimated quantities and prices and forward the proposal with the supporting documentation to the Head of Procuring Entity for consideration.</w:t>
      </w:r>
    </w:p>
    <w:p w:rsidR="00C72042" w:rsidRDefault="00C72042" w:rsidP="00C72042">
      <w:pPr>
        <w:pStyle w:val="Style1"/>
        <w:numPr>
          <w:ilvl w:val="3"/>
          <w:numId w:val="33"/>
        </w:numPr>
        <w:spacing w:before="240"/>
        <w:rPr>
          <w:color w:val="000000"/>
        </w:rPr>
      </w:pPr>
      <w:r>
        <w:rPr>
          <w:color w:val="000000"/>
        </w:rPr>
        <w:t>If, after review of the plans, quantities and estimated unit cost of the items of work involved, the proper office of the procuring entity empowered to review and evaluate Change Orders or Extra Work Orders recommends approval thereof, Head of the Procuring Entity or his duly authorized representative, believing the Change Order or Extra Work Order to be in order, shall approve the same.</w:t>
      </w:r>
    </w:p>
    <w:p w:rsidR="00C72042" w:rsidRDefault="00C72042" w:rsidP="00C72042">
      <w:pPr>
        <w:pStyle w:val="Style1"/>
        <w:numPr>
          <w:ilvl w:val="3"/>
          <w:numId w:val="33"/>
        </w:numPr>
        <w:spacing w:before="240"/>
        <w:rPr>
          <w:color w:val="000000"/>
        </w:rPr>
      </w:pPr>
      <w:r>
        <w:rPr>
          <w:color w:val="000000"/>
        </w:rPr>
        <w:lastRenderedPageBreak/>
        <w:t>The timeframe for the processing of Variation Orders from the preparation up to the approval by the Head of the Procuring Entity concerned shall not exceed thirty (30) calendar days.</w:t>
      </w:r>
    </w:p>
    <w:p w:rsidR="00C72042" w:rsidRDefault="00C72042" w:rsidP="00C72042">
      <w:pPr>
        <w:pStyle w:val="Heading3"/>
        <w:numPr>
          <w:ilvl w:val="1"/>
          <w:numId w:val="33"/>
        </w:numPr>
        <w:rPr>
          <w:b/>
          <w:color w:val="000000"/>
        </w:rPr>
      </w:pPr>
      <w:bookmarkStart w:id="3130" w:name="_Toc100571276"/>
      <w:bookmarkStart w:id="3131" w:name="_Toc100571572"/>
      <w:bookmarkStart w:id="3132" w:name="_Toc100571277"/>
      <w:bookmarkStart w:id="3133" w:name="_Toc100571573"/>
      <w:bookmarkStart w:id="3134" w:name="_Toc100571574"/>
      <w:bookmarkStart w:id="3135" w:name="_Toc101169582"/>
      <w:bookmarkStart w:id="3136" w:name="_Toc101545731"/>
      <w:bookmarkStart w:id="3137" w:name="_Toc101545900"/>
      <w:bookmarkStart w:id="3138" w:name="_Toc102300390"/>
      <w:bookmarkStart w:id="3139" w:name="_Toc102300621"/>
      <w:bookmarkStart w:id="3140" w:name="_Toc240079235"/>
      <w:bookmarkStart w:id="3141" w:name="_Toc240079651"/>
      <w:bookmarkStart w:id="3142" w:name="_Toc242866399"/>
      <w:bookmarkEnd w:id="3130"/>
      <w:bookmarkEnd w:id="3131"/>
      <w:bookmarkEnd w:id="3132"/>
      <w:bookmarkEnd w:id="3133"/>
      <w:r>
        <w:rPr>
          <w:b/>
          <w:color w:val="000000"/>
        </w:rPr>
        <w:t>Contract Completion</w:t>
      </w:r>
      <w:bookmarkEnd w:id="3134"/>
      <w:bookmarkEnd w:id="3135"/>
      <w:bookmarkEnd w:id="3136"/>
      <w:bookmarkEnd w:id="3137"/>
      <w:bookmarkEnd w:id="3138"/>
      <w:bookmarkEnd w:id="3139"/>
      <w:bookmarkEnd w:id="3140"/>
      <w:bookmarkEnd w:id="3141"/>
      <w:bookmarkEnd w:id="3142"/>
    </w:p>
    <w:p w:rsidR="00C72042" w:rsidRDefault="00C72042" w:rsidP="00C72042">
      <w:pPr>
        <w:pStyle w:val="Style2"/>
        <w:tabs>
          <w:tab w:val="clear" w:pos="1440"/>
          <w:tab w:val="left" w:pos="720"/>
        </w:tabs>
        <w:ind w:left="720"/>
        <w:rPr>
          <w:color w:val="000000"/>
        </w:rPr>
      </w:pPr>
      <w:r>
        <w:rPr>
          <w:color w:val="000000"/>
        </w:rPr>
        <w:t>Once the project reaches an accomplishment of ninety five (95%) of the total contract amount, the Procuring Entity may create an inspectorate team to make preliminary inspection and submit a punch-list to the Contractor in preparation for the final turnover of the project. Said punch-list will contain, among others, the remaining Works, Work deficiencies for necessary corrections, and the specific duration/time to fully complete the project considering the approved remaining contract time. This, however, shall not preclude the claim of the Procuring Entity for liquidated damages.</w:t>
      </w:r>
    </w:p>
    <w:p w:rsidR="00C72042" w:rsidRDefault="00C72042" w:rsidP="00C72042">
      <w:pPr>
        <w:pStyle w:val="Heading3"/>
        <w:numPr>
          <w:ilvl w:val="1"/>
          <w:numId w:val="33"/>
        </w:numPr>
        <w:rPr>
          <w:b/>
          <w:color w:val="000000"/>
        </w:rPr>
      </w:pPr>
      <w:bookmarkStart w:id="3143" w:name="_Toc242866400"/>
      <w:bookmarkStart w:id="3144" w:name="_Toc240079652"/>
      <w:bookmarkStart w:id="3145" w:name="_Toc240079236"/>
      <w:bookmarkStart w:id="3146" w:name="_Toc102300622"/>
      <w:bookmarkStart w:id="3147" w:name="_Toc102300391"/>
      <w:bookmarkStart w:id="3148" w:name="_Toc101545901"/>
      <w:bookmarkStart w:id="3149" w:name="_Toc101545732"/>
      <w:bookmarkStart w:id="3150" w:name="_Toc101169583"/>
      <w:bookmarkStart w:id="3151" w:name="_Toc100571575"/>
      <w:r>
        <w:rPr>
          <w:b/>
          <w:color w:val="000000"/>
        </w:rPr>
        <w:t>Suspension of Work</w:t>
      </w:r>
      <w:bookmarkEnd w:id="3143"/>
      <w:bookmarkEnd w:id="3144"/>
      <w:bookmarkEnd w:id="3145"/>
      <w:bookmarkEnd w:id="3146"/>
      <w:bookmarkEnd w:id="3147"/>
      <w:bookmarkEnd w:id="3148"/>
      <w:bookmarkEnd w:id="3149"/>
      <w:bookmarkEnd w:id="3150"/>
      <w:bookmarkEnd w:id="3151"/>
    </w:p>
    <w:p w:rsidR="00C72042" w:rsidRDefault="00C72042" w:rsidP="00C72042">
      <w:pPr>
        <w:pStyle w:val="Style1"/>
        <w:numPr>
          <w:ilvl w:val="2"/>
          <w:numId w:val="33"/>
        </w:numPr>
        <w:spacing w:before="240"/>
        <w:rPr>
          <w:color w:val="000000"/>
        </w:rPr>
      </w:pPr>
      <w:r>
        <w:rPr>
          <w:color w:val="000000"/>
        </w:rPr>
        <w:t xml:space="preserve">The Procuring Entity shall have the authority to suspend the work wholly or partly by written order for such period as may be deemed necessary, due to </w:t>
      </w:r>
      <w:r>
        <w:rPr>
          <w:i/>
          <w:color w:val="000000"/>
        </w:rPr>
        <w:t xml:space="preserve">force majeure </w:t>
      </w:r>
      <w:r>
        <w:rPr>
          <w:color w:val="000000"/>
        </w:rPr>
        <w:t>or any fortuitous events or for failure on the part of the Contractor to correct bad conditions which are unsafe for workers or for the general public, to carry out valid orders given by the Procuring Entity or to perform any provisions of the contract, or due to adjustment of plans to suit field conditions as found necessary during construction. The Contractor shall immediately comply with such order to suspend the work wholly or partly.</w:t>
      </w:r>
    </w:p>
    <w:p w:rsidR="00C72042" w:rsidRDefault="00C72042" w:rsidP="00C72042">
      <w:pPr>
        <w:pStyle w:val="Style1"/>
        <w:numPr>
          <w:ilvl w:val="2"/>
          <w:numId w:val="33"/>
        </w:numPr>
        <w:spacing w:before="240"/>
        <w:rPr>
          <w:color w:val="000000"/>
        </w:rPr>
      </w:pPr>
      <w:bookmarkStart w:id="3152" w:name="_Ref102292916"/>
      <w:r>
        <w:rPr>
          <w:color w:val="000000"/>
        </w:rPr>
        <w:t>The Contractor or its duly authorized representative shall have the right to suspend work operation on any or all projects/activities along the critical path of activities after fifteen (15) calendar days from date of receipt of written notice from the Contractor to the district engineer/regional director/consultant or equivalent official, as the case may be, due to the following:</w:t>
      </w:r>
      <w:bookmarkEnd w:id="3152"/>
    </w:p>
    <w:p w:rsidR="00C72042" w:rsidRDefault="00C72042" w:rsidP="00C72042">
      <w:pPr>
        <w:pStyle w:val="Style1"/>
        <w:numPr>
          <w:ilvl w:val="3"/>
          <w:numId w:val="33"/>
        </w:numPr>
        <w:spacing w:before="240"/>
        <w:rPr>
          <w:color w:val="000000"/>
        </w:rPr>
      </w:pPr>
      <w:r>
        <w:rPr>
          <w:color w:val="000000"/>
        </w:rPr>
        <w:t>There exist right-of-way problems which prohibit the Contractor from performing work in accordance with the approved construction schedule.</w:t>
      </w:r>
    </w:p>
    <w:p w:rsidR="00C72042" w:rsidRDefault="00C72042" w:rsidP="00C72042">
      <w:pPr>
        <w:pStyle w:val="Style1"/>
        <w:numPr>
          <w:ilvl w:val="3"/>
          <w:numId w:val="33"/>
        </w:numPr>
        <w:spacing w:before="240"/>
        <w:rPr>
          <w:color w:val="000000"/>
        </w:rPr>
      </w:pPr>
      <w:r>
        <w:rPr>
          <w:color w:val="000000"/>
        </w:rPr>
        <w:t>Requisite construction plans which must be owner-furnished are not issued to the contractor precluding any work called for by such plans.</w:t>
      </w:r>
    </w:p>
    <w:p w:rsidR="00C72042" w:rsidRDefault="00C72042" w:rsidP="00C72042">
      <w:pPr>
        <w:pStyle w:val="Style1"/>
        <w:numPr>
          <w:ilvl w:val="3"/>
          <w:numId w:val="33"/>
        </w:numPr>
        <w:spacing w:before="240"/>
        <w:rPr>
          <w:color w:val="000000"/>
        </w:rPr>
      </w:pPr>
      <w:r>
        <w:rPr>
          <w:color w:val="000000"/>
        </w:rPr>
        <w:t>Peace and order conditions make it extremely dangerous, if not possible, to work. However, this condition must be certified in writing by the Philippine National Police (PNP) station which has responsibility over the affected area and confirmed by the Department of Interior and Local Government (DILG) Regional Director.</w:t>
      </w:r>
    </w:p>
    <w:p w:rsidR="00C72042" w:rsidRDefault="00C72042" w:rsidP="00C72042">
      <w:pPr>
        <w:pStyle w:val="Style1"/>
        <w:numPr>
          <w:ilvl w:val="3"/>
          <w:numId w:val="33"/>
        </w:numPr>
        <w:spacing w:before="240"/>
        <w:rPr>
          <w:color w:val="000000"/>
        </w:rPr>
      </w:pPr>
      <w:r>
        <w:rPr>
          <w:color w:val="000000"/>
        </w:rPr>
        <w:t>There is failure on the part of the Procuring Entity to deliver government-furnished materials and equipment as stipulated in the contract.</w:t>
      </w:r>
    </w:p>
    <w:p w:rsidR="00C72042" w:rsidRDefault="00C72042" w:rsidP="00C72042">
      <w:pPr>
        <w:pStyle w:val="Style1"/>
        <w:numPr>
          <w:ilvl w:val="3"/>
          <w:numId w:val="33"/>
        </w:numPr>
        <w:spacing w:before="240"/>
        <w:rPr>
          <w:color w:val="000000"/>
        </w:rPr>
      </w:pPr>
      <w:r>
        <w:rPr>
          <w:color w:val="000000"/>
        </w:rPr>
        <w:lastRenderedPageBreak/>
        <w:t>Delay in the payment of Contractor’s claim for progress billing beyond forty-five (45) calendar days from the time the Contractor’s claim has been certified to by the procuring entity’s authorized representative that the documents are complete unless there are justifiable reasons thereof which shall be communicated in writing to the Contractor.</w:t>
      </w:r>
    </w:p>
    <w:p w:rsidR="00C72042" w:rsidRDefault="00C72042" w:rsidP="00C72042">
      <w:pPr>
        <w:pStyle w:val="Style1"/>
        <w:numPr>
          <w:ilvl w:val="2"/>
          <w:numId w:val="33"/>
        </w:numPr>
        <w:spacing w:before="240"/>
        <w:rPr>
          <w:color w:val="000000"/>
        </w:rPr>
      </w:pPr>
      <w:r>
        <w:rPr>
          <w:color w:val="000000"/>
        </w:rPr>
        <w:t>In case of total suspension, or suspension of activities along the critical path, which is not due to any fault of the Contractor, the elapsed time between the effective order of suspending operation and the order to resume work shall be allowed the Contractor by adjusting the contract time accordingly.</w:t>
      </w:r>
    </w:p>
    <w:p w:rsidR="00C72042" w:rsidRDefault="00C72042" w:rsidP="00C72042">
      <w:pPr>
        <w:pStyle w:val="Heading3"/>
        <w:numPr>
          <w:ilvl w:val="1"/>
          <w:numId w:val="33"/>
        </w:numPr>
        <w:rPr>
          <w:b/>
          <w:color w:val="000000"/>
        </w:rPr>
      </w:pPr>
      <w:bookmarkStart w:id="3153" w:name="_Toc242866401"/>
      <w:bookmarkStart w:id="3154" w:name="_Toc240079653"/>
      <w:bookmarkStart w:id="3155" w:name="_Toc240079237"/>
      <w:bookmarkStart w:id="3156" w:name="_Toc102300623"/>
      <w:bookmarkStart w:id="3157" w:name="_Toc102300392"/>
      <w:bookmarkStart w:id="3158" w:name="_Toc101545902"/>
      <w:bookmarkStart w:id="3159" w:name="_Toc101545733"/>
      <w:bookmarkStart w:id="3160" w:name="_Toc101169584"/>
      <w:bookmarkStart w:id="3161" w:name="_Toc100571576"/>
      <w:r>
        <w:rPr>
          <w:b/>
          <w:color w:val="000000"/>
        </w:rPr>
        <w:t>Payment on Termination</w:t>
      </w:r>
      <w:bookmarkEnd w:id="3153"/>
      <w:bookmarkEnd w:id="3154"/>
      <w:bookmarkEnd w:id="3155"/>
      <w:bookmarkEnd w:id="3156"/>
      <w:bookmarkEnd w:id="3157"/>
      <w:bookmarkEnd w:id="3158"/>
      <w:bookmarkEnd w:id="3159"/>
      <w:bookmarkEnd w:id="3160"/>
      <w:bookmarkEnd w:id="3161"/>
    </w:p>
    <w:p w:rsidR="00C72042" w:rsidRDefault="00C72042" w:rsidP="00C72042">
      <w:pPr>
        <w:pStyle w:val="Style1"/>
        <w:numPr>
          <w:ilvl w:val="2"/>
          <w:numId w:val="33"/>
        </w:numPr>
        <w:spacing w:before="240"/>
        <w:rPr>
          <w:color w:val="000000"/>
        </w:rPr>
      </w:pPr>
      <w:r>
        <w:rPr>
          <w:color w:val="000000"/>
        </w:rPr>
        <w:t>If the Contract is terminated because of a fundamental breach of Contract by the Contractor, the Procuring Entity’s Representative shall issue a certificate for the value of the work done and Materials ordered less advance payments received up to the date of the issue of the certificate and less the percentage to apply to the value of the work not completed, as indicated in the SCC. Additional Liquidated Damages shall not apply.  If the total amount due to the Procuring Entity exceeds any payment due to the Contractor, the difference shall be a debt payable to the Procuring Entity.</w:t>
      </w:r>
    </w:p>
    <w:p w:rsidR="00C72042" w:rsidRDefault="00C72042" w:rsidP="00C72042">
      <w:pPr>
        <w:pStyle w:val="Style1"/>
        <w:numPr>
          <w:ilvl w:val="2"/>
          <w:numId w:val="33"/>
        </w:numPr>
        <w:spacing w:before="240"/>
        <w:rPr>
          <w:color w:val="000000"/>
        </w:rPr>
      </w:pPr>
      <w:r>
        <w:rPr>
          <w:color w:val="000000"/>
        </w:rPr>
        <w:t>If the Contract is terminated for the Procuring Entity’s convenience or because of a fundamental breach of Contract by the Procuring Entity, the Procuring Entity’s Representative shall issue a certificate for the value of the work done, Materials ordered, the reasonable cost of removal of Equipment, repatriation of the Contractor’s personnel employed solely on the Works, and the Contractor’s costs of protecting and securing the Works, and less advance payments received up to the date of the certificate.</w:t>
      </w:r>
    </w:p>
    <w:p w:rsidR="00C72042" w:rsidRDefault="00C72042" w:rsidP="00C72042">
      <w:pPr>
        <w:pStyle w:val="Style1"/>
        <w:numPr>
          <w:ilvl w:val="2"/>
          <w:numId w:val="33"/>
        </w:numPr>
        <w:spacing w:before="240"/>
        <w:rPr>
          <w:color w:val="000000"/>
        </w:rPr>
      </w:pPr>
      <w:r>
        <w:rPr>
          <w:color w:val="000000"/>
        </w:rPr>
        <w:t>The net balance due shall be paid or repaid within twenty eight (28) days from the notice of termination.</w:t>
      </w:r>
    </w:p>
    <w:p w:rsidR="00C72042" w:rsidRDefault="00C72042" w:rsidP="00C72042">
      <w:pPr>
        <w:pStyle w:val="Style1"/>
        <w:numPr>
          <w:ilvl w:val="2"/>
          <w:numId w:val="33"/>
        </w:numPr>
        <w:spacing w:before="240"/>
        <w:rPr>
          <w:color w:val="000000"/>
        </w:rPr>
      </w:pPr>
      <w:r>
        <w:rPr>
          <w:color w:val="000000"/>
        </w:rPr>
        <w:t xml:space="preserve">If the Contractor has terminated the Contract under </w:t>
      </w:r>
      <w:r>
        <w:rPr>
          <w:b/>
          <w:color w:val="000000"/>
        </w:rPr>
        <w:t>GCC</w:t>
      </w:r>
      <w:r>
        <w:rPr>
          <w:color w:val="000000"/>
        </w:rPr>
        <w:t xml:space="preserve"> Clauses </w:t>
      </w:r>
      <w:r>
        <w:rPr>
          <w:color w:val="000000"/>
        </w:rPr>
        <w:fldChar w:fldCharType="begin"/>
      </w:r>
      <w:r>
        <w:rPr>
          <w:color w:val="000000"/>
        </w:rPr>
        <w:instrText xml:space="preserve"> REF _Ref100568070 \r \h  \* MERGEFORMAT </w:instrText>
      </w:r>
      <w:r>
        <w:rPr>
          <w:color w:val="000000"/>
        </w:rPr>
      </w:r>
      <w:r>
        <w:rPr>
          <w:color w:val="000000"/>
        </w:rPr>
        <w:fldChar w:fldCharType="separate"/>
      </w:r>
      <w:r>
        <w:rPr>
          <w:color w:val="000000"/>
        </w:rPr>
        <w:t>17</w:t>
      </w:r>
      <w:r>
        <w:rPr>
          <w:color w:val="000000"/>
        </w:rPr>
        <w:fldChar w:fldCharType="end"/>
      </w:r>
      <w:r>
        <w:rPr>
          <w:color w:val="000000"/>
        </w:rPr>
        <w:t xml:space="preserve"> or </w:t>
      </w:r>
      <w:r>
        <w:rPr>
          <w:color w:val="000000"/>
        </w:rPr>
        <w:fldChar w:fldCharType="begin"/>
      </w:r>
      <w:r>
        <w:rPr>
          <w:color w:val="000000"/>
        </w:rPr>
        <w:instrText xml:space="preserve"> REF _Ref100568075 \r \h  \* MERGEFORMAT </w:instrText>
      </w:r>
      <w:r>
        <w:rPr>
          <w:color w:val="000000"/>
        </w:rPr>
      </w:r>
      <w:r>
        <w:rPr>
          <w:color w:val="000000"/>
        </w:rPr>
        <w:fldChar w:fldCharType="separate"/>
      </w:r>
      <w:r>
        <w:rPr>
          <w:color w:val="000000"/>
        </w:rPr>
        <w:t>18</w:t>
      </w:r>
      <w:r>
        <w:rPr>
          <w:color w:val="000000"/>
        </w:rPr>
        <w:fldChar w:fldCharType="end"/>
      </w:r>
      <w:r>
        <w:rPr>
          <w:color w:val="000000"/>
        </w:rPr>
        <w:t>, the Procuring Entity shall promptly return the Performance Security to the Contractor.</w:t>
      </w:r>
    </w:p>
    <w:p w:rsidR="00C72042" w:rsidRDefault="00C72042" w:rsidP="00C72042">
      <w:pPr>
        <w:pStyle w:val="Heading3"/>
        <w:numPr>
          <w:ilvl w:val="1"/>
          <w:numId w:val="33"/>
        </w:numPr>
        <w:rPr>
          <w:b/>
          <w:color w:val="000000"/>
        </w:rPr>
      </w:pPr>
      <w:bookmarkStart w:id="3162" w:name="_Toc242866402"/>
      <w:bookmarkStart w:id="3163" w:name="_Toc240079654"/>
      <w:bookmarkStart w:id="3164" w:name="_Toc240079238"/>
      <w:bookmarkStart w:id="3165" w:name="_Toc102300624"/>
      <w:bookmarkStart w:id="3166" w:name="_Toc102300393"/>
      <w:bookmarkStart w:id="3167" w:name="_Ref102186600"/>
      <w:bookmarkStart w:id="3168" w:name="_Toc101545903"/>
      <w:bookmarkStart w:id="3169" w:name="_Toc101545734"/>
      <w:bookmarkStart w:id="3170" w:name="_Toc101169585"/>
      <w:bookmarkStart w:id="3171" w:name="_Toc100571577"/>
      <w:r>
        <w:rPr>
          <w:b/>
          <w:color w:val="000000"/>
        </w:rPr>
        <w:t>Extension of Contract Time</w:t>
      </w:r>
      <w:bookmarkEnd w:id="3162"/>
      <w:bookmarkEnd w:id="3163"/>
      <w:bookmarkEnd w:id="3164"/>
      <w:bookmarkEnd w:id="3165"/>
      <w:bookmarkEnd w:id="3166"/>
      <w:bookmarkEnd w:id="3167"/>
      <w:bookmarkEnd w:id="3168"/>
      <w:bookmarkEnd w:id="3169"/>
      <w:bookmarkEnd w:id="3170"/>
      <w:bookmarkEnd w:id="3171"/>
    </w:p>
    <w:p w:rsidR="00C72042" w:rsidRDefault="00C72042" w:rsidP="00C72042">
      <w:pPr>
        <w:pStyle w:val="Style1"/>
        <w:numPr>
          <w:ilvl w:val="2"/>
          <w:numId w:val="33"/>
        </w:numPr>
        <w:spacing w:before="240"/>
        <w:rPr>
          <w:color w:val="000000"/>
        </w:rPr>
      </w:pPr>
      <w:r>
        <w:rPr>
          <w:color w:val="000000"/>
        </w:rPr>
        <w:t xml:space="preserve">Should the amount of additional work of any kind or other special circumstances of any kind whatsoever occur such as to fairly entitle the contractor to an extension of contract time, the Procuring Entity shall determine the amount of such extension; provided that the Procuring Entity is not bound to take into account any claim for an extension of time unless the Contractor has, prior to the expiration of the contract time and within thirty (30) calendar days after such work has been commenced or after the circumstances leading to such claim have arisen, delivered to </w:t>
      </w:r>
      <w:r>
        <w:rPr>
          <w:color w:val="000000"/>
        </w:rPr>
        <w:lastRenderedPageBreak/>
        <w:t>the Procuring Entity notices in order that it could have investigated them at that time. Failure to provide such notice shall constitute a waiver by the Contractor of any claim. Upon receipt of full and detailed particulars, the Procuring Entity shall examine the facts and extent of the delay and shall extend the contract time completing the contract work when, in the Procuring Entity’s opinion, the findings of facts justify an extension.</w:t>
      </w:r>
    </w:p>
    <w:p w:rsidR="00C72042" w:rsidRDefault="00C72042" w:rsidP="00C72042">
      <w:pPr>
        <w:pStyle w:val="Style1"/>
        <w:numPr>
          <w:ilvl w:val="2"/>
          <w:numId w:val="33"/>
        </w:numPr>
        <w:spacing w:before="240"/>
        <w:rPr>
          <w:color w:val="000000"/>
        </w:rPr>
      </w:pPr>
      <w:r>
        <w:rPr>
          <w:color w:val="000000"/>
        </w:rPr>
        <w:t>No extension of contract time shall be granted the Contractor due to (a) ordinary unfavorable weather conditions and (b) inexcusable failure or negligence of Contractor to provide the required equipment, supplies or materials.</w:t>
      </w:r>
    </w:p>
    <w:p w:rsidR="00C72042" w:rsidRDefault="00C72042" w:rsidP="00C72042">
      <w:pPr>
        <w:pStyle w:val="Style1"/>
        <w:numPr>
          <w:ilvl w:val="2"/>
          <w:numId w:val="33"/>
        </w:numPr>
        <w:spacing w:before="240"/>
        <w:rPr>
          <w:color w:val="000000"/>
        </w:rPr>
      </w:pPr>
      <w:r>
        <w:rPr>
          <w:color w:val="000000"/>
        </w:rPr>
        <w:t>Extension of contract time may be granted only when the affected activities fall within the critical path of the PERT/CPM network.</w:t>
      </w:r>
    </w:p>
    <w:p w:rsidR="00C72042" w:rsidRDefault="00C72042" w:rsidP="00C72042">
      <w:pPr>
        <w:pStyle w:val="Style1"/>
        <w:numPr>
          <w:ilvl w:val="2"/>
          <w:numId w:val="33"/>
        </w:numPr>
        <w:spacing w:before="240"/>
        <w:rPr>
          <w:color w:val="000000"/>
        </w:rPr>
      </w:pPr>
      <w:r>
        <w:rPr>
          <w:color w:val="000000"/>
        </w:rPr>
        <w:t>No extension of contract time shall be granted when the reason given to support the request for extension was already considered in the determination of the original contract time during the conduct of detailed engineering and in the preparation of the contract documents as agreed upon by the parties before contract perfection.</w:t>
      </w:r>
    </w:p>
    <w:p w:rsidR="00C72042" w:rsidRDefault="00C72042" w:rsidP="00C72042">
      <w:pPr>
        <w:pStyle w:val="Style1"/>
        <w:numPr>
          <w:ilvl w:val="2"/>
          <w:numId w:val="33"/>
        </w:numPr>
        <w:spacing w:before="240"/>
        <w:rPr>
          <w:color w:val="000000"/>
        </w:rPr>
      </w:pPr>
      <w:r>
        <w:rPr>
          <w:color w:val="000000"/>
        </w:rPr>
        <w:t xml:space="preserve">Extension of contract time shall be granted for rainy/unworkable days considered unfavorable for the prosecution of the works at the site, based on the actual conditions obtained at the site, in excess of the number of rainy/unworkable days pre-determined by the Procuring Entity in relation to the original contract time during the conduct of detailed engineering and in the preparation of the contract documents as agreed upon by the parties before contract perfection, and/or for equivalent period of delay due to major calamities such as exceptionally destructive typhoons, floods and earthquakes, and epidemics, and for causes such as non-delivery on time of materials, working drawings, or written information to be furnished by the Procuring Entity, non-acquisition of permit to enter private properties within the right-of-way resulting in complete </w:t>
      </w:r>
      <w:proofErr w:type="spellStart"/>
      <w:r>
        <w:rPr>
          <w:color w:val="000000"/>
        </w:rPr>
        <w:t>paralyzation</w:t>
      </w:r>
      <w:proofErr w:type="spellEnd"/>
      <w:r>
        <w:rPr>
          <w:color w:val="000000"/>
        </w:rPr>
        <w:t xml:space="preserve"> of construction activities, and other meritorious causes as determined by the Procuring Entity’s Representative and approved by the Head of the Procuring Entity. Shortage of construction materials, general labor strikes, and peace and order problems that disrupt construction operations through no fault of the Contractor may be considered as additional grounds for extension of contract time provided they are publicly felt and certified by appropriate government agencies such as DTI, DOLE, DILG, and DND, among others. The written consent of bondsmen must be attached to any request of the Contractor for extension of contract time and submitted to the Procuring Entity for consideration and the validity of the Performance Security shall be correspondingly extended.</w:t>
      </w:r>
    </w:p>
    <w:p w:rsidR="00C72042" w:rsidRDefault="00C72042" w:rsidP="00C72042">
      <w:pPr>
        <w:pStyle w:val="Heading3"/>
        <w:numPr>
          <w:ilvl w:val="1"/>
          <w:numId w:val="33"/>
        </w:numPr>
        <w:rPr>
          <w:b/>
          <w:color w:val="000000"/>
        </w:rPr>
      </w:pPr>
      <w:bookmarkStart w:id="3172" w:name="_Toc242866403"/>
      <w:bookmarkStart w:id="3173" w:name="_Toc240079655"/>
      <w:bookmarkStart w:id="3174" w:name="_Toc240079239"/>
      <w:bookmarkStart w:id="3175" w:name="_Toc102300625"/>
      <w:bookmarkStart w:id="3176" w:name="_Toc102300394"/>
      <w:bookmarkStart w:id="3177" w:name="_Toc101545904"/>
      <w:bookmarkStart w:id="3178" w:name="_Toc101545735"/>
      <w:bookmarkStart w:id="3179" w:name="_Toc101169586"/>
      <w:bookmarkStart w:id="3180" w:name="_Toc100571578"/>
      <w:bookmarkStart w:id="3181" w:name="_Ref100482848"/>
      <w:r>
        <w:rPr>
          <w:b/>
          <w:color w:val="000000"/>
        </w:rPr>
        <w:t>Price Adjustment</w:t>
      </w:r>
      <w:bookmarkEnd w:id="3172"/>
      <w:bookmarkEnd w:id="3173"/>
      <w:bookmarkEnd w:id="3174"/>
      <w:bookmarkEnd w:id="3175"/>
      <w:bookmarkEnd w:id="3176"/>
      <w:bookmarkEnd w:id="3177"/>
      <w:bookmarkEnd w:id="3178"/>
      <w:bookmarkEnd w:id="3179"/>
      <w:bookmarkEnd w:id="3180"/>
      <w:bookmarkEnd w:id="3181"/>
    </w:p>
    <w:p w:rsidR="00C72042" w:rsidRDefault="00C72042" w:rsidP="00C72042">
      <w:pPr>
        <w:pStyle w:val="Style2"/>
        <w:tabs>
          <w:tab w:val="clear" w:pos="1440"/>
          <w:tab w:val="left" w:pos="720"/>
        </w:tabs>
        <w:ind w:left="720"/>
        <w:rPr>
          <w:color w:val="000000"/>
        </w:rPr>
      </w:pPr>
      <w:bookmarkStart w:id="3182" w:name="_Ref36370844"/>
      <w:r>
        <w:rPr>
          <w:color w:val="000000"/>
        </w:rPr>
        <w:t xml:space="preserve">Except for extraordinary circumstances as determined by NEDA and approved by the GPPB, no price adjustment shall be allowed unless otherwise specified in the </w:t>
      </w:r>
      <w:hyperlink r:id="rId185" w:anchor="scc50_1" w:history="1">
        <w:r>
          <w:rPr>
            <w:rStyle w:val="Hyperlink"/>
            <w:rFonts w:eastAsia="Calibri"/>
            <w:color w:val="000000"/>
          </w:rPr>
          <w:t>SCC</w:t>
        </w:r>
      </w:hyperlink>
      <w:r>
        <w:rPr>
          <w:color w:val="000000"/>
        </w:rPr>
        <w:t xml:space="preserve">.  </w:t>
      </w:r>
      <w:bookmarkEnd w:id="3182"/>
    </w:p>
    <w:p w:rsidR="00C72042" w:rsidRDefault="00C72042" w:rsidP="00C72042">
      <w:pPr>
        <w:pStyle w:val="Heading3"/>
        <w:numPr>
          <w:ilvl w:val="1"/>
          <w:numId w:val="33"/>
        </w:numPr>
        <w:rPr>
          <w:b/>
          <w:color w:val="000000"/>
        </w:rPr>
      </w:pPr>
      <w:bookmarkStart w:id="3183" w:name="_Toc242866404"/>
      <w:bookmarkStart w:id="3184" w:name="_Toc240079656"/>
      <w:bookmarkStart w:id="3185" w:name="_Toc240079240"/>
      <w:bookmarkStart w:id="3186" w:name="_Toc102300626"/>
      <w:bookmarkStart w:id="3187" w:name="_Toc102300395"/>
      <w:bookmarkStart w:id="3188" w:name="_Toc101545905"/>
      <w:bookmarkStart w:id="3189" w:name="_Toc101545736"/>
      <w:bookmarkStart w:id="3190" w:name="_Toc101169587"/>
      <w:bookmarkStart w:id="3191" w:name="_Toc100571579"/>
      <w:bookmarkStart w:id="3192" w:name="_Ref100547593"/>
      <w:r>
        <w:rPr>
          <w:b/>
          <w:color w:val="000000"/>
        </w:rPr>
        <w:lastRenderedPageBreak/>
        <w:t>Completion</w:t>
      </w:r>
      <w:bookmarkEnd w:id="3183"/>
      <w:bookmarkEnd w:id="3184"/>
      <w:bookmarkEnd w:id="3185"/>
      <w:bookmarkEnd w:id="3186"/>
      <w:bookmarkEnd w:id="3187"/>
      <w:bookmarkEnd w:id="3188"/>
      <w:bookmarkEnd w:id="3189"/>
      <w:bookmarkEnd w:id="3190"/>
      <w:bookmarkEnd w:id="3191"/>
      <w:bookmarkEnd w:id="3192"/>
    </w:p>
    <w:p w:rsidR="00C72042" w:rsidRDefault="00C72042" w:rsidP="00C72042">
      <w:pPr>
        <w:pStyle w:val="Style2"/>
        <w:tabs>
          <w:tab w:val="clear" w:pos="1440"/>
          <w:tab w:val="left" w:pos="720"/>
        </w:tabs>
        <w:ind w:left="720"/>
        <w:rPr>
          <w:color w:val="000000"/>
        </w:rPr>
      </w:pPr>
      <w:r>
        <w:rPr>
          <w:color w:val="000000"/>
        </w:rPr>
        <w:t>The Contractor shall request the Procuring Entity’s Representative to issue a certificate of Completion of the Works, and the Procuring Entity’s Representative will do so upon deciding that the work is completed.</w:t>
      </w:r>
    </w:p>
    <w:p w:rsidR="00C72042" w:rsidRDefault="00C72042" w:rsidP="00C72042">
      <w:pPr>
        <w:pStyle w:val="Heading3"/>
        <w:numPr>
          <w:ilvl w:val="1"/>
          <w:numId w:val="33"/>
        </w:numPr>
        <w:rPr>
          <w:b/>
          <w:color w:val="000000"/>
        </w:rPr>
      </w:pPr>
      <w:bookmarkStart w:id="3193" w:name="_Toc242866405"/>
      <w:bookmarkStart w:id="3194" w:name="_Toc240079657"/>
      <w:bookmarkStart w:id="3195" w:name="_Toc240079241"/>
      <w:bookmarkStart w:id="3196" w:name="_Toc102300627"/>
      <w:bookmarkStart w:id="3197" w:name="_Toc102300396"/>
      <w:bookmarkStart w:id="3198" w:name="_Toc101545906"/>
      <w:bookmarkStart w:id="3199" w:name="_Toc101545737"/>
      <w:bookmarkStart w:id="3200" w:name="_Toc101169588"/>
      <w:bookmarkStart w:id="3201" w:name="_Toc100571580"/>
      <w:r>
        <w:rPr>
          <w:b/>
          <w:color w:val="000000"/>
        </w:rPr>
        <w:t>Taking Over</w:t>
      </w:r>
      <w:bookmarkEnd w:id="3193"/>
      <w:bookmarkEnd w:id="3194"/>
      <w:bookmarkEnd w:id="3195"/>
      <w:bookmarkEnd w:id="3196"/>
      <w:bookmarkEnd w:id="3197"/>
      <w:bookmarkEnd w:id="3198"/>
      <w:bookmarkEnd w:id="3199"/>
      <w:bookmarkEnd w:id="3200"/>
      <w:bookmarkEnd w:id="3201"/>
    </w:p>
    <w:p w:rsidR="00C72042" w:rsidRDefault="00C72042" w:rsidP="00C72042">
      <w:pPr>
        <w:pStyle w:val="Style2"/>
        <w:tabs>
          <w:tab w:val="clear" w:pos="1440"/>
          <w:tab w:val="left" w:pos="720"/>
        </w:tabs>
        <w:ind w:left="720"/>
        <w:rPr>
          <w:color w:val="000000"/>
        </w:rPr>
      </w:pPr>
      <w:r>
        <w:rPr>
          <w:color w:val="000000"/>
        </w:rPr>
        <w:t>The Procuring Entity shall take over the Site and the Works within seven (7) days from the date the Procuring Entity’s Representative issues a certificate of Completion.</w:t>
      </w:r>
    </w:p>
    <w:p w:rsidR="00C72042" w:rsidRDefault="00C72042" w:rsidP="00C72042">
      <w:pPr>
        <w:pStyle w:val="Heading3"/>
        <w:numPr>
          <w:ilvl w:val="1"/>
          <w:numId w:val="33"/>
        </w:numPr>
        <w:rPr>
          <w:b/>
          <w:color w:val="000000"/>
        </w:rPr>
      </w:pPr>
      <w:bookmarkStart w:id="3202" w:name="_Toc242866406"/>
      <w:bookmarkStart w:id="3203" w:name="_Toc240079658"/>
      <w:bookmarkStart w:id="3204" w:name="_Toc240079242"/>
      <w:bookmarkStart w:id="3205" w:name="_Toc102300628"/>
      <w:bookmarkStart w:id="3206" w:name="_Toc102300397"/>
      <w:bookmarkStart w:id="3207" w:name="_Toc101545907"/>
      <w:bookmarkStart w:id="3208" w:name="_Toc101545738"/>
      <w:bookmarkStart w:id="3209" w:name="_Toc101169589"/>
      <w:bookmarkStart w:id="3210" w:name="_Toc100571581"/>
      <w:r>
        <w:rPr>
          <w:b/>
          <w:color w:val="000000"/>
        </w:rPr>
        <w:t>Operating and Maintenance Manuals</w:t>
      </w:r>
      <w:bookmarkEnd w:id="3202"/>
      <w:bookmarkEnd w:id="3203"/>
      <w:bookmarkEnd w:id="3204"/>
      <w:bookmarkEnd w:id="3205"/>
      <w:bookmarkEnd w:id="3206"/>
      <w:bookmarkEnd w:id="3207"/>
      <w:bookmarkEnd w:id="3208"/>
      <w:bookmarkEnd w:id="3209"/>
      <w:bookmarkEnd w:id="3210"/>
    </w:p>
    <w:p w:rsidR="00C72042" w:rsidRDefault="00C72042" w:rsidP="00C72042">
      <w:pPr>
        <w:pStyle w:val="Style1"/>
        <w:numPr>
          <w:ilvl w:val="2"/>
          <w:numId w:val="33"/>
        </w:numPr>
        <w:spacing w:before="240"/>
        <w:rPr>
          <w:color w:val="000000"/>
        </w:rPr>
      </w:pPr>
      <w:bookmarkStart w:id="3211" w:name="_Ref36371259"/>
      <w:r>
        <w:rPr>
          <w:color w:val="000000"/>
        </w:rPr>
        <w:t xml:space="preserve">If “as built” Drawings and/or operating and maintenance manuals are required, the Contractor shall supply them by the dates stated in the </w:t>
      </w:r>
      <w:hyperlink r:id="rId186" w:anchor="scc53_1" w:history="1">
        <w:r>
          <w:rPr>
            <w:rStyle w:val="Hyperlink"/>
            <w:color w:val="000000"/>
          </w:rPr>
          <w:t>SCC</w:t>
        </w:r>
      </w:hyperlink>
      <w:r>
        <w:rPr>
          <w:color w:val="000000"/>
        </w:rPr>
        <w:t>.</w:t>
      </w:r>
      <w:bookmarkEnd w:id="3211"/>
    </w:p>
    <w:p w:rsidR="00C72042" w:rsidRDefault="00C72042" w:rsidP="00C72042">
      <w:pPr>
        <w:pStyle w:val="Style1"/>
        <w:numPr>
          <w:ilvl w:val="2"/>
          <w:numId w:val="33"/>
        </w:numPr>
        <w:spacing w:before="240"/>
        <w:rPr>
          <w:color w:val="000000"/>
        </w:rPr>
      </w:pPr>
      <w:bookmarkStart w:id="3212" w:name="_Ref36371331"/>
      <w:r>
        <w:rPr>
          <w:color w:val="000000"/>
        </w:rPr>
        <w:t xml:space="preserve">If the Contractor does not supply the Drawings and/or manuals by the dates stated in the </w:t>
      </w:r>
      <w:hyperlink r:id="rId187" w:anchor="scc53_2" w:history="1">
        <w:r>
          <w:rPr>
            <w:rStyle w:val="Hyperlink"/>
            <w:color w:val="000000"/>
          </w:rPr>
          <w:t>SCC</w:t>
        </w:r>
      </w:hyperlink>
      <w:r>
        <w:rPr>
          <w:color w:val="000000"/>
        </w:rPr>
        <w:t xml:space="preserve">, or they do not receive the Procuring Entity’s Representative’s approval, the Procuring Entity’s Representative shall withhold the amount stated in the </w:t>
      </w:r>
      <w:hyperlink r:id="rId188" w:anchor="scc53_2" w:history="1">
        <w:r>
          <w:rPr>
            <w:rStyle w:val="Hyperlink"/>
            <w:color w:val="000000"/>
          </w:rPr>
          <w:t>SCC</w:t>
        </w:r>
      </w:hyperlink>
      <w:r>
        <w:rPr>
          <w:color w:val="000000"/>
        </w:rPr>
        <w:t xml:space="preserve"> from payments due to the Contractor.</w:t>
      </w:r>
      <w:bookmarkEnd w:id="3212"/>
    </w:p>
    <w:p w:rsidR="00C72042" w:rsidRDefault="00C72042" w:rsidP="00C72042">
      <w:pPr>
        <w:rPr>
          <w:color w:val="000000"/>
        </w:rPr>
      </w:pPr>
    </w:p>
    <w:p w:rsidR="00C72042" w:rsidRDefault="00C72042" w:rsidP="00C72042">
      <w:pPr>
        <w:overflowPunct/>
        <w:autoSpaceDE/>
        <w:autoSpaceDN/>
        <w:adjustRightInd/>
        <w:spacing w:line="240" w:lineRule="auto"/>
        <w:jc w:val="left"/>
        <w:rPr>
          <w:color w:val="000000"/>
        </w:rPr>
        <w:sectPr w:rsidR="00C72042">
          <w:pgSz w:w="11909" w:h="16834"/>
          <w:pgMar w:top="1440" w:right="1440" w:bottom="1440" w:left="1440" w:header="720" w:footer="720" w:gutter="0"/>
          <w:cols w:space="720"/>
        </w:sectPr>
      </w:pPr>
    </w:p>
    <w:p w:rsidR="00C72042" w:rsidRDefault="00C72042" w:rsidP="00C72042">
      <w:pPr>
        <w:pStyle w:val="Heading1"/>
        <w:rPr>
          <w:color w:val="000000"/>
        </w:rPr>
      </w:pPr>
      <w:bookmarkStart w:id="3213" w:name="_Ref240796007"/>
      <w:bookmarkStart w:id="3214" w:name="_Ref240788884"/>
      <w:bookmarkStart w:id="3215" w:name="_Toc240788779"/>
      <w:bookmarkStart w:id="3216" w:name="_Ref240788481"/>
      <w:bookmarkStart w:id="3217" w:name="_Toc102300629"/>
      <w:bookmarkStart w:id="3218" w:name="_Toc102300398"/>
      <w:bookmarkStart w:id="3219" w:name="_Ref101959067"/>
      <w:bookmarkStart w:id="3220" w:name="_Toc101545908"/>
      <w:bookmarkStart w:id="3221" w:name="_Toc101545739"/>
      <w:bookmarkStart w:id="3222" w:name="_Toc101542631"/>
      <w:bookmarkStart w:id="3223" w:name="_Toc101169590"/>
      <w:bookmarkStart w:id="3224" w:name="_Ref100687566"/>
      <w:bookmarkStart w:id="3225" w:name="_Ref100625790"/>
      <w:bookmarkStart w:id="3226" w:name="_Toc100571582"/>
      <w:bookmarkStart w:id="3227" w:name="_Toc100571286"/>
      <w:bookmarkStart w:id="3228" w:name="_Toc94079269"/>
      <w:bookmarkStart w:id="3229" w:name="_Toc79310293"/>
      <w:bookmarkStart w:id="3230" w:name="_Toc79308406"/>
      <w:bookmarkStart w:id="3231" w:name="_Toc79307049"/>
      <w:bookmarkStart w:id="3232" w:name="_Toc70521092"/>
      <w:bookmarkStart w:id="3233" w:name="_Toc69541374"/>
      <w:bookmarkStart w:id="3234" w:name="_Toc69540514"/>
      <w:bookmarkStart w:id="3235" w:name="_Toc69537751"/>
      <w:bookmarkStart w:id="3236" w:name="_Toc63167760"/>
      <w:bookmarkStart w:id="3237" w:name="_Toc63167466"/>
      <w:bookmarkStart w:id="3238" w:name="_Toc60486530"/>
      <w:bookmarkStart w:id="3239" w:name="_Toc60486277"/>
      <w:bookmarkStart w:id="3240" w:name="_Toc60485737"/>
      <w:bookmarkStart w:id="3241" w:name="_Toc60484876"/>
      <w:bookmarkStart w:id="3242" w:name="_Toc60484764"/>
      <w:bookmarkStart w:id="3243" w:name="_Toc60484479"/>
      <w:bookmarkStart w:id="3244" w:name="_Toc60484271"/>
      <w:bookmarkStart w:id="3245" w:name="_Ref60480543"/>
      <w:bookmarkStart w:id="3246" w:name="_Toc36968830"/>
      <w:bookmarkStart w:id="3247" w:name="_Toc36968733"/>
      <w:r>
        <w:lastRenderedPageBreak/>
        <w:t>Section V. Special Conditions of Contract</w:t>
      </w:r>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p>
    <w:tbl>
      <w:tblPr>
        <w:tblW w:w="900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774"/>
        <w:gridCol w:w="7226"/>
      </w:tblGrid>
      <w:tr w:rsidR="00C72042" w:rsidTr="00C72042">
        <w:tc>
          <w:tcPr>
            <w:tcW w:w="1774" w:type="dxa"/>
            <w:tcBorders>
              <w:top w:val="single" w:sz="4" w:space="0" w:color="auto"/>
              <w:left w:val="single" w:sz="4" w:space="0" w:color="auto"/>
              <w:bottom w:val="single" w:sz="6" w:space="0" w:color="auto"/>
              <w:right w:val="single" w:sz="6" w:space="0" w:color="auto"/>
            </w:tcBorders>
            <w:hideMark/>
          </w:tcPr>
          <w:p w:rsidR="00C72042" w:rsidRDefault="00C72042">
            <w:pPr>
              <w:spacing w:before="100" w:beforeAutospacing="1" w:after="120"/>
              <w:rPr>
                <w:b/>
                <w:color w:val="000000"/>
                <w:szCs w:val="24"/>
              </w:rPr>
            </w:pPr>
            <w:r>
              <w:rPr>
                <w:b/>
                <w:color w:val="000000"/>
                <w:szCs w:val="24"/>
              </w:rPr>
              <w:t>GCC Clause</w:t>
            </w:r>
          </w:p>
        </w:tc>
        <w:tc>
          <w:tcPr>
            <w:tcW w:w="7226" w:type="dxa"/>
            <w:tcBorders>
              <w:top w:val="single" w:sz="4" w:space="0" w:color="auto"/>
              <w:left w:val="single" w:sz="6" w:space="0" w:color="auto"/>
              <w:bottom w:val="single" w:sz="6" w:space="0" w:color="auto"/>
              <w:right w:val="single" w:sz="4" w:space="0" w:color="auto"/>
            </w:tcBorders>
          </w:tcPr>
          <w:p w:rsidR="00C72042" w:rsidRDefault="00C72042">
            <w:pPr>
              <w:spacing w:before="100" w:beforeAutospacing="1" w:after="120"/>
              <w:rPr>
                <w:color w:val="000000"/>
                <w:szCs w:val="24"/>
              </w:rPr>
            </w:pPr>
          </w:p>
        </w:tc>
      </w:tr>
      <w:tr w:rsidR="00C72042" w:rsidTr="00C72042">
        <w:tc>
          <w:tcPr>
            <w:tcW w:w="1774" w:type="dxa"/>
            <w:tcBorders>
              <w:top w:val="single" w:sz="6" w:space="0" w:color="auto"/>
              <w:left w:val="single" w:sz="4" w:space="0" w:color="auto"/>
              <w:bottom w:val="single" w:sz="6" w:space="0" w:color="auto"/>
              <w:right w:val="single" w:sz="6" w:space="0" w:color="auto"/>
            </w:tcBorders>
            <w:hideMark/>
          </w:tcPr>
          <w:p w:rsidR="00C72042" w:rsidRDefault="00C72042">
            <w:pPr>
              <w:spacing w:before="100" w:beforeAutospacing="1" w:after="120"/>
              <w:rPr>
                <w:color w:val="000000"/>
                <w:szCs w:val="24"/>
              </w:rPr>
            </w:pPr>
            <w:r>
              <w:rPr>
                <w:color w:val="000000"/>
                <w:szCs w:val="24"/>
              </w:rPr>
              <w:fldChar w:fldCharType="begin"/>
            </w:r>
            <w:r>
              <w:rPr>
                <w:color w:val="000000"/>
                <w:szCs w:val="24"/>
              </w:rPr>
              <w:instrText xml:space="preserve"> REF _Ref36355794 \r \h  \* MERGEFORMAT </w:instrText>
            </w:r>
            <w:r>
              <w:rPr>
                <w:color w:val="000000"/>
                <w:szCs w:val="24"/>
              </w:rPr>
            </w:r>
            <w:r>
              <w:rPr>
                <w:color w:val="000000"/>
                <w:szCs w:val="24"/>
              </w:rPr>
              <w:fldChar w:fldCharType="separate"/>
            </w:r>
            <w:r>
              <w:rPr>
                <w:color w:val="000000"/>
                <w:szCs w:val="24"/>
              </w:rPr>
              <w:t>1.16</w:t>
            </w:r>
            <w:r>
              <w:rPr>
                <w:color w:val="000000"/>
                <w:szCs w:val="24"/>
              </w:rPr>
              <w:fldChar w:fldCharType="end"/>
            </w:r>
            <w:bookmarkStart w:id="3248" w:name="scc1_17"/>
            <w:bookmarkEnd w:id="3248"/>
          </w:p>
        </w:tc>
        <w:tc>
          <w:tcPr>
            <w:tcW w:w="7226" w:type="dxa"/>
            <w:tcBorders>
              <w:top w:val="single" w:sz="6" w:space="0" w:color="auto"/>
              <w:left w:val="single" w:sz="6" w:space="0" w:color="auto"/>
              <w:bottom w:val="single" w:sz="6" w:space="0" w:color="auto"/>
              <w:right w:val="single" w:sz="4" w:space="0" w:color="auto"/>
            </w:tcBorders>
          </w:tcPr>
          <w:p w:rsidR="00C72042" w:rsidRDefault="00C72042">
            <w:pPr>
              <w:spacing w:before="100" w:beforeAutospacing="1" w:after="120"/>
              <w:rPr>
                <w:i/>
                <w:color w:val="000000"/>
                <w:szCs w:val="24"/>
              </w:rPr>
            </w:pPr>
            <w:r>
              <w:rPr>
                <w:color w:val="000000"/>
                <w:szCs w:val="24"/>
              </w:rPr>
              <w:t xml:space="preserve">The </w:t>
            </w:r>
            <w:r>
              <w:rPr>
                <w:b/>
                <w:color w:val="000000"/>
                <w:szCs w:val="24"/>
              </w:rPr>
              <w:t xml:space="preserve">Intended Completion Date </w:t>
            </w:r>
            <w:r>
              <w:rPr>
                <w:color w:val="000000"/>
                <w:szCs w:val="24"/>
              </w:rPr>
              <w:t>is</w:t>
            </w:r>
            <w:r>
              <w:rPr>
                <w:b/>
                <w:color w:val="000000"/>
                <w:szCs w:val="24"/>
              </w:rPr>
              <w:t xml:space="preserve"> </w:t>
            </w:r>
            <w:r w:rsidR="007C365C">
              <w:rPr>
                <w:b/>
                <w:color w:val="000000"/>
                <w:szCs w:val="24"/>
              </w:rPr>
              <w:t>07 July 2016</w:t>
            </w:r>
            <w:r>
              <w:rPr>
                <w:i/>
                <w:color w:val="FF0000"/>
                <w:szCs w:val="24"/>
              </w:rPr>
              <w:t>.</w:t>
            </w:r>
          </w:p>
          <w:p w:rsidR="00C72042" w:rsidRDefault="00C72042">
            <w:pPr>
              <w:spacing w:before="100" w:beforeAutospacing="1" w:after="120"/>
              <w:rPr>
                <w:i/>
                <w:color w:val="000000"/>
                <w:sz w:val="14"/>
                <w:szCs w:val="24"/>
              </w:rPr>
            </w:pPr>
          </w:p>
        </w:tc>
      </w:tr>
      <w:tr w:rsidR="00C72042" w:rsidTr="00C72042">
        <w:tc>
          <w:tcPr>
            <w:tcW w:w="1774" w:type="dxa"/>
            <w:tcBorders>
              <w:top w:val="single" w:sz="6" w:space="0" w:color="auto"/>
              <w:left w:val="single" w:sz="4" w:space="0" w:color="auto"/>
              <w:bottom w:val="single" w:sz="6" w:space="0" w:color="auto"/>
              <w:right w:val="single" w:sz="6" w:space="0" w:color="auto"/>
            </w:tcBorders>
            <w:hideMark/>
          </w:tcPr>
          <w:p w:rsidR="00C72042" w:rsidRDefault="00C72042">
            <w:pPr>
              <w:spacing w:before="100" w:beforeAutospacing="1" w:after="120"/>
              <w:rPr>
                <w:color w:val="000000"/>
                <w:szCs w:val="24"/>
              </w:rPr>
            </w:pPr>
            <w:r>
              <w:rPr>
                <w:color w:val="000000"/>
                <w:szCs w:val="24"/>
              </w:rPr>
              <w:fldChar w:fldCharType="begin"/>
            </w:r>
            <w:r>
              <w:rPr>
                <w:color w:val="000000"/>
                <w:szCs w:val="24"/>
              </w:rPr>
              <w:instrText xml:space="preserve"> REF _Ref36354688 \r \h  \* MERGEFORMAT </w:instrText>
            </w:r>
            <w:r>
              <w:rPr>
                <w:color w:val="000000"/>
                <w:szCs w:val="24"/>
              </w:rPr>
            </w:r>
            <w:r>
              <w:rPr>
                <w:color w:val="000000"/>
                <w:szCs w:val="24"/>
              </w:rPr>
              <w:fldChar w:fldCharType="separate"/>
            </w:r>
            <w:r>
              <w:rPr>
                <w:color w:val="000000"/>
                <w:szCs w:val="24"/>
              </w:rPr>
              <w:t>1.21</w:t>
            </w:r>
            <w:r>
              <w:rPr>
                <w:color w:val="000000"/>
                <w:szCs w:val="24"/>
              </w:rPr>
              <w:fldChar w:fldCharType="end"/>
            </w:r>
            <w:bookmarkStart w:id="3249" w:name="scc1_22"/>
            <w:bookmarkEnd w:id="3249"/>
          </w:p>
        </w:tc>
        <w:tc>
          <w:tcPr>
            <w:tcW w:w="7226" w:type="dxa"/>
            <w:tcBorders>
              <w:top w:val="single" w:sz="6" w:space="0" w:color="auto"/>
              <w:left w:val="single" w:sz="6" w:space="0" w:color="auto"/>
              <w:bottom w:val="single" w:sz="6" w:space="0" w:color="auto"/>
              <w:right w:val="single" w:sz="4" w:space="0" w:color="auto"/>
            </w:tcBorders>
          </w:tcPr>
          <w:p w:rsidR="00C72042" w:rsidRDefault="00C72042">
            <w:pPr>
              <w:spacing w:before="100" w:beforeAutospacing="1" w:after="120"/>
              <w:ind w:right="-72"/>
              <w:rPr>
                <w:i/>
                <w:color w:val="000000"/>
                <w:szCs w:val="24"/>
              </w:rPr>
            </w:pPr>
            <w:r>
              <w:rPr>
                <w:color w:val="000000"/>
                <w:szCs w:val="24"/>
              </w:rPr>
              <w:t xml:space="preserve">The </w:t>
            </w:r>
            <w:r>
              <w:rPr>
                <w:b/>
                <w:color w:val="000000"/>
                <w:szCs w:val="24"/>
              </w:rPr>
              <w:t xml:space="preserve">Procuring Entity </w:t>
            </w:r>
            <w:r>
              <w:rPr>
                <w:color w:val="000000"/>
                <w:szCs w:val="24"/>
              </w:rPr>
              <w:t xml:space="preserve">is </w:t>
            </w:r>
            <w:r>
              <w:rPr>
                <w:i/>
                <w:color w:val="000000"/>
                <w:szCs w:val="24"/>
              </w:rPr>
              <w:t xml:space="preserve">PPA, PMO </w:t>
            </w:r>
            <w:proofErr w:type="spellStart"/>
            <w:r>
              <w:rPr>
                <w:i/>
                <w:color w:val="000000"/>
                <w:szCs w:val="24"/>
              </w:rPr>
              <w:t>Misamis</w:t>
            </w:r>
            <w:proofErr w:type="spellEnd"/>
            <w:r>
              <w:rPr>
                <w:i/>
                <w:color w:val="000000"/>
                <w:szCs w:val="24"/>
              </w:rPr>
              <w:t xml:space="preserve"> Oriental/Cagayan de Oro, Port Area, </w:t>
            </w:r>
            <w:proofErr w:type="spellStart"/>
            <w:r>
              <w:rPr>
                <w:i/>
                <w:color w:val="000000"/>
                <w:szCs w:val="24"/>
              </w:rPr>
              <w:t>Macabalan</w:t>
            </w:r>
            <w:proofErr w:type="spellEnd"/>
            <w:r>
              <w:rPr>
                <w:i/>
                <w:color w:val="000000"/>
                <w:szCs w:val="24"/>
              </w:rPr>
              <w:t>, Cagayan de Oro City.</w:t>
            </w:r>
          </w:p>
          <w:p w:rsidR="00C72042" w:rsidRDefault="00C72042">
            <w:pPr>
              <w:spacing w:before="100" w:beforeAutospacing="1" w:after="120"/>
              <w:ind w:right="-72"/>
              <w:rPr>
                <w:i/>
                <w:color w:val="000000"/>
                <w:sz w:val="10"/>
                <w:szCs w:val="24"/>
              </w:rPr>
            </w:pPr>
          </w:p>
        </w:tc>
      </w:tr>
      <w:tr w:rsidR="00C72042" w:rsidTr="00C72042">
        <w:tc>
          <w:tcPr>
            <w:tcW w:w="1774" w:type="dxa"/>
            <w:tcBorders>
              <w:top w:val="single" w:sz="6" w:space="0" w:color="auto"/>
              <w:left w:val="single" w:sz="4" w:space="0" w:color="auto"/>
              <w:bottom w:val="single" w:sz="6" w:space="0" w:color="auto"/>
              <w:right w:val="single" w:sz="6" w:space="0" w:color="auto"/>
            </w:tcBorders>
            <w:hideMark/>
          </w:tcPr>
          <w:p w:rsidR="00C72042" w:rsidRDefault="00C72042">
            <w:pPr>
              <w:spacing w:before="100" w:beforeAutospacing="1" w:after="120"/>
              <w:rPr>
                <w:color w:val="000000"/>
                <w:szCs w:val="24"/>
              </w:rPr>
            </w:pPr>
            <w:r>
              <w:rPr>
                <w:color w:val="000000"/>
                <w:szCs w:val="24"/>
              </w:rPr>
              <w:fldChar w:fldCharType="begin"/>
            </w:r>
            <w:r>
              <w:rPr>
                <w:color w:val="000000"/>
                <w:szCs w:val="24"/>
              </w:rPr>
              <w:instrText xml:space="preserve"> REF _Ref36354763 \r \h  \* MERGEFORMAT </w:instrText>
            </w:r>
            <w:r>
              <w:rPr>
                <w:color w:val="000000"/>
                <w:szCs w:val="24"/>
              </w:rPr>
            </w:r>
            <w:r>
              <w:rPr>
                <w:color w:val="000000"/>
                <w:szCs w:val="24"/>
              </w:rPr>
              <w:fldChar w:fldCharType="separate"/>
            </w:r>
            <w:r>
              <w:rPr>
                <w:color w:val="000000"/>
                <w:szCs w:val="24"/>
              </w:rPr>
              <w:t>1.22</w:t>
            </w:r>
            <w:r>
              <w:rPr>
                <w:color w:val="000000"/>
                <w:szCs w:val="24"/>
              </w:rPr>
              <w:fldChar w:fldCharType="end"/>
            </w:r>
            <w:bookmarkStart w:id="3250" w:name="scc1_23"/>
            <w:bookmarkEnd w:id="3250"/>
          </w:p>
        </w:tc>
        <w:tc>
          <w:tcPr>
            <w:tcW w:w="7226" w:type="dxa"/>
            <w:tcBorders>
              <w:top w:val="single" w:sz="6" w:space="0" w:color="auto"/>
              <w:left w:val="single" w:sz="6" w:space="0" w:color="auto"/>
              <w:bottom w:val="single" w:sz="6" w:space="0" w:color="auto"/>
              <w:right w:val="single" w:sz="4" w:space="0" w:color="auto"/>
            </w:tcBorders>
            <w:hideMark/>
          </w:tcPr>
          <w:p w:rsidR="00C72042" w:rsidRDefault="00C72042">
            <w:pPr>
              <w:spacing w:before="100" w:beforeAutospacing="1" w:after="120"/>
              <w:rPr>
                <w:i/>
                <w:color w:val="000000"/>
                <w:szCs w:val="24"/>
              </w:rPr>
            </w:pPr>
            <w:r>
              <w:rPr>
                <w:color w:val="000000"/>
                <w:szCs w:val="24"/>
              </w:rPr>
              <w:t xml:space="preserve">The </w:t>
            </w:r>
            <w:r>
              <w:rPr>
                <w:b/>
                <w:color w:val="000000"/>
                <w:szCs w:val="24"/>
              </w:rPr>
              <w:t xml:space="preserve">Procuring Entity’s Representative </w:t>
            </w:r>
            <w:r>
              <w:rPr>
                <w:color w:val="000000"/>
                <w:szCs w:val="24"/>
              </w:rPr>
              <w:t xml:space="preserve">is </w:t>
            </w:r>
            <w:r>
              <w:rPr>
                <w:i/>
                <w:color w:val="1F497D"/>
                <w:szCs w:val="24"/>
              </w:rPr>
              <w:t xml:space="preserve">Isidro V. </w:t>
            </w:r>
            <w:proofErr w:type="spellStart"/>
            <w:r>
              <w:rPr>
                <w:i/>
                <w:color w:val="1F497D"/>
                <w:szCs w:val="24"/>
              </w:rPr>
              <w:t>Butaslac</w:t>
            </w:r>
            <w:proofErr w:type="spellEnd"/>
            <w:r>
              <w:rPr>
                <w:i/>
                <w:color w:val="1F497D"/>
                <w:szCs w:val="24"/>
              </w:rPr>
              <w:t>, Jr</w:t>
            </w:r>
            <w:r>
              <w:rPr>
                <w:i/>
                <w:color w:val="000000"/>
                <w:szCs w:val="24"/>
              </w:rPr>
              <w:t xml:space="preserve">., Port Manager, PPA, PMO </w:t>
            </w:r>
            <w:proofErr w:type="spellStart"/>
            <w:r>
              <w:rPr>
                <w:i/>
                <w:color w:val="000000"/>
                <w:szCs w:val="24"/>
              </w:rPr>
              <w:t>Misamis</w:t>
            </w:r>
            <w:proofErr w:type="spellEnd"/>
            <w:r>
              <w:rPr>
                <w:i/>
                <w:color w:val="000000"/>
                <w:szCs w:val="24"/>
              </w:rPr>
              <w:t xml:space="preserve"> Oriental/Cagayan de Oro, Port Area, </w:t>
            </w:r>
            <w:proofErr w:type="spellStart"/>
            <w:r>
              <w:rPr>
                <w:i/>
                <w:color w:val="000000"/>
                <w:szCs w:val="24"/>
              </w:rPr>
              <w:t>Macabalan</w:t>
            </w:r>
            <w:proofErr w:type="spellEnd"/>
            <w:r>
              <w:rPr>
                <w:i/>
                <w:color w:val="000000"/>
                <w:szCs w:val="24"/>
              </w:rPr>
              <w:t>, Cagayan de Oro City.</w:t>
            </w:r>
          </w:p>
        </w:tc>
      </w:tr>
      <w:tr w:rsidR="00C72042" w:rsidTr="00C72042">
        <w:trPr>
          <w:trHeight w:val="687"/>
        </w:trPr>
        <w:tc>
          <w:tcPr>
            <w:tcW w:w="1774" w:type="dxa"/>
            <w:tcBorders>
              <w:top w:val="single" w:sz="6" w:space="0" w:color="auto"/>
              <w:left w:val="single" w:sz="4" w:space="0" w:color="auto"/>
              <w:bottom w:val="single" w:sz="6" w:space="0" w:color="auto"/>
              <w:right w:val="single" w:sz="6" w:space="0" w:color="auto"/>
            </w:tcBorders>
            <w:hideMark/>
          </w:tcPr>
          <w:p w:rsidR="00C72042" w:rsidRDefault="00C72042">
            <w:pPr>
              <w:spacing w:before="100" w:beforeAutospacing="1" w:after="120"/>
              <w:rPr>
                <w:color w:val="000000"/>
                <w:szCs w:val="24"/>
              </w:rPr>
            </w:pPr>
            <w:r>
              <w:rPr>
                <w:color w:val="000000"/>
                <w:szCs w:val="24"/>
              </w:rPr>
              <w:fldChar w:fldCharType="begin"/>
            </w:r>
            <w:r>
              <w:rPr>
                <w:color w:val="000000"/>
                <w:szCs w:val="24"/>
              </w:rPr>
              <w:instrText xml:space="preserve"> REF _Ref36355204 \r \h  \* MERGEFORMAT </w:instrText>
            </w:r>
            <w:r>
              <w:rPr>
                <w:color w:val="000000"/>
                <w:szCs w:val="24"/>
              </w:rPr>
            </w:r>
            <w:r>
              <w:rPr>
                <w:color w:val="000000"/>
                <w:szCs w:val="24"/>
              </w:rPr>
              <w:fldChar w:fldCharType="separate"/>
            </w:r>
            <w:r>
              <w:rPr>
                <w:color w:val="000000"/>
                <w:szCs w:val="24"/>
              </w:rPr>
              <w:t>1.23</w:t>
            </w:r>
            <w:r>
              <w:rPr>
                <w:color w:val="000000"/>
                <w:szCs w:val="24"/>
              </w:rPr>
              <w:fldChar w:fldCharType="end"/>
            </w:r>
            <w:bookmarkStart w:id="3251" w:name="scc1_24"/>
            <w:bookmarkEnd w:id="3251"/>
          </w:p>
        </w:tc>
        <w:tc>
          <w:tcPr>
            <w:tcW w:w="7226" w:type="dxa"/>
            <w:tcBorders>
              <w:top w:val="single" w:sz="6" w:space="0" w:color="auto"/>
              <w:left w:val="single" w:sz="6" w:space="0" w:color="auto"/>
              <w:bottom w:val="single" w:sz="6" w:space="0" w:color="auto"/>
              <w:right w:val="single" w:sz="4" w:space="0" w:color="auto"/>
            </w:tcBorders>
          </w:tcPr>
          <w:p w:rsidR="00C72042" w:rsidRDefault="00C72042">
            <w:pPr>
              <w:spacing w:before="100" w:beforeAutospacing="1" w:after="120"/>
              <w:rPr>
                <w:i/>
                <w:color w:val="000000"/>
                <w:szCs w:val="24"/>
              </w:rPr>
            </w:pPr>
            <w:r>
              <w:rPr>
                <w:color w:val="000000"/>
                <w:szCs w:val="24"/>
              </w:rPr>
              <w:t xml:space="preserve">The </w:t>
            </w:r>
            <w:r>
              <w:rPr>
                <w:b/>
                <w:color w:val="000000"/>
                <w:szCs w:val="24"/>
              </w:rPr>
              <w:t>Site</w:t>
            </w:r>
            <w:r>
              <w:rPr>
                <w:color w:val="000000"/>
                <w:szCs w:val="24"/>
              </w:rPr>
              <w:t xml:space="preserve"> is located at </w:t>
            </w:r>
            <w:smartTag w:uri="urn:schemas-microsoft-com:office:smarttags" w:element="place">
              <w:smartTag w:uri="urn:schemas-microsoft-com:office:smarttags" w:element="PlaceType">
                <w:r>
                  <w:rPr>
                    <w:i/>
                    <w:color w:val="000000"/>
                    <w:szCs w:val="24"/>
                  </w:rPr>
                  <w:t>Port</w:t>
                </w:r>
              </w:smartTag>
              <w:r>
                <w:rPr>
                  <w:i/>
                  <w:color w:val="000000"/>
                  <w:szCs w:val="24"/>
                </w:rPr>
                <w:t xml:space="preserve"> of </w:t>
              </w:r>
              <w:smartTag w:uri="urn:schemas-microsoft-com:office:smarttags" w:element="PlaceName">
                <w:r>
                  <w:rPr>
                    <w:i/>
                    <w:color w:val="000000"/>
                    <w:szCs w:val="24"/>
                  </w:rPr>
                  <w:t>Cagayan de Oro</w:t>
                </w:r>
              </w:smartTag>
            </w:smartTag>
            <w:r>
              <w:rPr>
                <w:i/>
                <w:color w:val="000000"/>
                <w:szCs w:val="24"/>
              </w:rPr>
              <w:t>, Cagayan de Oro City.</w:t>
            </w:r>
          </w:p>
          <w:p w:rsidR="00C72042" w:rsidRDefault="00C72042">
            <w:pPr>
              <w:spacing w:before="100" w:beforeAutospacing="1" w:after="120"/>
              <w:rPr>
                <w:i/>
                <w:color w:val="000000"/>
                <w:sz w:val="8"/>
                <w:szCs w:val="24"/>
              </w:rPr>
            </w:pPr>
          </w:p>
        </w:tc>
      </w:tr>
      <w:tr w:rsidR="00C72042" w:rsidTr="00C72042">
        <w:tc>
          <w:tcPr>
            <w:tcW w:w="1774" w:type="dxa"/>
            <w:tcBorders>
              <w:top w:val="single" w:sz="6" w:space="0" w:color="auto"/>
              <w:left w:val="single" w:sz="4" w:space="0" w:color="auto"/>
              <w:bottom w:val="single" w:sz="6" w:space="0" w:color="auto"/>
              <w:right w:val="single" w:sz="6" w:space="0" w:color="auto"/>
            </w:tcBorders>
            <w:hideMark/>
          </w:tcPr>
          <w:p w:rsidR="00C72042" w:rsidRDefault="00C72042">
            <w:pPr>
              <w:spacing w:after="120"/>
              <w:rPr>
                <w:color w:val="000000"/>
                <w:szCs w:val="24"/>
              </w:rPr>
            </w:pPr>
            <w:r>
              <w:rPr>
                <w:color w:val="000000"/>
                <w:szCs w:val="24"/>
              </w:rPr>
              <w:fldChar w:fldCharType="begin"/>
            </w:r>
            <w:r>
              <w:rPr>
                <w:color w:val="000000"/>
                <w:szCs w:val="24"/>
              </w:rPr>
              <w:instrText xml:space="preserve"> REF _Ref36354850 \r \h  \* MERGEFORMAT </w:instrText>
            </w:r>
            <w:r>
              <w:rPr>
                <w:color w:val="000000"/>
                <w:szCs w:val="24"/>
              </w:rPr>
            </w:r>
            <w:r>
              <w:rPr>
                <w:color w:val="000000"/>
                <w:szCs w:val="24"/>
              </w:rPr>
              <w:fldChar w:fldCharType="separate"/>
            </w:r>
            <w:r>
              <w:rPr>
                <w:color w:val="000000"/>
                <w:szCs w:val="24"/>
              </w:rPr>
              <w:t>1.27</w:t>
            </w:r>
            <w:r>
              <w:rPr>
                <w:color w:val="000000"/>
                <w:szCs w:val="24"/>
              </w:rPr>
              <w:fldChar w:fldCharType="end"/>
            </w:r>
            <w:bookmarkStart w:id="3252" w:name="scc1_28"/>
            <w:bookmarkEnd w:id="3252"/>
          </w:p>
        </w:tc>
        <w:tc>
          <w:tcPr>
            <w:tcW w:w="7226" w:type="dxa"/>
            <w:tcBorders>
              <w:top w:val="single" w:sz="6" w:space="0" w:color="auto"/>
              <w:left w:val="single" w:sz="6" w:space="0" w:color="auto"/>
              <w:bottom w:val="single" w:sz="6" w:space="0" w:color="auto"/>
              <w:right w:val="single" w:sz="4" w:space="0" w:color="auto"/>
            </w:tcBorders>
          </w:tcPr>
          <w:p w:rsidR="00C72042" w:rsidRDefault="00C72042">
            <w:pPr>
              <w:spacing w:after="120"/>
              <w:rPr>
                <w:i/>
                <w:color w:val="000000"/>
                <w:szCs w:val="24"/>
              </w:rPr>
            </w:pPr>
            <w:r>
              <w:rPr>
                <w:color w:val="000000"/>
                <w:szCs w:val="24"/>
              </w:rPr>
              <w:t xml:space="preserve">The </w:t>
            </w:r>
            <w:r>
              <w:rPr>
                <w:b/>
                <w:color w:val="000000"/>
                <w:szCs w:val="24"/>
              </w:rPr>
              <w:t>Start Date</w:t>
            </w:r>
            <w:r>
              <w:rPr>
                <w:color w:val="000000"/>
                <w:szCs w:val="24"/>
              </w:rPr>
              <w:t xml:space="preserve"> is </w:t>
            </w:r>
            <w:r w:rsidR="007C365C">
              <w:rPr>
                <w:color w:val="000000"/>
                <w:szCs w:val="24"/>
              </w:rPr>
              <w:t>08 June 2016</w:t>
            </w:r>
            <w:r>
              <w:rPr>
                <w:i/>
                <w:color w:val="000000"/>
                <w:szCs w:val="24"/>
              </w:rPr>
              <w:t>.</w:t>
            </w:r>
          </w:p>
          <w:p w:rsidR="00C72042" w:rsidRDefault="00C72042">
            <w:pPr>
              <w:spacing w:after="120"/>
              <w:rPr>
                <w:i/>
                <w:color w:val="000000"/>
                <w:sz w:val="6"/>
                <w:szCs w:val="24"/>
              </w:rPr>
            </w:pPr>
          </w:p>
        </w:tc>
      </w:tr>
      <w:tr w:rsidR="00C72042" w:rsidTr="00C72042">
        <w:tc>
          <w:tcPr>
            <w:tcW w:w="1774" w:type="dxa"/>
            <w:tcBorders>
              <w:top w:val="single" w:sz="6" w:space="0" w:color="auto"/>
              <w:left w:val="single" w:sz="4" w:space="0" w:color="auto"/>
              <w:bottom w:val="single" w:sz="6" w:space="0" w:color="auto"/>
              <w:right w:val="single" w:sz="6" w:space="0" w:color="auto"/>
            </w:tcBorders>
            <w:hideMark/>
          </w:tcPr>
          <w:p w:rsidR="00C72042" w:rsidRDefault="00C72042">
            <w:pPr>
              <w:spacing w:before="100" w:beforeAutospacing="1" w:after="120"/>
              <w:rPr>
                <w:color w:val="000000"/>
                <w:szCs w:val="24"/>
              </w:rPr>
            </w:pPr>
            <w:r>
              <w:rPr>
                <w:color w:val="000000"/>
                <w:szCs w:val="24"/>
              </w:rPr>
              <w:fldChar w:fldCharType="begin"/>
            </w:r>
            <w:r>
              <w:rPr>
                <w:color w:val="000000"/>
                <w:szCs w:val="24"/>
              </w:rPr>
              <w:instrText xml:space="preserve"> REF _Ref36355309 \r \h  \* MERGEFORMAT </w:instrText>
            </w:r>
            <w:r>
              <w:rPr>
                <w:color w:val="000000"/>
                <w:szCs w:val="24"/>
              </w:rPr>
            </w:r>
            <w:r>
              <w:rPr>
                <w:color w:val="000000"/>
                <w:szCs w:val="24"/>
              </w:rPr>
              <w:fldChar w:fldCharType="separate"/>
            </w:r>
            <w:r>
              <w:rPr>
                <w:color w:val="000000"/>
                <w:szCs w:val="24"/>
              </w:rPr>
              <w:t>1.30</w:t>
            </w:r>
            <w:r>
              <w:rPr>
                <w:color w:val="000000"/>
                <w:szCs w:val="24"/>
              </w:rPr>
              <w:fldChar w:fldCharType="end"/>
            </w:r>
            <w:bookmarkStart w:id="3253" w:name="scc1_31"/>
            <w:bookmarkEnd w:id="3253"/>
          </w:p>
        </w:tc>
        <w:tc>
          <w:tcPr>
            <w:tcW w:w="7226" w:type="dxa"/>
            <w:tcBorders>
              <w:top w:val="single" w:sz="6" w:space="0" w:color="auto"/>
              <w:left w:val="single" w:sz="6" w:space="0" w:color="auto"/>
              <w:bottom w:val="single" w:sz="6" w:space="0" w:color="auto"/>
              <w:right w:val="single" w:sz="4" w:space="0" w:color="auto"/>
            </w:tcBorders>
          </w:tcPr>
          <w:p w:rsidR="00C72042" w:rsidRDefault="00C72042">
            <w:pPr>
              <w:rPr>
                <w:i/>
                <w:color w:val="000000"/>
                <w:szCs w:val="24"/>
              </w:rPr>
            </w:pPr>
            <w:r>
              <w:rPr>
                <w:color w:val="000000"/>
                <w:szCs w:val="24"/>
              </w:rPr>
              <w:t xml:space="preserve">The </w:t>
            </w:r>
            <w:r>
              <w:rPr>
                <w:b/>
                <w:color w:val="000000"/>
                <w:szCs w:val="24"/>
              </w:rPr>
              <w:t>Works</w:t>
            </w:r>
            <w:r>
              <w:rPr>
                <w:color w:val="000000"/>
                <w:szCs w:val="24"/>
              </w:rPr>
              <w:t xml:space="preserve"> consist of :</w:t>
            </w:r>
          </w:p>
          <w:p w:rsidR="00C72042" w:rsidRDefault="007C365C">
            <w:pPr>
              <w:rPr>
                <w:i/>
                <w:color w:val="000000"/>
                <w:szCs w:val="24"/>
              </w:rPr>
            </w:pPr>
            <w:r>
              <w:rPr>
                <w:i/>
                <w:color w:val="000000"/>
                <w:szCs w:val="24"/>
              </w:rPr>
              <w:t>A.)Dismantling of the Unserviceable 25 Tonner Level Luffing Crane</w:t>
            </w:r>
          </w:p>
          <w:p w:rsidR="00C72042" w:rsidRDefault="007C365C">
            <w:pPr>
              <w:rPr>
                <w:i/>
                <w:color w:val="000000"/>
                <w:szCs w:val="24"/>
              </w:rPr>
            </w:pPr>
            <w:r>
              <w:rPr>
                <w:i/>
                <w:color w:val="000000"/>
                <w:szCs w:val="24"/>
              </w:rPr>
              <w:t>B.)Hauling of its Dismantled Steel Parts and Accessories</w:t>
            </w:r>
          </w:p>
          <w:p w:rsidR="00C72042" w:rsidRDefault="00C72042">
            <w:pPr>
              <w:rPr>
                <w:i/>
                <w:color w:val="000000"/>
                <w:szCs w:val="24"/>
              </w:rPr>
            </w:pPr>
            <w:r>
              <w:rPr>
                <w:i/>
                <w:color w:val="000000"/>
                <w:szCs w:val="24"/>
              </w:rPr>
              <w:t>C.)</w:t>
            </w:r>
            <w:r w:rsidR="007C365C">
              <w:rPr>
                <w:i/>
                <w:color w:val="000000"/>
                <w:szCs w:val="24"/>
              </w:rPr>
              <w:t>Weighing of its Dismantled Steel Parts and Accessories</w:t>
            </w:r>
          </w:p>
          <w:p w:rsidR="00C72042" w:rsidRDefault="00C72042" w:rsidP="007C365C">
            <w:pPr>
              <w:rPr>
                <w:i/>
                <w:color w:val="000000"/>
                <w:szCs w:val="24"/>
              </w:rPr>
            </w:pPr>
          </w:p>
        </w:tc>
      </w:tr>
      <w:bookmarkStart w:id="3254" w:name="scc2_2"/>
      <w:bookmarkEnd w:id="3254"/>
      <w:tr w:rsidR="00C72042" w:rsidTr="00C72042">
        <w:tc>
          <w:tcPr>
            <w:tcW w:w="1774" w:type="dxa"/>
            <w:tcBorders>
              <w:top w:val="single" w:sz="6" w:space="0" w:color="auto"/>
              <w:left w:val="single" w:sz="4" w:space="0" w:color="auto"/>
              <w:bottom w:val="single" w:sz="6" w:space="0" w:color="auto"/>
              <w:right w:val="single" w:sz="6" w:space="0" w:color="auto"/>
            </w:tcBorders>
            <w:hideMark/>
          </w:tcPr>
          <w:p w:rsidR="00C72042" w:rsidRDefault="00C72042">
            <w:pPr>
              <w:spacing w:before="100" w:beforeAutospacing="1" w:after="120"/>
              <w:rPr>
                <w:color w:val="000000"/>
                <w:szCs w:val="24"/>
              </w:rPr>
            </w:pPr>
            <w:r>
              <w:rPr>
                <w:color w:val="000000"/>
                <w:szCs w:val="24"/>
              </w:rPr>
              <w:fldChar w:fldCharType="begin"/>
            </w:r>
            <w:r>
              <w:rPr>
                <w:color w:val="000000"/>
                <w:szCs w:val="24"/>
              </w:rPr>
              <w:instrText xml:space="preserve"> REF _Ref48462495 \r \h  \* MERGEFORMAT </w:instrText>
            </w:r>
            <w:r>
              <w:rPr>
                <w:color w:val="000000"/>
                <w:szCs w:val="24"/>
              </w:rPr>
            </w:r>
            <w:r>
              <w:rPr>
                <w:color w:val="000000"/>
                <w:szCs w:val="24"/>
              </w:rPr>
              <w:fldChar w:fldCharType="separate"/>
            </w:r>
            <w:r>
              <w:rPr>
                <w:color w:val="000000"/>
                <w:szCs w:val="24"/>
              </w:rPr>
              <w:t>2.2</w:t>
            </w:r>
            <w:r>
              <w:rPr>
                <w:color w:val="000000"/>
                <w:szCs w:val="24"/>
              </w:rPr>
              <w:fldChar w:fldCharType="end"/>
            </w:r>
          </w:p>
        </w:tc>
        <w:tc>
          <w:tcPr>
            <w:tcW w:w="7226" w:type="dxa"/>
            <w:tcBorders>
              <w:top w:val="single" w:sz="6" w:space="0" w:color="auto"/>
              <w:left w:val="single" w:sz="6" w:space="0" w:color="auto"/>
              <w:bottom w:val="single" w:sz="6" w:space="0" w:color="auto"/>
              <w:right w:val="single" w:sz="4" w:space="0" w:color="auto"/>
            </w:tcBorders>
            <w:hideMark/>
          </w:tcPr>
          <w:p w:rsidR="00C72042" w:rsidRDefault="00C72042">
            <w:pPr>
              <w:spacing w:before="100" w:beforeAutospacing="1" w:after="120"/>
              <w:rPr>
                <w:color w:val="000000"/>
                <w:szCs w:val="24"/>
              </w:rPr>
            </w:pPr>
            <w:r>
              <w:rPr>
                <w:color w:val="000000"/>
                <w:szCs w:val="24"/>
              </w:rPr>
              <w:t>No further instructions.</w:t>
            </w:r>
          </w:p>
        </w:tc>
      </w:tr>
      <w:bookmarkStart w:id="3255" w:name="scc5_1"/>
      <w:bookmarkStart w:id="3256" w:name="scc2_3i"/>
      <w:bookmarkEnd w:id="3255"/>
      <w:bookmarkEnd w:id="3256"/>
      <w:tr w:rsidR="00C72042" w:rsidTr="00C72042">
        <w:tc>
          <w:tcPr>
            <w:tcW w:w="1774" w:type="dxa"/>
            <w:tcBorders>
              <w:top w:val="single" w:sz="6" w:space="0" w:color="auto"/>
              <w:left w:val="single" w:sz="4" w:space="0" w:color="auto"/>
              <w:bottom w:val="single" w:sz="6" w:space="0" w:color="auto"/>
              <w:right w:val="single" w:sz="6" w:space="0" w:color="auto"/>
            </w:tcBorders>
            <w:hideMark/>
          </w:tcPr>
          <w:p w:rsidR="00C72042" w:rsidRDefault="00C72042">
            <w:pPr>
              <w:spacing w:before="100" w:beforeAutospacing="1" w:after="120"/>
              <w:rPr>
                <w:color w:val="000000"/>
                <w:szCs w:val="24"/>
              </w:rPr>
            </w:pPr>
            <w:r>
              <w:rPr>
                <w:color w:val="000000"/>
                <w:szCs w:val="24"/>
              </w:rPr>
              <w:fldChar w:fldCharType="begin"/>
            </w:r>
            <w:r>
              <w:rPr>
                <w:color w:val="000000"/>
                <w:szCs w:val="24"/>
              </w:rPr>
              <w:instrText xml:space="preserve"> REF _Ref101250509 \r \h  \* MERGEFORMAT </w:instrText>
            </w:r>
            <w:r>
              <w:rPr>
                <w:color w:val="000000"/>
                <w:szCs w:val="24"/>
              </w:rPr>
            </w:r>
            <w:r>
              <w:rPr>
                <w:color w:val="000000"/>
                <w:szCs w:val="24"/>
              </w:rPr>
              <w:fldChar w:fldCharType="separate"/>
            </w:r>
            <w:r>
              <w:rPr>
                <w:color w:val="000000"/>
                <w:szCs w:val="24"/>
              </w:rPr>
              <w:t>5.1</w:t>
            </w:r>
            <w:r>
              <w:rPr>
                <w:color w:val="000000"/>
                <w:szCs w:val="24"/>
              </w:rPr>
              <w:fldChar w:fldCharType="end"/>
            </w:r>
          </w:p>
        </w:tc>
        <w:tc>
          <w:tcPr>
            <w:tcW w:w="7226" w:type="dxa"/>
            <w:tcBorders>
              <w:top w:val="single" w:sz="6" w:space="0" w:color="auto"/>
              <w:left w:val="single" w:sz="6" w:space="0" w:color="auto"/>
              <w:bottom w:val="single" w:sz="6" w:space="0" w:color="auto"/>
              <w:right w:val="single" w:sz="4" w:space="0" w:color="auto"/>
            </w:tcBorders>
            <w:hideMark/>
          </w:tcPr>
          <w:p w:rsidR="00C72042" w:rsidRDefault="00C72042" w:rsidP="007C365C">
            <w:pPr>
              <w:spacing w:before="100" w:beforeAutospacing="1" w:after="120"/>
              <w:rPr>
                <w:i/>
                <w:color w:val="000000"/>
                <w:szCs w:val="24"/>
              </w:rPr>
            </w:pPr>
            <w:r>
              <w:rPr>
                <w:color w:val="000000"/>
                <w:szCs w:val="24"/>
              </w:rPr>
              <w:t xml:space="preserve">The </w:t>
            </w:r>
            <w:r>
              <w:rPr>
                <w:b/>
                <w:color w:val="000000"/>
                <w:szCs w:val="24"/>
              </w:rPr>
              <w:t xml:space="preserve">Procuring Entity </w:t>
            </w:r>
            <w:r>
              <w:rPr>
                <w:color w:val="000000"/>
                <w:szCs w:val="24"/>
              </w:rPr>
              <w:t xml:space="preserve">shall give possession of all parts of the Site to the Contractor on </w:t>
            </w:r>
            <w:r w:rsidR="007C365C">
              <w:rPr>
                <w:color w:val="000000"/>
                <w:szCs w:val="24"/>
              </w:rPr>
              <w:t>08 June 2016</w:t>
            </w:r>
            <w:r>
              <w:rPr>
                <w:i/>
                <w:color w:val="000000"/>
                <w:szCs w:val="24"/>
              </w:rPr>
              <w:t>.</w:t>
            </w:r>
          </w:p>
        </w:tc>
      </w:tr>
      <w:bookmarkStart w:id="3257" w:name="scc6_5"/>
      <w:bookmarkEnd w:id="3257"/>
      <w:tr w:rsidR="00C72042" w:rsidTr="00C72042">
        <w:tc>
          <w:tcPr>
            <w:tcW w:w="1774" w:type="dxa"/>
            <w:tcBorders>
              <w:top w:val="single" w:sz="6" w:space="0" w:color="auto"/>
              <w:left w:val="single" w:sz="4" w:space="0" w:color="auto"/>
              <w:bottom w:val="single" w:sz="6" w:space="0" w:color="auto"/>
              <w:right w:val="single" w:sz="6" w:space="0" w:color="auto"/>
            </w:tcBorders>
          </w:tcPr>
          <w:p w:rsidR="00C72042" w:rsidRDefault="00C72042">
            <w:pPr>
              <w:spacing w:before="100" w:beforeAutospacing="1" w:after="120"/>
              <w:rPr>
                <w:color w:val="000000"/>
                <w:szCs w:val="24"/>
              </w:rPr>
            </w:pPr>
            <w:r>
              <w:rPr>
                <w:color w:val="000000"/>
                <w:szCs w:val="24"/>
              </w:rPr>
              <w:fldChar w:fldCharType="begin"/>
            </w:r>
            <w:r>
              <w:rPr>
                <w:color w:val="000000"/>
                <w:szCs w:val="24"/>
              </w:rPr>
              <w:instrText xml:space="preserve"> REF _Ref36355896 \r \h  \* MERGEFORMAT </w:instrText>
            </w:r>
            <w:r>
              <w:rPr>
                <w:color w:val="000000"/>
                <w:szCs w:val="24"/>
              </w:rPr>
            </w:r>
            <w:r>
              <w:rPr>
                <w:color w:val="000000"/>
                <w:szCs w:val="24"/>
              </w:rPr>
              <w:fldChar w:fldCharType="separate"/>
            </w:r>
            <w:r>
              <w:rPr>
                <w:color w:val="000000"/>
                <w:szCs w:val="24"/>
              </w:rPr>
              <w:t>6.5</w:t>
            </w:r>
            <w:r>
              <w:rPr>
                <w:color w:val="000000"/>
                <w:szCs w:val="24"/>
              </w:rPr>
              <w:fldChar w:fldCharType="end"/>
            </w:r>
          </w:p>
          <w:p w:rsidR="00C72042" w:rsidRDefault="00C72042">
            <w:pPr>
              <w:spacing w:before="100" w:beforeAutospacing="1" w:after="120"/>
              <w:rPr>
                <w:color w:val="000000"/>
                <w:szCs w:val="24"/>
              </w:rPr>
            </w:pPr>
          </w:p>
          <w:p w:rsidR="00C72042" w:rsidRDefault="00C72042">
            <w:pPr>
              <w:spacing w:before="100" w:beforeAutospacing="1" w:after="120"/>
              <w:rPr>
                <w:color w:val="000000"/>
                <w:szCs w:val="24"/>
              </w:rPr>
            </w:pPr>
          </w:p>
          <w:p w:rsidR="00C72042" w:rsidRDefault="00C72042">
            <w:pPr>
              <w:spacing w:before="100" w:beforeAutospacing="1" w:after="120"/>
              <w:rPr>
                <w:color w:val="000000"/>
                <w:szCs w:val="24"/>
              </w:rPr>
            </w:pPr>
          </w:p>
          <w:p w:rsidR="00C72042" w:rsidRDefault="00C72042">
            <w:pPr>
              <w:spacing w:before="100" w:beforeAutospacing="1" w:after="120"/>
              <w:rPr>
                <w:color w:val="000000"/>
                <w:szCs w:val="24"/>
              </w:rPr>
            </w:pPr>
          </w:p>
        </w:tc>
        <w:tc>
          <w:tcPr>
            <w:tcW w:w="7226" w:type="dxa"/>
            <w:tcBorders>
              <w:top w:val="single" w:sz="6" w:space="0" w:color="auto"/>
              <w:left w:val="single" w:sz="6" w:space="0" w:color="auto"/>
              <w:bottom w:val="single" w:sz="6" w:space="0" w:color="auto"/>
              <w:right w:val="single" w:sz="4" w:space="0" w:color="auto"/>
            </w:tcBorders>
            <w:hideMark/>
          </w:tcPr>
          <w:p w:rsidR="00C72042" w:rsidRDefault="00C72042">
            <w:pPr>
              <w:spacing w:before="100" w:beforeAutospacing="1" w:after="120"/>
              <w:rPr>
                <w:i/>
                <w:color w:val="000000"/>
                <w:szCs w:val="24"/>
              </w:rPr>
            </w:pPr>
            <w:r>
              <w:rPr>
                <w:color w:val="000000"/>
                <w:szCs w:val="24"/>
              </w:rPr>
              <w:t xml:space="preserve">The Contractor shall employ </w:t>
            </w:r>
            <w:r w:rsidR="007C365C">
              <w:rPr>
                <w:color w:val="000000"/>
                <w:szCs w:val="24"/>
              </w:rPr>
              <w:t xml:space="preserve">at a minimum </w:t>
            </w:r>
            <w:r>
              <w:rPr>
                <w:color w:val="000000"/>
                <w:szCs w:val="24"/>
              </w:rPr>
              <w:t xml:space="preserve">the following </w:t>
            </w:r>
            <w:r>
              <w:rPr>
                <w:b/>
                <w:color w:val="000000"/>
                <w:szCs w:val="24"/>
              </w:rPr>
              <w:t xml:space="preserve">Key Personnel: </w:t>
            </w:r>
            <w:r>
              <w:rPr>
                <w:i/>
                <w:color w:val="000000"/>
                <w:szCs w:val="24"/>
              </w:rPr>
              <w:t xml:space="preserve"> </w:t>
            </w:r>
          </w:p>
          <w:p w:rsidR="00676C27" w:rsidRPr="00676C27" w:rsidRDefault="00676C27" w:rsidP="00676C27">
            <w:pPr>
              <w:widowControl w:val="0"/>
              <w:rPr>
                <w:color w:val="000000"/>
                <w:lang w:val="en-PH"/>
              </w:rPr>
            </w:pPr>
            <w:r w:rsidRPr="00676C27">
              <w:rPr>
                <w:color w:val="000000"/>
                <w:lang w:val="en-PH"/>
              </w:rPr>
              <w:t>1. Safety and Health Officer with at least 24 hours of related training</w:t>
            </w:r>
          </w:p>
          <w:p w:rsidR="00676C27" w:rsidRPr="00676C27" w:rsidRDefault="00676C27" w:rsidP="00676C27">
            <w:pPr>
              <w:widowControl w:val="0"/>
              <w:rPr>
                <w:color w:val="000000"/>
                <w:lang w:val="en-PH"/>
              </w:rPr>
            </w:pPr>
            <w:r w:rsidRPr="00676C27">
              <w:rPr>
                <w:color w:val="000000"/>
                <w:lang w:val="en-PH"/>
              </w:rPr>
              <w:t xml:space="preserve">2. 4 - Drivers with appropriate license and 3 </w:t>
            </w:r>
            <w:proofErr w:type="spellStart"/>
            <w:r w:rsidRPr="00676C27">
              <w:rPr>
                <w:color w:val="000000"/>
                <w:lang w:val="en-PH"/>
              </w:rPr>
              <w:t>years experience</w:t>
            </w:r>
            <w:proofErr w:type="spellEnd"/>
          </w:p>
          <w:p w:rsidR="00676C27" w:rsidRPr="00676C27" w:rsidRDefault="00676C27" w:rsidP="00676C27">
            <w:pPr>
              <w:widowControl w:val="0"/>
              <w:rPr>
                <w:color w:val="000000"/>
                <w:lang w:val="en-PH"/>
              </w:rPr>
            </w:pPr>
            <w:r w:rsidRPr="00676C27">
              <w:rPr>
                <w:color w:val="000000"/>
                <w:lang w:val="en-PH"/>
              </w:rPr>
              <w:t xml:space="preserve">3. Crane Operator with appropriate license and 3 </w:t>
            </w:r>
            <w:proofErr w:type="spellStart"/>
            <w:r w:rsidRPr="00676C27">
              <w:rPr>
                <w:color w:val="000000"/>
                <w:lang w:val="en-PH"/>
              </w:rPr>
              <w:t>years experience</w:t>
            </w:r>
            <w:proofErr w:type="spellEnd"/>
          </w:p>
          <w:p w:rsidR="00676C27" w:rsidRPr="00676C27" w:rsidRDefault="00676C27" w:rsidP="00676C27">
            <w:pPr>
              <w:widowControl w:val="0"/>
              <w:rPr>
                <w:color w:val="000000"/>
                <w:lang w:val="en-PH"/>
              </w:rPr>
            </w:pPr>
            <w:r w:rsidRPr="00676C27">
              <w:rPr>
                <w:color w:val="000000"/>
                <w:lang w:val="en-PH"/>
              </w:rPr>
              <w:t xml:space="preserve">4. 2 – Foreman with at least 3 </w:t>
            </w:r>
            <w:proofErr w:type="spellStart"/>
            <w:r w:rsidRPr="00676C27">
              <w:rPr>
                <w:color w:val="000000"/>
                <w:lang w:val="en-PH"/>
              </w:rPr>
              <w:t>years experience</w:t>
            </w:r>
            <w:proofErr w:type="spellEnd"/>
          </w:p>
          <w:p w:rsidR="00676C27" w:rsidRPr="00676C27" w:rsidRDefault="00676C27" w:rsidP="00676C27">
            <w:pPr>
              <w:widowControl w:val="0"/>
              <w:rPr>
                <w:color w:val="000000"/>
                <w:lang w:val="en-PH"/>
              </w:rPr>
            </w:pPr>
            <w:r w:rsidRPr="00676C27">
              <w:rPr>
                <w:color w:val="000000"/>
                <w:lang w:val="en-PH"/>
              </w:rPr>
              <w:t xml:space="preserve">5. 4 - Welders with a least 3 </w:t>
            </w:r>
            <w:proofErr w:type="spellStart"/>
            <w:r w:rsidRPr="00676C27">
              <w:rPr>
                <w:color w:val="000000"/>
                <w:lang w:val="en-PH"/>
              </w:rPr>
              <w:t>years experience</w:t>
            </w:r>
            <w:proofErr w:type="spellEnd"/>
          </w:p>
          <w:p w:rsidR="00676C27" w:rsidRPr="00676C27" w:rsidRDefault="00676C27" w:rsidP="00676C27">
            <w:pPr>
              <w:widowControl w:val="0"/>
              <w:rPr>
                <w:color w:val="000000"/>
                <w:lang w:val="en-PH"/>
              </w:rPr>
            </w:pPr>
            <w:r w:rsidRPr="00676C27">
              <w:rPr>
                <w:color w:val="000000"/>
                <w:lang w:val="en-PH"/>
              </w:rPr>
              <w:t>6. 12 - Laborers/Signal Man</w:t>
            </w:r>
          </w:p>
          <w:p w:rsidR="007C365C" w:rsidRDefault="007C365C" w:rsidP="007C365C">
            <w:pPr>
              <w:widowControl w:val="0"/>
              <w:rPr>
                <w:color w:val="000000"/>
              </w:rPr>
            </w:pPr>
          </w:p>
        </w:tc>
      </w:tr>
      <w:bookmarkStart w:id="3258" w:name="scc7_1"/>
      <w:bookmarkEnd w:id="3258"/>
      <w:tr w:rsidR="00C72042" w:rsidTr="00C72042">
        <w:tc>
          <w:tcPr>
            <w:tcW w:w="1774" w:type="dxa"/>
            <w:tcBorders>
              <w:top w:val="single" w:sz="6" w:space="0" w:color="auto"/>
              <w:left w:val="single" w:sz="4" w:space="0" w:color="auto"/>
              <w:bottom w:val="single" w:sz="6" w:space="0" w:color="auto"/>
              <w:right w:val="single" w:sz="6" w:space="0" w:color="auto"/>
            </w:tcBorders>
            <w:hideMark/>
          </w:tcPr>
          <w:p w:rsidR="00C72042" w:rsidRDefault="00C72042">
            <w:pPr>
              <w:spacing w:before="100" w:beforeAutospacing="1" w:after="120"/>
              <w:rPr>
                <w:color w:val="000000"/>
                <w:szCs w:val="24"/>
              </w:rPr>
            </w:pPr>
            <w:r>
              <w:rPr>
                <w:color w:val="000000"/>
                <w:szCs w:val="24"/>
              </w:rPr>
              <w:fldChar w:fldCharType="begin"/>
            </w:r>
            <w:r>
              <w:rPr>
                <w:color w:val="000000"/>
                <w:szCs w:val="24"/>
              </w:rPr>
              <w:instrText xml:space="preserve"> REF _Ref240882371 \r \h  \* MERGEFORMAT </w:instrText>
            </w:r>
            <w:r>
              <w:rPr>
                <w:color w:val="000000"/>
                <w:szCs w:val="24"/>
              </w:rPr>
            </w:r>
            <w:r>
              <w:rPr>
                <w:color w:val="000000"/>
                <w:szCs w:val="24"/>
              </w:rPr>
              <w:fldChar w:fldCharType="separate"/>
            </w:r>
            <w:r>
              <w:rPr>
                <w:color w:val="000000"/>
                <w:szCs w:val="24"/>
              </w:rPr>
              <w:t>7.1</w:t>
            </w:r>
            <w:r>
              <w:rPr>
                <w:color w:val="000000"/>
                <w:szCs w:val="24"/>
              </w:rPr>
              <w:fldChar w:fldCharType="end"/>
            </w:r>
          </w:p>
        </w:tc>
        <w:tc>
          <w:tcPr>
            <w:tcW w:w="7226" w:type="dxa"/>
            <w:tcBorders>
              <w:top w:val="single" w:sz="6" w:space="0" w:color="auto"/>
              <w:left w:val="single" w:sz="6" w:space="0" w:color="auto"/>
              <w:bottom w:val="single" w:sz="6" w:space="0" w:color="auto"/>
              <w:right w:val="single" w:sz="4" w:space="0" w:color="auto"/>
            </w:tcBorders>
          </w:tcPr>
          <w:p w:rsidR="00C72042" w:rsidRDefault="00C72042">
            <w:pPr>
              <w:spacing w:before="100" w:beforeAutospacing="1" w:after="120"/>
              <w:ind w:left="16"/>
              <w:rPr>
                <w:i/>
                <w:color w:val="000000"/>
              </w:rPr>
            </w:pPr>
            <w:r>
              <w:rPr>
                <w:color w:val="000000"/>
              </w:rPr>
              <w:t>No further instructions.</w:t>
            </w:r>
          </w:p>
          <w:p w:rsidR="00C72042" w:rsidRDefault="00C72042">
            <w:pPr>
              <w:spacing w:before="100" w:beforeAutospacing="1" w:after="120"/>
              <w:rPr>
                <w:color w:val="000000"/>
                <w:szCs w:val="24"/>
              </w:rPr>
            </w:pPr>
          </w:p>
        </w:tc>
      </w:tr>
      <w:bookmarkStart w:id="3259" w:name="scc7_4c"/>
      <w:bookmarkEnd w:id="3259"/>
      <w:tr w:rsidR="00C72042" w:rsidTr="00C72042">
        <w:tc>
          <w:tcPr>
            <w:tcW w:w="1774" w:type="dxa"/>
            <w:tcBorders>
              <w:top w:val="single" w:sz="6" w:space="0" w:color="auto"/>
              <w:left w:val="single" w:sz="4" w:space="0" w:color="auto"/>
              <w:bottom w:val="single" w:sz="6" w:space="0" w:color="auto"/>
              <w:right w:val="single" w:sz="6" w:space="0" w:color="auto"/>
            </w:tcBorders>
            <w:hideMark/>
          </w:tcPr>
          <w:p w:rsidR="00C72042" w:rsidRDefault="00C72042">
            <w:pPr>
              <w:spacing w:before="100" w:beforeAutospacing="1" w:after="120"/>
              <w:rPr>
                <w:color w:val="000000"/>
                <w:szCs w:val="24"/>
              </w:rPr>
            </w:pPr>
            <w:r>
              <w:rPr>
                <w:color w:val="000000"/>
                <w:szCs w:val="24"/>
              </w:rPr>
              <w:fldChar w:fldCharType="begin"/>
            </w:r>
            <w:r>
              <w:rPr>
                <w:color w:val="000000"/>
                <w:szCs w:val="24"/>
              </w:rPr>
              <w:instrText xml:space="preserve"> REF _Ref240882481 \r \h  \* MERGEFORMAT </w:instrText>
            </w:r>
            <w:r>
              <w:rPr>
                <w:color w:val="000000"/>
                <w:szCs w:val="24"/>
              </w:rPr>
            </w:r>
            <w:r>
              <w:rPr>
                <w:color w:val="000000"/>
                <w:szCs w:val="24"/>
              </w:rPr>
              <w:fldChar w:fldCharType="separate"/>
            </w:r>
            <w:r>
              <w:rPr>
                <w:color w:val="000000"/>
                <w:szCs w:val="24"/>
              </w:rPr>
              <w:t>7.4(c)</w:t>
            </w:r>
            <w:r>
              <w:rPr>
                <w:color w:val="000000"/>
                <w:szCs w:val="24"/>
              </w:rPr>
              <w:fldChar w:fldCharType="end"/>
            </w:r>
          </w:p>
        </w:tc>
        <w:tc>
          <w:tcPr>
            <w:tcW w:w="7226" w:type="dxa"/>
            <w:tcBorders>
              <w:top w:val="single" w:sz="6" w:space="0" w:color="auto"/>
              <w:left w:val="single" w:sz="6" w:space="0" w:color="auto"/>
              <w:bottom w:val="single" w:sz="6" w:space="0" w:color="auto"/>
              <w:right w:val="single" w:sz="4" w:space="0" w:color="auto"/>
            </w:tcBorders>
          </w:tcPr>
          <w:p w:rsidR="00C72042" w:rsidRDefault="00C72042">
            <w:pPr>
              <w:spacing w:before="100" w:beforeAutospacing="1" w:after="120"/>
              <w:ind w:left="16"/>
              <w:rPr>
                <w:i/>
                <w:color w:val="000000"/>
              </w:rPr>
            </w:pPr>
            <w:r>
              <w:rPr>
                <w:color w:val="000000"/>
              </w:rPr>
              <w:t>No further instructions</w:t>
            </w:r>
            <w:r>
              <w:rPr>
                <w:i/>
                <w:color w:val="000000"/>
              </w:rPr>
              <w:t>.</w:t>
            </w:r>
          </w:p>
          <w:p w:rsidR="00C72042" w:rsidRDefault="00C72042">
            <w:pPr>
              <w:spacing w:before="100" w:beforeAutospacing="1" w:after="120"/>
              <w:ind w:left="16"/>
              <w:rPr>
                <w:i/>
                <w:color w:val="000000"/>
              </w:rPr>
            </w:pPr>
          </w:p>
        </w:tc>
      </w:tr>
      <w:tr w:rsidR="00C72042" w:rsidTr="00C72042">
        <w:tc>
          <w:tcPr>
            <w:tcW w:w="1774" w:type="dxa"/>
            <w:tcBorders>
              <w:top w:val="single" w:sz="6" w:space="0" w:color="auto"/>
              <w:left w:val="single" w:sz="4" w:space="0" w:color="auto"/>
              <w:bottom w:val="single" w:sz="6" w:space="0" w:color="auto"/>
              <w:right w:val="single" w:sz="6" w:space="0" w:color="auto"/>
            </w:tcBorders>
            <w:hideMark/>
          </w:tcPr>
          <w:p w:rsidR="00C72042" w:rsidRDefault="00C72042">
            <w:pPr>
              <w:spacing w:before="100" w:beforeAutospacing="1" w:after="120"/>
              <w:rPr>
                <w:color w:val="000000"/>
                <w:szCs w:val="24"/>
              </w:rPr>
            </w:pPr>
            <w:r>
              <w:rPr>
                <w:color w:val="000000"/>
                <w:szCs w:val="24"/>
              </w:rPr>
              <w:fldChar w:fldCharType="begin"/>
            </w:r>
            <w:r>
              <w:rPr>
                <w:color w:val="000000"/>
                <w:szCs w:val="24"/>
              </w:rPr>
              <w:instrText xml:space="preserve"> REF _Ref100595113 \r \h  \* MERGEFORMAT </w:instrText>
            </w:r>
            <w:r>
              <w:rPr>
                <w:color w:val="000000"/>
                <w:szCs w:val="24"/>
              </w:rPr>
            </w:r>
            <w:r>
              <w:rPr>
                <w:color w:val="000000"/>
                <w:szCs w:val="24"/>
              </w:rPr>
              <w:fldChar w:fldCharType="separate"/>
            </w:r>
            <w:r>
              <w:rPr>
                <w:color w:val="000000"/>
                <w:szCs w:val="24"/>
              </w:rPr>
              <w:t>8.1</w:t>
            </w:r>
            <w:r>
              <w:rPr>
                <w:color w:val="000000"/>
                <w:szCs w:val="24"/>
              </w:rPr>
              <w:fldChar w:fldCharType="end"/>
            </w:r>
            <w:bookmarkStart w:id="3260" w:name="scc8_1"/>
            <w:bookmarkEnd w:id="3260"/>
          </w:p>
        </w:tc>
        <w:tc>
          <w:tcPr>
            <w:tcW w:w="7226" w:type="dxa"/>
            <w:tcBorders>
              <w:top w:val="single" w:sz="6" w:space="0" w:color="auto"/>
              <w:left w:val="single" w:sz="6" w:space="0" w:color="auto"/>
              <w:bottom w:val="single" w:sz="6" w:space="0" w:color="auto"/>
              <w:right w:val="single" w:sz="4" w:space="0" w:color="auto"/>
            </w:tcBorders>
          </w:tcPr>
          <w:p w:rsidR="00C72042" w:rsidRDefault="00C72042">
            <w:pPr>
              <w:spacing w:before="100" w:beforeAutospacing="1" w:after="120"/>
              <w:ind w:right="-72"/>
              <w:rPr>
                <w:i/>
                <w:color w:val="000000"/>
                <w:spacing w:val="-2"/>
                <w:szCs w:val="24"/>
              </w:rPr>
            </w:pPr>
            <w:r>
              <w:rPr>
                <w:color w:val="000000"/>
                <w:spacing w:val="-2"/>
                <w:szCs w:val="24"/>
              </w:rPr>
              <w:t>No further instructions</w:t>
            </w:r>
            <w:r>
              <w:rPr>
                <w:i/>
                <w:color w:val="000000"/>
                <w:spacing w:val="-2"/>
                <w:szCs w:val="24"/>
              </w:rPr>
              <w:t>.</w:t>
            </w:r>
          </w:p>
          <w:p w:rsidR="00C72042" w:rsidRDefault="00C72042">
            <w:pPr>
              <w:spacing w:before="100" w:beforeAutospacing="1" w:after="120"/>
              <w:rPr>
                <w:i/>
                <w:color w:val="000000"/>
                <w:spacing w:val="-2"/>
                <w:szCs w:val="24"/>
              </w:rPr>
            </w:pPr>
          </w:p>
        </w:tc>
      </w:tr>
      <w:bookmarkStart w:id="3261" w:name="scc9_1"/>
      <w:bookmarkStart w:id="3262" w:name="scc8_2"/>
      <w:bookmarkEnd w:id="3261"/>
      <w:bookmarkEnd w:id="3262"/>
      <w:tr w:rsidR="00C72042" w:rsidTr="00C72042">
        <w:tc>
          <w:tcPr>
            <w:tcW w:w="1774" w:type="dxa"/>
            <w:tcBorders>
              <w:top w:val="single" w:sz="6" w:space="0" w:color="auto"/>
              <w:left w:val="single" w:sz="4" w:space="0" w:color="auto"/>
              <w:bottom w:val="single" w:sz="6" w:space="0" w:color="auto"/>
              <w:right w:val="single" w:sz="6" w:space="0" w:color="auto"/>
            </w:tcBorders>
            <w:hideMark/>
          </w:tcPr>
          <w:p w:rsidR="00C72042" w:rsidRDefault="00C72042">
            <w:pPr>
              <w:spacing w:before="100" w:beforeAutospacing="1" w:after="120"/>
              <w:rPr>
                <w:color w:val="000000"/>
                <w:szCs w:val="24"/>
              </w:rPr>
            </w:pPr>
            <w:r>
              <w:rPr>
                <w:color w:val="000000"/>
                <w:szCs w:val="24"/>
              </w:rPr>
              <w:lastRenderedPageBreak/>
              <w:fldChar w:fldCharType="begin"/>
            </w:r>
            <w:r>
              <w:rPr>
                <w:color w:val="000000"/>
                <w:szCs w:val="24"/>
              </w:rPr>
              <w:instrText xml:space="preserve"> REF _Ref36362523 \r \h  \* MERGEFORMAT </w:instrText>
            </w:r>
            <w:r>
              <w:rPr>
                <w:color w:val="000000"/>
                <w:szCs w:val="24"/>
              </w:rPr>
            </w:r>
            <w:r>
              <w:rPr>
                <w:color w:val="000000"/>
                <w:szCs w:val="24"/>
              </w:rPr>
              <w:fldChar w:fldCharType="separate"/>
            </w:r>
            <w:r>
              <w:rPr>
                <w:color w:val="000000"/>
                <w:szCs w:val="24"/>
              </w:rPr>
              <w:t>9.1</w:t>
            </w:r>
            <w:r>
              <w:rPr>
                <w:color w:val="000000"/>
                <w:szCs w:val="24"/>
              </w:rPr>
              <w:fldChar w:fldCharType="end"/>
            </w:r>
          </w:p>
        </w:tc>
        <w:tc>
          <w:tcPr>
            <w:tcW w:w="7226" w:type="dxa"/>
            <w:tcBorders>
              <w:top w:val="single" w:sz="6" w:space="0" w:color="auto"/>
              <w:left w:val="single" w:sz="6" w:space="0" w:color="auto"/>
              <w:bottom w:val="single" w:sz="6" w:space="0" w:color="auto"/>
              <w:right w:val="single" w:sz="4" w:space="0" w:color="auto"/>
            </w:tcBorders>
            <w:hideMark/>
          </w:tcPr>
          <w:p w:rsidR="00C72042" w:rsidRDefault="00C72042">
            <w:pPr>
              <w:spacing w:before="100" w:beforeAutospacing="1" w:after="120"/>
              <w:rPr>
                <w:color w:val="000000"/>
                <w:szCs w:val="24"/>
              </w:rPr>
            </w:pPr>
            <w:r>
              <w:rPr>
                <w:color w:val="000000"/>
                <w:szCs w:val="24"/>
              </w:rPr>
              <w:t>The applicable liquidated damages is at least one tenth (1/10) of one percent of the cost of the unperformed portion for every day of delay.</w:t>
            </w:r>
          </w:p>
          <w:p w:rsidR="00C72042" w:rsidRDefault="00C72042">
            <w:pPr>
              <w:spacing w:before="100" w:beforeAutospacing="1" w:after="120"/>
              <w:rPr>
                <w:color w:val="000000"/>
                <w:szCs w:val="24"/>
              </w:rPr>
            </w:pPr>
            <w:r>
              <w:rPr>
                <w:color w:val="000000"/>
                <w:szCs w:val="24"/>
              </w:rPr>
              <w:t xml:space="preserve">The maximum deduction shall be ten percent (10%) of the amount of the contract, the </w:t>
            </w:r>
            <w:r>
              <w:rPr>
                <w:color w:val="000000"/>
              </w:rPr>
              <w:t xml:space="preserve">Procuring Entity </w:t>
            </w:r>
            <w:r>
              <w:rPr>
                <w:color w:val="000000"/>
                <w:szCs w:val="24"/>
              </w:rPr>
              <w:t>shall rescind the contract, without prejudice to other courses of action and remedies open to it.</w:t>
            </w:r>
          </w:p>
        </w:tc>
      </w:tr>
      <w:bookmarkStart w:id="3263" w:name="scc10_1"/>
      <w:bookmarkEnd w:id="3263"/>
      <w:tr w:rsidR="00C72042" w:rsidTr="00C72042">
        <w:tc>
          <w:tcPr>
            <w:tcW w:w="1774" w:type="dxa"/>
            <w:tcBorders>
              <w:top w:val="single" w:sz="6" w:space="0" w:color="auto"/>
              <w:left w:val="single" w:sz="4" w:space="0" w:color="auto"/>
              <w:bottom w:val="single" w:sz="6" w:space="0" w:color="auto"/>
              <w:right w:val="single" w:sz="6" w:space="0" w:color="auto"/>
            </w:tcBorders>
            <w:hideMark/>
          </w:tcPr>
          <w:p w:rsidR="00C72042" w:rsidRDefault="00C72042">
            <w:pPr>
              <w:spacing w:before="100" w:beforeAutospacing="1" w:after="120"/>
              <w:rPr>
                <w:color w:val="000000"/>
                <w:szCs w:val="24"/>
              </w:rPr>
            </w:pPr>
            <w:r>
              <w:rPr>
                <w:color w:val="000000"/>
                <w:szCs w:val="24"/>
              </w:rPr>
              <w:fldChar w:fldCharType="begin"/>
            </w:r>
            <w:r>
              <w:rPr>
                <w:color w:val="000000"/>
                <w:szCs w:val="24"/>
              </w:rPr>
              <w:instrText xml:space="preserve"> REF _Ref242253013 \r \h  \* MERGEFORMAT </w:instrText>
            </w:r>
            <w:r>
              <w:rPr>
                <w:color w:val="000000"/>
                <w:szCs w:val="24"/>
              </w:rPr>
            </w:r>
            <w:r>
              <w:rPr>
                <w:color w:val="000000"/>
                <w:szCs w:val="24"/>
              </w:rPr>
              <w:fldChar w:fldCharType="separate"/>
            </w:r>
            <w:r>
              <w:rPr>
                <w:color w:val="000000"/>
                <w:szCs w:val="24"/>
              </w:rPr>
              <w:t>10</w:t>
            </w:r>
            <w:r>
              <w:rPr>
                <w:color w:val="000000"/>
                <w:szCs w:val="24"/>
              </w:rPr>
              <w:fldChar w:fldCharType="end"/>
            </w:r>
          </w:p>
        </w:tc>
        <w:tc>
          <w:tcPr>
            <w:tcW w:w="7226" w:type="dxa"/>
            <w:tcBorders>
              <w:top w:val="single" w:sz="6" w:space="0" w:color="auto"/>
              <w:left w:val="single" w:sz="6" w:space="0" w:color="auto"/>
              <w:bottom w:val="single" w:sz="6" w:space="0" w:color="auto"/>
              <w:right w:val="single" w:sz="4" w:space="0" w:color="auto"/>
            </w:tcBorders>
          </w:tcPr>
          <w:p w:rsidR="00C72042" w:rsidRDefault="00C72042">
            <w:pPr>
              <w:spacing w:before="100" w:beforeAutospacing="1" w:after="120"/>
              <w:ind w:right="-72"/>
              <w:rPr>
                <w:color w:val="000000"/>
                <w:szCs w:val="24"/>
              </w:rPr>
            </w:pPr>
            <w:r>
              <w:rPr>
                <w:color w:val="000000"/>
                <w:szCs w:val="24"/>
              </w:rPr>
              <w:t>None.</w:t>
            </w:r>
          </w:p>
          <w:p w:rsidR="00C72042" w:rsidRDefault="00C72042">
            <w:pPr>
              <w:spacing w:before="100" w:beforeAutospacing="1" w:after="120"/>
              <w:ind w:right="-72"/>
              <w:rPr>
                <w:color w:val="000000"/>
                <w:szCs w:val="24"/>
              </w:rPr>
            </w:pPr>
          </w:p>
        </w:tc>
      </w:tr>
      <w:bookmarkStart w:id="3264" w:name="scc12_5"/>
      <w:bookmarkEnd w:id="3264"/>
      <w:tr w:rsidR="00C72042" w:rsidTr="00C72042">
        <w:tc>
          <w:tcPr>
            <w:tcW w:w="1774" w:type="dxa"/>
            <w:tcBorders>
              <w:top w:val="single" w:sz="6" w:space="0" w:color="auto"/>
              <w:left w:val="single" w:sz="4" w:space="0" w:color="auto"/>
              <w:bottom w:val="single" w:sz="6" w:space="0" w:color="auto"/>
              <w:right w:val="single" w:sz="6" w:space="0" w:color="auto"/>
            </w:tcBorders>
            <w:hideMark/>
          </w:tcPr>
          <w:p w:rsidR="00C72042" w:rsidRDefault="00C72042">
            <w:pPr>
              <w:spacing w:before="100" w:beforeAutospacing="1" w:after="120"/>
              <w:rPr>
                <w:color w:val="000000"/>
                <w:szCs w:val="24"/>
              </w:rPr>
            </w:pPr>
            <w:r>
              <w:rPr>
                <w:color w:val="000000"/>
                <w:szCs w:val="24"/>
              </w:rPr>
              <w:fldChar w:fldCharType="begin"/>
            </w:r>
            <w:r>
              <w:rPr>
                <w:color w:val="000000"/>
                <w:szCs w:val="24"/>
              </w:rPr>
              <w:instrText xml:space="preserve"> REF _Ref242758617 \r \h  \* MERGEFORMAT </w:instrText>
            </w:r>
            <w:r>
              <w:rPr>
                <w:color w:val="000000"/>
                <w:szCs w:val="24"/>
              </w:rPr>
            </w:r>
            <w:r>
              <w:rPr>
                <w:color w:val="000000"/>
                <w:szCs w:val="24"/>
              </w:rPr>
              <w:fldChar w:fldCharType="separate"/>
            </w:r>
            <w:r>
              <w:rPr>
                <w:color w:val="000000"/>
                <w:szCs w:val="24"/>
              </w:rPr>
              <w:t>12.5</w:t>
            </w:r>
            <w:r>
              <w:rPr>
                <w:color w:val="000000"/>
                <w:szCs w:val="24"/>
              </w:rPr>
              <w:fldChar w:fldCharType="end"/>
            </w:r>
          </w:p>
        </w:tc>
        <w:tc>
          <w:tcPr>
            <w:tcW w:w="7226" w:type="dxa"/>
            <w:tcBorders>
              <w:top w:val="single" w:sz="6" w:space="0" w:color="auto"/>
              <w:left w:val="single" w:sz="6" w:space="0" w:color="auto"/>
              <w:bottom w:val="single" w:sz="6" w:space="0" w:color="auto"/>
              <w:right w:val="single" w:sz="4" w:space="0" w:color="auto"/>
            </w:tcBorders>
          </w:tcPr>
          <w:p w:rsidR="00C72042" w:rsidRDefault="001176C5">
            <w:pPr>
              <w:spacing w:before="100" w:beforeAutospacing="1" w:after="120"/>
              <w:ind w:right="-72"/>
              <w:rPr>
                <w:color w:val="000000"/>
                <w:szCs w:val="24"/>
              </w:rPr>
            </w:pPr>
            <w:r>
              <w:rPr>
                <w:color w:val="000000"/>
                <w:szCs w:val="24"/>
              </w:rPr>
              <w:t>Not applicable.</w:t>
            </w:r>
          </w:p>
          <w:p w:rsidR="00C72042" w:rsidRDefault="00C72042">
            <w:pPr>
              <w:spacing w:before="100" w:beforeAutospacing="1" w:after="120"/>
              <w:ind w:right="-72"/>
              <w:rPr>
                <w:color w:val="000000"/>
                <w:szCs w:val="24"/>
              </w:rPr>
            </w:pPr>
          </w:p>
        </w:tc>
      </w:tr>
      <w:tr w:rsidR="00C72042" w:rsidTr="00C72042">
        <w:tc>
          <w:tcPr>
            <w:tcW w:w="1774" w:type="dxa"/>
            <w:tcBorders>
              <w:top w:val="single" w:sz="6" w:space="0" w:color="auto"/>
              <w:left w:val="single" w:sz="4" w:space="0" w:color="auto"/>
              <w:bottom w:val="single" w:sz="6" w:space="0" w:color="auto"/>
              <w:right w:val="single" w:sz="6" w:space="0" w:color="auto"/>
            </w:tcBorders>
            <w:hideMark/>
          </w:tcPr>
          <w:p w:rsidR="00C72042" w:rsidRDefault="00C72042">
            <w:pPr>
              <w:spacing w:before="100" w:beforeAutospacing="1" w:after="120"/>
              <w:rPr>
                <w:color w:val="000000"/>
                <w:szCs w:val="24"/>
              </w:rPr>
            </w:pPr>
            <w:r>
              <w:rPr>
                <w:color w:val="000000"/>
                <w:szCs w:val="24"/>
              </w:rPr>
              <w:fldChar w:fldCharType="begin"/>
            </w:r>
            <w:r>
              <w:rPr>
                <w:color w:val="000000"/>
                <w:szCs w:val="24"/>
              </w:rPr>
              <w:instrText xml:space="preserve"> REF _Ref242866141 \r \h  \* MERGEFORMAT </w:instrText>
            </w:r>
            <w:r>
              <w:rPr>
                <w:color w:val="000000"/>
                <w:szCs w:val="24"/>
              </w:rPr>
            </w:r>
            <w:r>
              <w:rPr>
                <w:color w:val="000000"/>
                <w:szCs w:val="24"/>
              </w:rPr>
              <w:fldChar w:fldCharType="separate"/>
            </w:r>
            <w:r>
              <w:rPr>
                <w:color w:val="000000"/>
                <w:szCs w:val="24"/>
              </w:rPr>
              <w:t>13</w:t>
            </w:r>
            <w:r>
              <w:rPr>
                <w:color w:val="000000"/>
                <w:szCs w:val="24"/>
              </w:rPr>
              <w:fldChar w:fldCharType="end"/>
            </w:r>
            <w:bookmarkStart w:id="3265" w:name="scc13"/>
            <w:bookmarkEnd w:id="3265"/>
          </w:p>
        </w:tc>
        <w:tc>
          <w:tcPr>
            <w:tcW w:w="7226" w:type="dxa"/>
            <w:tcBorders>
              <w:top w:val="single" w:sz="6" w:space="0" w:color="auto"/>
              <w:left w:val="single" w:sz="6" w:space="0" w:color="auto"/>
              <w:bottom w:val="single" w:sz="6" w:space="0" w:color="auto"/>
              <w:right w:val="single" w:sz="4" w:space="0" w:color="auto"/>
            </w:tcBorders>
          </w:tcPr>
          <w:p w:rsidR="00C72042" w:rsidRDefault="00C72042">
            <w:pPr>
              <w:spacing w:before="100" w:beforeAutospacing="1" w:after="120"/>
              <w:ind w:right="-72"/>
              <w:rPr>
                <w:color w:val="000000"/>
              </w:rPr>
            </w:pPr>
            <w:r>
              <w:rPr>
                <w:color w:val="000000"/>
              </w:rPr>
              <w:t>No additional provision. However, if the Contractor is a joint venture, all partners to the joint venture shall be jointly and severally liable to the Procuring Entity.</w:t>
            </w:r>
          </w:p>
          <w:p w:rsidR="00C72042" w:rsidRDefault="00C72042">
            <w:pPr>
              <w:spacing w:before="100" w:beforeAutospacing="1" w:after="120"/>
              <w:ind w:right="-72"/>
              <w:rPr>
                <w:color w:val="000000"/>
                <w:szCs w:val="24"/>
              </w:rPr>
            </w:pPr>
          </w:p>
        </w:tc>
      </w:tr>
      <w:bookmarkStart w:id="3266" w:name="scc20_1"/>
      <w:bookmarkStart w:id="3267" w:name="scc12_1"/>
      <w:bookmarkEnd w:id="3266"/>
      <w:bookmarkEnd w:id="3267"/>
      <w:tr w:rsidR="00C72042" w:rsidTr="00C72042">
        <w:tc>
          <w:tcPr>
            <w:tcW w:w="1774" w:type="dxa"/>
            <w:tcBorders>
              <w:top w:val="single" w:sz="6" w:space="0" w:color="auto"/>
              <w:left w:val="single" w:sz="4" w:space="0" w:color="auto"/>
              <w:bottom w:val="single" w:sz="6" w:space="0" w:color="auto"/>
              <w:right w:val="single" w:sz="6" w:space="0" w:color="auto"/>
            </w:tcBorders>
            <w:hideMark/>
          </w:tcPr>
          <w:p w:rsidR="00C72042" w:rsidRDefault="00C72042">
            <w:pPr>
              <w:spacing w:before="100" w:beforeAutospacing="1" w:after="120"/>
              <w:rPr>
                <w:color w:val="000000"/>
                <w:szCs w:val="24"/>
              </w:rPr>
            </w:pPr>
            <w:r>
              <w:rPr>
                <w:color w:val="000000"/>
                <w:szCs w:val="24"/>
              </w:rPr>
              <w:fldChar w:fldCharType="begin"/>
            </w:r>
            <w:r>
              <w:rPr>
                <w:color w:val="000000"/>
                <w:szCs w:val="24"/>
              </w:rPr>
              <w:instrText xml:space="preserve"> REF _Ref240794346 \r \h  \* MERGEFORMAT </w:instrText>
            </w:r>
            <w:r>
              <w:rPr>
                <w:color w:val="000000"/>
                <w:szCs w:val="24"/>
              </w:rPr>
            </w:r>
            <w:r>
              <w:rPr>
                <w:color w:val="000000"/>
                <w:szCs w:val="24"/>
              </w:rPr>
              <w:fldChar w:fldCharType="separate"/>
            </w:r>
            <w:r>
              <w:rPr>
                <w:color w:val="000000"/>
                <w:szCs w:val="24"/>
              </w:rPr>
              <w:t>21.2</w:t>
            </w:r>
            <w:r>
              <w:rPr>
                <w:color w:val="000000"/>
                <w:szCs w:val="24"/>
              </w:rPr>
              <w:fldChar w:fldCharType="end"/>
            </w:r>
          </w:p>
        </w:tc>
        <w:tc>
          <w:tcPr>
            <w:tcW w:w="7226" w:type="dxa"/>
            <w:tcBorders>
              <w:top w:val="single" w:sz="6" w:space="0" w:color="auto"/>
              <w:left w:val="single" w:sz="6" w:space="0" w:color="auto"/>
              <w:bottom w:val="single" w:sz="6" w:space="0" w:color="auto"/>
              <w:right w:val="single" w:sz="4" w:space="0" w:color="auto"/>
            </w:tcBorders>
            <w:hideMark/>
          </w:tcPr>
          <w:p w:rsidR="00C72042" w:rsidRDefault="00C72042">
            <w:pPr>
              <w:rPr>
                <w:color w:val="000000"/>
                <w:szCs w:val="24"/>
              </w:rPr>
            </w:pPr>
            <w:r>
              <w:rPr>
                <w:color w:val="000000"/>
                <w:szCs w:val="24"/>
              </w:rPr>
              <w:t xml:space="preserve">The Arbiter is Mr. Raul T. Santos </w:t>
            </w:r>
          </w:p>
          <w:p w:rsidR="00C72042" w:rsidRDefault="00C72042">
            <w:pPr>
              <w:rPr>
                <w:i/>
                <w:color w:val="000000"/>
                <w:szCs w:val="24"/>
              </w:rPr>
            </w:pPr>
            <w:r>
              <w:rPr>
                <w:i/>
                <w:color w:val="000000"/>
                <w:szCs w:val="24"/>
              </w:rPr>
              <w:t>Officer-in-charge/Assistant General Manager for Operations, Philippine Ports Authority</w:t>
            </w:r>
          </w:p>
          <w:p w:rsidR="00C72042" w:rsidRDefault="00C72042">
            <w:pPr>
              <w:rPr>
                <w:i/>
                <w:color w:val="000000"/>
                <w:szCs w:val="24"/>
              </w:rPr>
            </w:pPr>
            <w:r>
              <w:rPr>
                <w:i/>
                <w:color w:val="000000"/>
                <w:szCs w:val="24"/>
              </w:rPr>
              <w:t>Port Area, Manila</w:t>
            </w:r>
          </w:p>
        </w:tc>
      </w:tr>
      <w:tr w:rsidR="00C72042" w:rsidTr="00C72042">
        <w:tc>
          <w:tcPr>
            <w:tcW w:w="1774" w:type="dxa"/>
            <w:tcBorders>
              <w:top w:val="single" w:sz="6" w:space="0" w:color="auto"/>
              <w:left w:val="single" w:sz="4" w:space="0" w:color="auto"/>
              <w:bottom w:val="single" w:sz="6" w:space="0" w:color="auto"/>
              <w:right w:val="single" w:sz="6" w:space="0" w:color="auto"/>
            </w:tcBorders>
            <w:hideMark/>
          </w:tcPr>
          <w:p w:rsidR="00C72042" w:rsidRDefault="00C72042">
            <w:pPr>
              <w:spacing w:before="100" w:beforeAutospacing="1" w:after="120"/>
              <w:rPr>
                <w:color w:val="000000"/>
                <w:szCs w:val="24"/>
              </w:rPr>
            </w:pPr>
            <w:r>
              <w:rPr>
                <w:color w:val="000000"/>
                <w:szCs w:val="24"/>
              </w:rPr>
              <w:fldChar w:fldCharType="begin"/>
            </w:r>
            <w:r>
              <w:rPr>
                <w:color w:val="000000"/>
                <w:szCs w:val="24"/>
              </w:rPr>
              <w:instrText xml:space="preserve"> REF _Ref240794357 \r \h  \* MERGEFORMAT </w:instrText>
            </w:r>
            <w:r>
              <w:rPr>
                <w:color w:val="000000"/>
                <w:szCs w:val="24"/>
              </w:rPr>
            </w:r>
            <w:r>
              <w:rPr>
                <w:color w:val="000000"/>
                <w:szCs w:val="24"/>
              </w:rPr>
              <w:fldChar w:fldCharType="separate"/>
            </w:r>
            <w:r>
              <w:rPr>
                <w:color w:val="000000"/>
                <w:szCs w:val="24"/>
              </w:rPr>
              <w:t>21.3</w:t>
            </w:r>
            <w:r>
              <w:rPr>
                <w:color w:val="000000"/>
                <w:szCs w:val="24"/>
              </w:rPr>
              <w:fldChar w:fldCharType="end"/>
            </w:r>
            <w:bookmarkStart w:id="3268" w:name="scc20_2"/>
            <w:bookmarkEnd w:id="3268"/>
          </w:p>
        </w:tc>
        <w:tc>
          <w:tcPr>
            <w:tcW w:w="7226" w:type="dxa"/>
            <w:tcBorders>
              <w:top w:val="single" w:sz="6" w:space="0" w:color="auto"/>
              <w:left w:val="single" w:sz="6" w:space="0" w:color="auto"/>
              <w:bottom w:val="single" w:sz="6" w:space="0" w:color="auto"/>
              <w:right w:val="single" w:sz="4" w:space="0" w:color="auto"/>
            </w:tcBorders>
          </w:tcPr>
          <w:p w:rsidR="00C72042" w:rsidRDefault="00C72042">
            <w:pPr>
              <w:spacing w:before="100" w:beforeAutospacing="1" w:after="120"/>
              <w:rPr>
                <w:i/>
                <w:color w:val="000000"/>
                <w:szCs w:val="24"/>
              </w:rPr>
            </w:pPr>
            <w:r>
              <w:rPr>
                <w:color w:val="000000"/>
                <w:szCs w:val="24"/>
              </w:rPr>
              <w:t>No further instructions</w:t>
            </w:r>
            <w:r>
              <w:rPr>
                <w:i/>
                <w:color w:val="000000"/>
                <w:szCs w:val="24"/>
              </w:rPr>
              <w:t>.</w:t>
            </w:r>
          </w:p>
          <w:p w:rsidR="00C72042" w:rsidRDefault="00C72042">
            <w:pPr>
              <w:spacing w:before="100" w:beforeAutospacing="1" w:after="120"/>
              <w:rPr>
                <w:color w:val="000000"/>
                <w:szCs w:val="24"/>
              </w:rPr>
            </w:pPr>
          </w:p>
        </w:tc>
      </w:tr>
      <w:tr w:rsidR="00C72042" w:rsidTr="00C72042">
        <w:tc>
          <w:tcPr>
            <w:tcW w:w="1774" w:type="dxa"/>
            <w:tcBorders>
              <w:top w:val="single" w:sz="6" w:space="0" w:color="auto"/>
              <w:left w:val="single" w:sz="4" w:space="0" w:color="auto"/>
              <w:bottom w:val="single" w:sz="6" w:space="0" w:color="auto"/>
              <w:right w:val="single" w:sz="6" w:space="0" w:color="auto"/>
            </w:tcBorders>
            <w:hideMark/>
          </w:tcPr>
          <w:p w:rsidR="00C72042" w:rsidRDefault="00C72042">
            <w:pPr>
              <w:spacing w:before="100" w:beforeAutospacing="1" w:after="120"/>
              <w:rPr>
                <w:color w:val="000000"/>
                <w:szCs w:val="24"/>
              </w:rPr>
            </w:pPr>
            <w:r>
              <w:rPr>
                <w:color w:val="000000"/>
                <w:szCs w:val="24"/>
              </w:rPr>
              <w:fldChar w:fldCharType="begin"/>
            </w:r>
            <w:r>
              <w:rPr>
                <w:color w:val="000000"/>
                <w:szCs w:val="24"/>
              </w:rPr>
              <w:instrText xml:space="preserve"> REF _Ref100564097 \r \h  \* MERGEFORMAT </w:instrText>
            </w:r>
            <w:r>
              <w:rPr>
                <w:color w:val="000000"/>
                <w:szCs w:val="24"/>
              </w:rPr>
            </w:r>
            <w:r>
              <w:rPr>
                <w:color w:val="000000"/>
                <w:szCs w:val="24"/>
              </w:rPr>
              <w:fldChar w:fldCharType="separate"/>
            </w:r>
            <w:r>
              <w:rPr>
                <w:color w:val="000000"/>
                <w:szCs w:val="24"/>
              </w:rPr>
              <w:t>26.1</w:t>
            </w:r>
            <w:r>
              <w:rPr>
                <w:color w:val="000000"/>
                <w:szCs w:val="24"/>
              </w:rPr>
              <w:fldChar w:fldCharType="end"/>
            </w:r>
            <w:bookmarkStart w:id="3269" w:name="scc25_1"/>
            <w:bookmarkEnd w:id="3269"/>
          </w:p>
        </w:tc>
        <w:tc>
          <w:tcPr>
            <w:tcW w:w="7226" w:type="dxa"/>
            <w:tcBorders>
              <w:top w:val="single" w:sz="6" w:space="0" w:color="auto"/>
              <w:left w:val="single" w:sz="6" w:space="0" w:color="auto"/>
              <w:bottom w:val="single" w:sz="6" w:space="0" w:color="auto"/>
              <w:right w:val="single" w:sz="4" w:space="0" w:color="auto"/>
            </w:tcBorders>
          </w:tcPr>
          <w:p w:rsidR="00C72042" w:rsidRDefault="00C72042">
            <w:pPr>
              <w:spacing w:before="100" w:beforeAutospacing="1" w:after="120"/>
              <w:rPr>
                <w:i/>
                <w:color w:val="000000"/>
                <w:szCs w:val="24"/>
              </w:rPr>
            </w:pPr>
            <w:r>
              <w:rPr>
                <w:color w:val="000000"/>
                <w:szCs w:val="24"/>
              </w:rPr>
              <w:t>No further instructions</w:t>
            </w:r>
            <w:r>
              <w:rPr>
                <w:i/>
                <w:color w:val="000000"/>
                <w:szCs w:val="24"/>
              </w:rPr>
              <w:t>.</w:t>
            </w:r>
          </w:p>
          <w:p w:rsidR="00C72042" w:rsidRDefault="00C72042">
            <w:pPr>
              <w:spacing w:before="100" w:beforeAutospacing="1" w:after="120"/>
              <w:rPr>
                <w:color w:val="000000"/>
                <w:szCs w:val="24"/>
              </w:rPr>
            </w:pPr>
          </w:p>
        </w:tc>
      </w:tr>
      <w:bookmarkStart w:id="3270" w:name="scc29_1"/>
      <w:bookmarkEnd w:id="3270"/>
      <w:tr w:rsidR="00C72042" w:rsidTr="00C72042">
        <w:tc>
          <w:tcPr>
            <w:tcW w:w="1774" w:type="dxa"/>
            <w:tcBorders>
              <w:top w:val="single" w:sz="6" w:space="0" w:color="auto"/>
              <w:left w:val="single" w:sz="4" w:space="0" w:color="auto"/>
              <w:bottom w:val="single" w:sz="6" w:space="0" w:color="auto"/>
              <w:right w:val="single" w:sz="6" w:space="0" w:color="auto"/>
            </w:tcBorders>
            <w:hideMark/>
          </w:tcPr>
          <w:p w:rsidR="00C72042" w:rsidRDefault="00C72042">
            <w:pPr>
              <w:spacing w:before="100" w:beforeAutospacing="1" w:after="120"/>
              <w:rPr>
                <w:color w:val="000000"/>
                <w:szCs w:val="24"/>
              </w:rPr>
            </w:pPr>
            <w:r>
              <w:rPr>
                <w:color w:val="000000"/>
                <w:szCs w:val="24"/>
              </w:rPr>
              <w:fldChar w:fldCharType="begin"/>
            </w:r>
            <w:r>
              <w:rPr>
                <w:color w:val="000000"/>
                <w:szCs w:val="24"/>
              </w:rPr>
              <w:instrText xml:space="preserve"> REF _Ref36365491 \r \h  \* MERGEFORMAT </w:instrText>
            </w:r>
            <w:r>
              <w:rPr>
                <w:color w:val="000000"/>
                <w:szCs w:val="24"/>
              </w:rPr>
            </w:r>
            <w:r>
              <w:rPr>
                <w:color w:val="000000"/>
                <w:szCs w:val="24"/>
              </w:rPr>
              <w:fldChar w:fldCharType="separate"/>
            </w:r>
            <w:r>
              <w:rPr>
                <w:color w:val="000000"/>
                <w:szCs w:val="24"/>
              </w:rPr>
              <w:t>29.1</w:t>
            </w:r>
            <w:r>
              <w:rPr>
                <w:color w:val="000000"/>
                <w:szCs w:val="24"/>
              </w:rPr>
              <w:fldChar w:fldCharType="end"/>
            </w:r>
          </w:p>
        </w:tc>
        <w:tc>
          <w:tcPr>
            <w:tcW w:w="7226" w:type="dxa"/>
            <w:tcBorders>
              <w:top w:val="single" w:sz="6" w:space="0" w:color="auto"/>
              <w:left w:val="single" w:sz="6" w:space="0" w:color="auto"/>
              <w:bottom w:val="single" w:sz="6" w:space="0" w:color="auto"/>
              <w:right w:val="single" w:sz="4" w:space="0" w:color="auto"/>
            </w:tcBorders>
          </w:tcPr>
          <w:p w:rsidR="00C72042" w:rsidRDefault="00C72042">
            <w:pPr>
              <w:spacing w:before="100" w:beforeAutospacing="1" w:after="120"/>
              <w:rPr>
                <w:color w:val="000000"/>
                <w:szCs w:val="24"/>
              </w:rPr>
            </w:pPr>
            <w:r>
              <w:rPr>
                <w:color w:val="000000"/>
                <w:szCs w:val="24"/>
              </w:rPr>
              <w:t>No day works are applicable to the contract.</w:t>
            </w:r>
          </w:p>
          <w:p w:rsidR="00C72042" w:rsidRDefault="00C72042">
            <w:pPr>
              <w:spacing w:before="100" w:beforeAutospacing="1" w:after="120"/>
              <w:rPr>
                <w:color w:val="000000"/>
                <w:szCs w:val="24"/>
              </w:rPr>
            </w:pPr>
          </w:p>
          <w:p w:rsidR="00C72042" w:rsidRDefault="00C72042">
            <w:pPr>
              <w:spacing w:before="100" w:beforeAutospacing="1" w:after="120"/>
              <w:rPr>
                <w:color w:val="000000"/>
                <w:szCs w:val="24"/>
              </w:rPr>
            </w:pPr>
          </w:p>
        </w:tc>
      </w:tr>
      <w:bookmarkStart w:id="3271" w:name="scc31_1"/>
      <w:bookmarkEnd w:id="3271"/>
      <w:tr w:rsidR="00C72042" w:rsidTr="00C72042">
        <w:tc>
          <w:tcPr>
            <w:tcW w:w="1774" w:type="dxa"/>
            <w:tcBorders>
              <w:top w:val="single" w:sz="6" w:space="0" w:color="auto"/>
              <w:left w:val="single" w:sz="4" w:space="0" w:color="auto"/>
              <w:bottom w:val="single" w:sz="6" w:space="0" w:color="auto"/>
              <w:right w:val="single" w:sz="6" w:space="0" w:color="auto"/>
            </w:tcBorders>
          </w:tcPr>
          <w:p w:rsidR="00C72042" w:rsidRDefault="00C72042">
            <w:pPr>
              <w:spacing w:before="100" w:beforeAutospacing="1" w:after="120"/>
              <w:rPr>
                <w:color w:val="000000"/>
                <w:szCs w:val="24"/>
              </w:rPr>
            </w:pPr>
            <w:r>
              <w:rPr>
                <w:color w:val="000000"/>
                <w:szCs w:val="24"/>
              </w:rPr>
              <w:fldChar w:fldCharType="begin"/>
            </w:r>
            <w:r>
              <w:rPr>
                <w:color w:val="000000"/>
                <w:szCs w:val="24"/>
              </w:rPr>
              <w:instrText xml:space="preserve"> REF _Ref36365598 \r \h  \* MERGEFORMAT </w:instrText>
            </w:r>
            <w:r>
              <w:rPr>
                <w:color w:val="000000"/>
                <w:szCs w:val="24"/>
              </w:rPr>
            </w:r>
            <w:r>
              <w:rPr>
                <w:color w:val="000000"/>
                <w:szCs w:val="24"/>
              </w:rPr>
              <w:fldChar w:fldCharType="separate"/>
            </w:r>
            <w:r>
              <w:rPr>
                <w:color w:val="000000"/>
                <w:szCs w:val="24"/>
              </w:rPr>
              <w:t>31.1</w:t>
            </w:r>
            <w:r>
              <w:rPr>
                <w:color w:val="000000"/>
                <w:szCs w:val="24"/>
              </w:rPr>
              <w:fldChar w:fldCharType="end"/>
            </w:r>
          </w:p>
          <w:p w:rsidR="00C72042" w:rsidRDefault="00C72042">
            <w:pPr>
              <w:spacing w:before="100" w:beforeAutospacing="1" w:after="120"/>
              <w:rPr>
                <w:color w:val="000000"/>
                <w:szCs w:val="24"/>
              </w:rPr>
            </w:pPr>
          </w:p>
          <w:p w:rsidR="00C72042" w:rsidRDefault="00C72042">
            <w:pPr>
              <w:spacing w:before="100" w:beforeAutospacing="1" w:after="120"/>
              <w:rPr>
                <w:color w:val="000000"/>
                <w:szCs w:val="24"/>
              </w:rPr>
            </w:pPr>
          </w:p>
        </w:tc>
        <w:tc>
          <w:tcPr>
            <w:tcW w:w="7226" w:type="dxa"/>
            <w:tcBorders>
              <w:top w:val="single" w:sz="6" w:space="0" w:color="auto"/>
              <w:left w:val="single" w:sz="6" w:space="0" w:color="auto"/>
              <w:bottom w:val="single" w:sz="6" w:space="0" w:color="auto"/>
              <w:right w:val="single" w:sz="4" w:space="0" w:color="auto"/>
            </w:tcBorders>
            <w:hideMark/>
          </w:tcPr>
          <w:p w:rsidR="00C72042" w:rsidRDefault="001176C5" w:rsidP="001176C5">
            <w:pPr>
              <w:spacing w:before="100" w:beforeAutospacing="1" w:after="120"/>
              <w:rPr>
                <w:color w:val="000000"/>
                <w:szCs w:val="24"/>
              </w:rPr>
            </w:pPr>
            <w:r>
              <w:rPr>
                <w:color w:val="000000"/>
                <w:szCs w:val="24"/>
              </w:rPr>
              <w:t>Not applicable</w:t>
            </w:r>
            <w:r w:rsidR="00C72042">
              <w:rPr>
                <w:color w:val="000000"/>
                <w:szCs w:val="24"/>
              </w:rPr>
              <w:t>.</w:t>
            </w:r>
          </w:p>
        </w:tc>
      </w:tr>
      <w:bookmarkStart w:id="3272" w:name="scc31_3"/>
      <w:bookmarkEnd w:id="3272"/>
      <w:tr w:rsidR="00C72042" w:rsidTr="00C72042">
        <w:tc>
          <w:tcPr>
            <w:tcW w:w="1774" w:type="dxa"/>
            <w:tcBorders>
              <w:top w:val="single" w:sz="6" w:space="0" w:color="auto"/>
              <w:left w:val="single" w:sz="4" w:space="0" w:color="auto"/>
              <w:bottom w:val="single" w:sz="6" w:space="0" w:color="auto"/>
              <w:right w:val="single" w:sz="6" w:space="0" w:color="auto"/>
            </w:tcBorders>
          </w:tcPr>
          <w:p w:rsidR="00C72042" w:rsidRDefault="00C72042">
            <w:pPr>
              <w:spacing w:before="100" w:beforeAutospacing="1" w:after="120"/>
              <w:rPr>
                <w:color w:val="000000"/>
                <w:szCs w:val="24"/>
              </w:rPr>
            </w:pPr>
            <w:r>
              <w:rPr>
                <w:color w:val="000000"/>
                <w:szCs w:val="24"/>
              </w:rPr>
              <w:fldChar w:fldCharType="begin"/>
            </w:r>
            <w:r>
              <w:rPr>
                <w:color w:val="000000"/>
                <w:szCs w:val="24"/>
              </w:rPr>
              <w:instrText xml:space="preserve"> REF _Ref36365815 \r \h  \* MERGEFORMAT </w:instrText>
            </w:r>
            <w:r>
              <w:rPr>
                <w:color w:val="000000"/>
                <w:szCs w:val="24"/>
              </w:rPr>
            </w:r>
            <w:r>
              <w:rPr>
                <w:color w:val="000000"/>
                <w:szCs w:val="24"/>
              </w:rPr>
              <w:fldChar w:fldCharType="separate"/>
            </w:r>
            <w:r>
              <w:rPr>
                <w:color w:val="000000"/>
                <w:szCs w:val="24"/>
              </w:rPr>
              <w:t>31.3</w:t>
            </w:r>
            <w:r>
              <w:rPr>
                <w:color w:val="000000"/>
                <w:szCs w:val="24"/>
              </w:rPr>
              <w:fldChar w:fldCharType="end"/>
            </w:r>
          </w:p>
          <w:p w:rsidR="00C72042" w:rsidRDefault="00C72042">
            <w:pPr>
              <w:spacing w:before="100" w:beforeAutospacing="1" w:after="120"/>
              <w:rPr>
                <w:color w:val="000000"/>
                <w:szCs w:val="24"/>
              </w:rPr>
            </w:pPr>
          </w:p>
        </w:tc>
        <w:tc>
          <w:tcPr>
            <w:tcW w:w="7226" w:type="dxa"/>
            <w:tcBorders>
              <w:top w:val="single" w:sz="6" w:space="0" w:color="auto"/>
              <w:left w:val="single" w:sz="6" w:space="0" w:color="auto"/>
              <w:bottom w:val="single" w:sz="6" w:space="0" w:color="auto"/>
              <w:right w:val="single" w:sz="4" w:space="0" w:color="auto"/>
            </w:tcBorders>
          </w:tcPr>
          <w:p w:rsidR="00C72042" w:rsidRDefault="00C72042">
            <w:pPr>
              <w:spacing w:before="100" w:beforeAutospacing="1" w:after="120"/>
              <w:ind w:right="-72"/>
              <w:rPr>
                <w:color w:val="000000"/>
                <w:szCs w:val="24"/>
              </w:rPr>
            </w:pPr>
            <w:r>
              <w:rPr>
                <w:color w:val="000000"/>
                <w:szCs w:val="24"/>
              </w:rPr>
              <w:t xml:space="preserve">The period </w:t>
            </w:r>
            <w:r w:rsidR="001176C5">
              <w:rPr>
                <w:color w:val="000000"/>
                <w:szCs w:val="24"/>
              </w:rPr>
              <w:t>for the</w:t>
            </w:r>
            <w:r>
              <w:rPr>
                <w:color w:val="000000"/>
                <w:szCs w:val="24"/>
              </w:rPr>
              <w:t xml:space="preserve"> Program of Work is thirty (30) days.</w:t>
            </w:r>
          </w:p>
          <w:p w:rsidR="00C72042" w:rsidRDefault="00C72042" w:rsidP="001176C5">
            <w:pPr>
              <w:spacing w:before="100" w:beforeAutospacing="1" w:after="120"/>
              <w:rPr>
                <w:color w:val="000000"/>
                <w:szCs w:val="24"/>
              </w:rPr>
            </w:pPr>
          </w:p>
        </w:tc>
      </w:tr>
      <w:bookmarkStart w:id="3273" w:name="scc35_3"/>
      <w:bookmarkEnd w:id="3273"/>
      <w:tr w:rsidR="00C72042" w:rsidTr="00C72042">
        <w:tc>
          <w:tcPr>
            <w:tcW w:w="1774" w:type="dxa"/>
            <w:tcBorders>
              <w:top w:val="single" w:sz="6" w:space="0" w:color="auto"/>
              <w:left w:val="single" w:sz="4" w:space="0" w:color="auto"/>
              <w:bottom w:val="single" w:sz="6" w:space="0" w:color="auto"/>
              <w:right w:val="single" w:sz="6" w:space="0" w:color="auto"/>
            </w:tcBorders>
            <w:hideMark/>
          </w:tcPr>
          <w:p w:rsidR="00C72042" w:rsidRDefault="00C72042">
            <w:pPr>
              <w:spacing w:before="100" w:beforeAutospacing="1" w:after="120"/>
              <w:rPr>
                <w:color w:val="000000"/>
                <w:szCs w:val="24"/>
              </w:rPr>
            </w:pPr>
            <w:r>
              <w:rPr>
                <w:color w:val="000000"/>
                <w:szCs w:val="24"/>
              </w:rPr>
              <w:fldChar w:fldCharType="begin"/>
            </w:r>
            <w:r>
              <w:rPr>
                <w:color w:val="000000"/>
                <w:szCs w:val="24"/>
              </w:rPr>
              <w:instrText xml:space="preserve"> REF _Ref36369768 \r \h  \* MERGEFORMAT </w:instrText>
            </w:r>
            <w:r>
              <w:rPr>
                <w:color w:val="000000"/>
                <w:szCs w:val="24"/>
              </w:rPr>
            </w:r>
            <w:r>
              <w:rPr>
                <w:color w:val="000000"/>
                <w:szCs w:val="24"/>
              </w:rPr>
              <w:fldChar w:fldCharType="separate"/>
            </w:r>
            <w:r>
              <w:rPr>
                <w:color w:val="000000"/>
                <w:szCs w:val="24"/>
              </w:rPr>
              <w:t>34.3</w:t>
            </w:r>
            <w:r>
              <w:rPr>
                <w:color w:val="000000"/>
                <w:szCs w:val="24"/>
              </w:rPr>
              <w:fldChar w:fldCharType="end"/>
            </w:r>
          </w:p>
        </w:tc>
        <w:tc>
          <w:tcPr>
            <w:tcW w:w="7226" w:type="dxa"/>
            <w:tcBorders>
              <w:top w:val="single" w:sz="6" w:space="0" w:color="auto"/>
              <w:left w:val="single" w:sz="6" w:space="0" w:color="auto"/>
              <w:bottom w:val="single" w:sz="6" w:space="0" w:color="auto"/>
              <w:right w:val="single" w:sz="4" w:space="0" w:color="auto"/>
            </w:tcBorders>
            <w:hideMark/>
          </w:tcPr>
          <w:p w:rsidR="00C72042" w:rsidRDefault="00C72042">
            <w:pPr>
              <w:spacing w:before="100" w:beforeAutospacing="1" w:after="120"/>
              <w:rPr>
                <w:i/>
                <w:color w:val="000000"/>
                <w:szCs w:val="24"/>
              </w:rPr>
            </w:pPr>
            <w:r>
              <w:rPr>
                <w:color w:val="000000"/>
                <w:szCs w:val="24"/>
              </w:rPr>
              <w:t xml:space="preserve">The Funding Source is the </w:t>
            </w:r>
            <w:r>
              <w:rPr>
                <w:i/>
                <w:color w:val="000000"/>
                <w:szCs w:val="24"/>
              </w:rPr>
              <w:t>Government of the Philippines/PPA Corporate Funds</w:t>
            </w:r>
          </w:p>
          <w:p w:rsidR="00C72042" w:rsidRDefault="00C72042">
            <w:pPr>
              <w:spacing w:before="100" w:beforeAutospacing="1" w:after="120"/>
              <w:rPr>
                <w:i/>
                <w:color w:val="000000"/>
                <w:szCs w:val="24"/>
              </w:rPr>
            </w:pPr>
            <w:r>
              <w:rPr>
                <w:i/>
                <w:color w:val="000000"/>
                <w:szCs w:val="24"/>
              </w:rPr>
              <w:lastRenderedPageBreak/>
              <w:t xml:space="preserve"> </w:t>
            </w:r>
          </w:p>
        </w:tc>
      </w:tr>
      <w:bookmarkStart w:id="3274" w:name="scc38_1"/>
      <w:bookmarkEnd w:id="3274"/>
      <w:tr w:rsidR="00C72042" w:rsidTr="00C72042">
        <w:tc>
          <w:tcPr>
            <w:tcW w:w="1774" w:type="dxa"/>
            <w:tcBorders>
              <w:top w:val="single" w:sz="6" w:space="0" w:color="auto"/>
              <w:left w:val="single" w:sz="4" w:space="0" w:color="auto"/>
              <w:bottom w:val="single" w:sz="6" w:space="0" w:color="auto"/>
              <w:right w:val="single" w:sz="6" w:space="0" w:color="auto"/>
            </w:tcBorders>
            <w:hideMark/>
          </w:tcPr>
          <w:p w:rsidR="00C72042" w:rsidRDefault="00C72042">
            <w:pPr>
              <w:spacing w:before="100" w:beforeAutospacing="1" w:after="120"/>
              <w:rPr>
                <w:color w:val="000000"/>
                <w:szCs w:val="24"/>
              </w:rPr>
            </w:pPr>
            <w:r>
              <w:rPr>
                <w:color w:val="000000"/>
                <w:szCs w:val="24"/>
              </w:rPr>
              <w:lastRenderedPageBreak/>
              <w:fldChar w:fldCharType="begin"/>
            </w:r>
            <w:r>
              <w:rPr>
                <w:color w:val="000000"/>
                <w:szCs w:val="24"/>
              </w:rPr>
              <w:instrText xml:space="preserve"> REF _Ref36369992 \r \h  \* MERGEFORMAT </w:instrText>
            </w:r>
            <w:r>
              <w:rPr>
                <w:color w:val="000000"/>
                <w:szCs w:val="24"/>
              </w:rPr>
            </w:r>
            <w:r>
              <w:rPr>
                <w:color w:val="000000"/>
                <w:szCs w:val="24"/>
              </w:rPr>
              <w:fldChar w:fldCharType="separate"/>
            </w:r>
            <w:r>
              <w:rPr>
                <w:color w:val="000000"/>
                <w:szCs w:val="24"/>
              </w:rPr>
              <w:t>37.1</w:t>
            </w:r>
            <w:r>
              <w:rPr>
                <w:color w:val="000000"/>
                <w:szCs w:val="24"/>
              </w:rPr>
              <w:fldChar w:fldCharType="end"/>
            </w:r>
          </w:p>
        </w:tc>
        <w:tc>
          <w:tcPr>
            <w:tcW w:w="7226" w:type="dxa"/>
            <w:tcBorders>
              <w:top w:val="single" w:sz="6" w:space="0" w:color="auto"/>
              <w:left w:val="single" w:sz="6" w:space="0" w:color="auto"/>
              <w:bottom w:val="single" w:sz="6" w:space="0" w:color="auto"/>
              <w:right w:val="single" w:sz="4" w:space="0" w:color="auto"/>
            </w:tcBorders>
            <w:hideMark/>
          </w:tcPr>
          <w:p w:rsidR="00C72042" w:rsidRDefault="00C72042">
            <w:pPr>
              <w:spacing w:before="100" w:beforeAutospacing="1" w:after="120"/>
              <w:rPr>
                <w:i/>
                <w:color w:val="000000"/>
                <w:szCs w:val="24"/>
              </w:rPr>
            </w:pPr>
            <w:r>
              <w:rPr>
                <w:color w:val="000000"/>
                <w:szCs w:val="24"/>
              </w:rPr>
              <w:t>No further instructions</w:t>
            </w:r>
            <w:r>
              <w:rPr>
                <w:i/>
                <w:color w:val="000000"/>
                <w:szCs w:val="24"/>
              </w:rPr>
              <w:t>.</w:t>
            </w:r>
          </w:p>
          <w:p w:rsidR="00C72042" w:rsidRDefault="00C72042">
            <w:pPr>
              <w:spacing w:before="100" w:beforeAutospacing="1" w:after="120"/>
              <w:rPr>
                <w:i/>
                <w:color w:val="000000"/>
                <w:szCs w:val="24"/>
              </w:rPr>
            </w:pPr>
            <w:r>
              <w:rPr>
                <w:color w:val="000000"/>
                <w:szCs w:val="24"/>
              </w:rPr>
              <w:t xml:space="preserve"> </w:t>
            </w:r>
          </w:p>
        </w:tc>
      </w:tr>
      <w:bookmarkStart w:id="3275" w:name="scc40_1"/>
      <w:bookmarkEnd w:id="3275"/>
      <w:tr w:rsidR="00C72042" w:rsidTr="00C72042">
        <w:tc>
          <w:tcPr>
            <w:tcW w:w="1774" w:type="dxa"/>
            <w:tcBorders>
              <w:top w:val="single" w:sz="6" w:space="0" w:color="auto"/>
              <w:left w:val="single" w:sz="4" w:space="0" w:color="auto"/>
              <w:bottom w:val="single" w:sz="6" w:space="0" w:color="auto"/>
              <w:right w:val="single" w:sz="6" w:space="0" w:color="auto"/>
            </w:tcBorders>
            <w:hideMark/>
          </w:tcPr>
          <w:p w:rsidR="00C72042" w:rsidRDefault="00C72042">
            <w:pPr>
              <w:spacing w:before="100" w:beforeAutospacing="1" w:after="120"/>
              <w:rPr>
                <w:color w:val="000000"/>
                <w:szCs w:val="24"/>
              </w:rPr>
            </w:pPr>
            <w:r>
              <w:rPr>
                <w:color w:val="000000"/>
                <w:szCs w:val="24"/>
              </w:rPr>
              <w:fldChar w:fldCharType="begin"/>
            </w:r>
            <w:r>
              <w:rPr>
                <w:color w:val="000000"/>
                <w:szCs w:val="24"/>
              </w:rPr>
              <w:instrText xml:space="preserve"> REF _Ref36370135 \r \h  \* MERGEFORMAT </w:instrText>
            </w:r>
            <w:r>
              <w:rPr>
                <w:color w:val="000000"/>
                <w:szCs w:val="24"/>
              </w:rPr>
            </w:r>
            <w:r>
              <w:rPr>
                <w:color w:val="000000"/>
                <w:szCs w:val="24"/>
              </w:rPr>
              <w:fldChar w:fldCharType="separate"/>
            </w:r>
            <w:r>
              <w:rPr>
                <w:color w:val="000000"/>
                <w:szCs w:val="24"/>
              </w:rPr>
              <w:t>39.1</w:t>
            </w:r>
            <w:r>
              <w:rPr>
                <w:color w:val="000000"/>
                <w:szCs w:val="24"/>
              </w:rPr>
              <w:fldChar w:fldCharType="end"/>
            </w:r>
          </w:p>
        </w:tc>
        <w:tc>
          <w:tcPr>
            <w:tcW w:w="7226" w:type="dxa"/>
            <w:tcBorders>
              <w:top w:val="single" w:sz="6" w:space="0" w:color="auto"/>
              <w:left w:val="single" w:sz="6" w:space="0" w:color="auto"/>
              <w:bottom w:val="single" w:sz="6" w:space="0" w:color="auto"/>
              <w:right w:val="single" w:sz="4" w:space="0" w:color="auto"/>
            </w:tcBorders>
          </w:tcPr>
          <w:p w:rsidR="00C72042" w:rsidRDefault="001176C5">
            <w:pPr>
              <w:spacing w:before="100" w:beforeAutospacing="1" w:after="120"/>
              <w:rPr>
                <w:i/>
                <w:color w:val="000000"/>
                <w:szCs w:val="24"/>
              </w:rPr>
            </w:pPr>
            <w:r>
              <w:rPr>
                <w:color w:val="000000"/>
                <w:szCs w:val="24"/>
              </w:rPr>
              <w:t>Not applicable.</w:t>
            </w:r>
          </w:p>
          <w:p w:rsidR="00C72042" w:rsidRDefault="00C72042">
            <w:pPr>
              <w:spacing w:before="100" w:beforeAutospacing="1" w:after="120"/>
              <w:rPr>
                <w:i/>
                <w:color w:val="000000"/>
                <w:szCs w:val="24"/>
              </w:rPr>
            </w:pPr>
          </w:p>
        </w:tc>
      </w:tr>
      <w:bookmarkStart w:id="3276" w:name="scc41_1"/>
      <w:bookmarkEnd w:id="3276"/>
      <w:tr w:rsidR="00C72042" w:rsidTr="00C72042">
        <w:tc>
          <w:tcPr>
            <w:tcW w:w="1774" w:type="dxa"/>
            <w:tcBorders>
              <w:top w:val="single" w:sz="6" w:space="0" w:color="auto"/>
              <w:left w:val="single" w:sz="4" w:space="0" w:color="auto"/>
              <w:bottom w:val="single" w:sz="6" w:space="0" w:color="auto"/>
              <w:right w:val="single" w:sz="6" w:space="0" w:color="auto"/>
            </w:tcBorders>
            <w:hideMark/>
          </w:tcPr>
          <w:p w:rsidR="00C72042" w:rsidRDefault="00C72042">
            <w:pPr>
              <w:spacing w:before="100" w:beforeAutospacing="1" w:after="120"/>
              <w:rPr>
                <w:color w:val="000000"/>
                <w:szCs w:val="24"/>
              </w:rPr>
            </w:pPr>
            <w:r>
              <w:rPr>
                <w:color w:val="000000"/>
                <w:szCs w:val="24"/>
              </w:rPr>
              <w:fldChar w:fldCharType="begin"/>
            </w:r>
            <w:r>
              <w:rPr>
                <w:color w:val="000000"/>
                <w:szCs w:val="24"/>
              </w:rPr>
              <w:instrText xml:space="preserve"> REF _Ref36370320 \r \h  \* MERGEFORMAT </w:instrText>
            </w:r>
            <w:r>
              <w:rPr>
                <w:color w:val="000000"/>
                <w:szCs w:val="24"/>
              </w:rPr>
            </w:r>
            <w:r>
              <w:rPr>
                <w:color w:val="000000"/>
                <w:szCs w:val="24"/>
              </w:rPr>
              <w:fldChar w:fldCharType="separate"/>
            </w:r>
            <w:r>
              <w:rPr>
                <w:color w:val="000000"/>
                <w:szCs w:val="24"/>
              </w:rPr>
              <w:t>40.1</w:t>
            </w:r>
            <w:r>
              <w:rPr>
                <w:color w:val="000000"/>
                <w:szCs w:val="24"/>
              </w:rPr>
              <w:fldChar w:fldCharType="end"/>
            </w:r>
            <w:bookmarkStart w:id="3277" w:name="scc39_1"/>
            <w:bookmarkEnd w:id="3277"/>
          </w:p>
        </w:tc>
        <w:tc>
          <w:tcPr>
            <w:tcW w:w="7226" w:type="dxa"/>
            <w:tcBorders>
              <w:top w:val="single" w:sz="6" w:space="0" w:color="auto"/>
              <w:left w:val="single" w:sz="6" w:space="0" w:color="auto"/>
              <w:bottom w:val="single" w:sz="6" w:space="0" w:color="auto"/>
              <w:right w:val="single" w:sz="4" w:space="0" w:color="auto"/>
            </w:tcBorders>
          </w:tcPr>
          <w:p w:rsidR="00C72042" w:rsidRDefault="00C72042">
            <w:pPr>
              <w:spacing w:before="100" w:beforeAutospacing="1" w:after="120"/>
              <w:rPr>
                <w:i/>
                <w:color w:val="000000"/>
              </w:rPr>
            </w:pPr>
            <w:r>
              <w:rPr>
                <w:color w:val="000000"/>
              </w:rPr>
              <w:t>No further instructions</w:t>
            </w:r>
            <w:r>
              <w:rPr>
                <w:i/>
                <w:color w:val="000000"/>
              </w:rPr>
              <w:t>.</w:t>
            </w:r>
          </w:p>
          <w:p w:rsidR="00C72042" w:rsidRDefault="00C72042">
            <w:pPr>
              <w:spacing w:before="100" w:beforeAutospacing="1" w:after="120"/>
              <w:rPr>
                <w:i/>
                <w:color w:val="000000"/>
              </w:rPr>
            </w:pPr>
          </w:p>
        </w:tc>
      </w:tr>
      <w:tr w:rsidR="00C72042" w:rsidTr="00C72042">
        <w:tc>
          <w:tcPr>
            <w:tcW w:w="1774" w:type="dxa"/>
            <w:tcBorders>
              <w:top w:val="single" w:sz="6" w:space="0" w:color="auto"/>
              <w:left w:val="single" w:sz="4" w:space="0" w:color="auto"/>
              <w:bottom w:val="single" w:sz="6" w:space="0" w:color="auto"/>
              <w:right w:val="single" w:sz="6" w:space="0" w:color="auto"/>
            </w:tcBorders>
            <w:hideMark/>
          </w:tcPr>
          <w:p w:rsidR="00C72042" w:rsidRDefault="00C72042">
            <w:pPr>
              <w:spacing w:before="100" w:beforeAutospacing="1" w:after="120"/>
              <w:rPr>
                <w:color w:val="000000"/>
                <w:szCs w:val="24"/>
              </w:rPr>
            </w:pPr>
            <w:r>
              <w:rPr>
                <w:color w:val="000000"/>
                <w:szCs w:val="24"/>
              </w:rPr>
              <w:fldChar w:fldCharType="begin"/>
            </w:r>
            <w:r>
              <w:rPr>
                <w:color w:val="000000"/>
                <w:szCs w:val="24"/>
              </w:rPr>
              <w:instrText xml:space="preserve"> REF _Ref101235826 \r \h  \* MERGEFORMAT </w:instrText>
            </w:r>
            <w:r>
              <w:rPr>
                <w:color w:val="000000"/>
                <w:szCs w:val="24"/>
              </w:rPr>
            </w:r>
            <w:r>
              <w:rPr>
                <w:color w:val="000000"/>
                <w:szCs w:val="24"/>
              </w:rPr>
              <w:fldChar w:fldCharType="separate"/>
            </w:r>
            <w:r>
              <w:rPr>
                <w:color w:val="000000"/>
                <w:szCs w:val="24"/>
              </w:rPr>
              <w:t>40.3</w:t>
            </w:r>
            <w:r>
              <w:rPr>
                <w:color w:val="000000"/>
                <w:szCs w:val="24"/>
              </w:rPr>
              <w:fldChar w:fldCharType="end"/>
            </w:r>
            <w:bookmarkStart w:id="3278" w:name="scc39_3"/>
            <w:bookmarkEnd w:id="3278"/>
          </w:p>
        </w:tc>
        <w:tc>
          <w:tcPr>
            <w:tcW w:w="7226" w:type="dxa"/>
            <w:tcBorders>
              <w:top w:val="single" w:sz="6" w:space="0" w:color="auto"/>
              <w:left w:val="single" w:sz="6" w:space="0" w:color="auto"/>
              <w:bottom w:val="single" w:sz="6" w:space="0" w:color="auto"/>
              <w:right w:val="single" w:sz="4" w:space="0" w:color="auto"/>
            </w:tcBorders>
          </w:tcPr>
          <w:p w:rsidR="00C72042" w:rsidRDefault="00C72042">
            <w:pPr>
              <w:spacing w:before="100" w:beforeAutospacing="1" w:after="120"/>
              <w:rPr>
                <w:i/>
                <w:color w:val="000000"/>
              </w:rPr>
            </w:pPr>
            <w:r>
              <w:rPr>
                <w:color w:val="000000"/>
              </w:rPr>
              <w:t>No further instructions</w:t>
            </w:r>
            <w:r>
              <w:rPr>
                <w:i/>
                <w:color w:val="000000"/>
              </w:rPr>
              <w:t>.</w:t>
            </w:r>
          </w:p>
          <w:p w:rsidR="00C72042" w:rsidRDefault="00C72042">
            <w:pPr>
              <w:spacing w:before="100" w:beforeAutospacing="1" w:after="120"/>
              <w:rPr>
                <w:i/>
                <w:color w:val="000000"/>
              </w:rPr>
            </w:pPr>
          </w:p>
        </w:tc>
      </w:tr>
      <w:bookmarkStart w:id="3279" w:name="scc43_1"/>
      <w:bookmarkEnd w:id="3279"/>
      <w:tr w:rsidR="00C72042" w:rsidTr="00C72042">
        <w:tc>
          <w:tcPr>
            <w:tcW w:w="1774" w:type="dxa"/>
            <w:tcBorders>
              <w:top w:val="single" w:sz="6" w:space="0" w:color="auto"/>
              <w:left w:val="single" w:sz="4" w:space="0" w:color="auto"/>
              <w:bottom w:val="single" w:sz="6" w:space="0" w:color="auto"/>
              <w:right w:val="single" w:sz="6" w:space="0" w:color="auto"/>
            </w:tcBorders>
            <w:hideMark/>
          </w:tcPr>
          <w:p w:rsidR="00C72042" w:rsidRDefault="00C72042">
            <w:pPr>
              <w:spacing w:before="100" w:beforeAutospacing="1" w:after="120"/>
              <w:rPr>
                <w:color w:val="000000"/>
                <w:szCs w:val="24"/>
              </w:rPr>
            </w:pPr>
            <w:r>
              <w:rPr>
                <w:color w:val="000000"/>
                <w:szCs w:val="24"/>
              </w:rPr>
              <w:fldChar w:fldCharType="begin"/>
            </w:r>
            <w:r>
              <w:rPr>
                <w:color w:val="000000"/>
                <w:szCs w:val="24"/>
              </w:rPr>
              <w:instrText xml:space="preserve"> REF _Ref102298529 \r \h  \* MERGEFORMAT </w:instrText>
            </w:r>
            <w:r>
              <w:rPr>
                <w:color w:val="000000"/>
                <w:szCs w:val="24"/>
              </w:rPr>
            </w:r>
            <w:r>
              <w:rPr>
                <w:color w:val="000000"/>
                <w:szCs w:val="24"/>
              </w:rPr>
              <w:fldChar w:fldCharType="separate"/>
            </w:r>
            <w:r>
              <w:rPr>
                <w:color w:val="000000"/>
                <w:szCs w:val="24"/>
              </w:rPr>
              <w:t>42.2</w:t>
            </w:r>
            <w:r>
              <w:rPr>
                <w:color w:val="000000"/>
                <w:szCs w:val="24"/>
              </w:rPr>
              <w:fldChar w:fldCharType="end"/>
            </w:r>
          </w:p>
        </w:tc>
        <w:tc>
          <w:tcPr>
            <w:tcW w:w="7226" w:type="dxa"/>
            <w:tcBorders>
              <w:top w:val="single" w:sz="6" w:space="0" w:color="auto"/>
              <w:left w:val="single" w:sz="6" w:space="0" w:color="auto"/>
              <w:bottom w:val="single" w:sz="6" w:space="0" w:color="auto"/>
              <w:right w:val="single" w:sz="4" w:space="0" w:color="auto"/>
            </w:tcBorders>
          </w:tcPr>
          <w:p w:rsidR="00C72042" w:rsidRDefault="00C72042">
            <w:pPr>
              <w:spacing w:before="100" w:beforeAutospacing="1" w:after="120"/>
              <w:rPr>
                <w:i/>
                <w:color w:val="000000"/>
                <w:szCs w:val="24"/>
              </w:rPr>
            </w:pPr>
            <w:r>
              <w:rPr>
                <w:color w:val="000000"/>
                <w:szCs w:val="24"/>
              </w:rPr>
              <w:t>No further instructions</w:t>
            </w:r>
            <w:r>
              <w:rPr>
                <w:i/>
                <w:color w:val="000000"/>
                <w:szCs w:val="24"/>
              </w:rPr>
              <w:t>.</w:t>
            </w:r>
          </w:p>
          <w:p w:rsidR="00C72042" w:rsidRDefault="00C72042">
            <w:pPr>
              <w:spacing w:before="100" w:beforeAutospacing="1" w:after="120"/>
              <w:rPr>
                <w:i/>
                <w:color w:val="000000"/>
                <w:szCs w:val="24"/>
              </w:rPr>
            </w:pPr>
          </w:p>
        </w:tc>
      </w:tr>
      <w:bookmarkStart w:id="3280" w:name="scc50_1"/>
      <w:bookmarkStart w:id="3281" w:name="scc45_1"/>
      <w:bookmarkStart w:id="3282" w:name="_Hlt78885299"/>
      <w:bookmarkEnd w:id="3280"/>
      <w:bookmarkEnd w:id="3281"/>
      <w:tr w:rsidR="00C72042" w:rsidTr="00C72042">
        <w:tc>
          <w:tcPr>
            <w:tcW w:w="1774" w:type="dxa"/>
            <w:tcBorders>
              <w:top w:val="single" w:sz="6" w:space="0" w:color="auto"/>
              <w:left w:val="single" w:sz="4" w:space="0" w:color="auto"/>
              <w:bottom w:val="single" w:sz="6" w:space="0" w:color="auto"/>
              <w:right w:val="single" w:sz="6" w:space="0" w:color="auto"/>
            </w:tcBorders>
            <w:hideMark/>
          </w:tcPr>
          <w:p w:rsidR="00C72042" w:rsidRDefault="00C72042">
            <w:pPr>
              <w:spacing w:before="100" w:beforeAutospacing="1" w:after="120"/>
              <w:rPr>
                <w:color w:val="000000"/>
                <w:szCs w:val="24"/>
              </w:rPr>
            </w:pPr>
            <w:r>
              <w:fldChar w:fldCharType="begin"/>
            </w:r>
            <w:r>
              <w:rPr>
                <w:color w:val="000000"/>
                <w:szCs w:val="24"/>
              </w:rPr>
              <w:instrText xml:space="preserve"> REF _Ref100482848 \r \h  \* MERGEFORMAT </w:instrText>
            </w:r>
            <w:r>
              <w:fldChar w:fldCharType="separate"/>
            </w:r>
            <w:r>
              <w:rPr>
                <w:color w:val="000000"/>
                <w:szCs w:val="24"/>
              </w:rPr>
              <w:t>48</w:t>
            </w:r>
            <w:r>
              <w:fldChar w:fldCharType="end"/>
            </w:r>
            <w:bookmarkEnd w:id="3282"/>
          </w:p>
        </w:tc>
        <w:tc>
          <w:tcPr>
            <w:tcW w:w="7226" w:type="dxa"/>
            <w:tcBorders>
              <w:top w:val="single" w:sz="6" w:space="0" w:color="auto"/>
              <w:left w:val="single" w:sz="6" w:space="0" w:color="auto"/>
              <w:bottom w:val="single" w:sz="6" w:space="0" w:color="auto"/>
              <w:right w:val="single" w:sz="4" w:space="0" w:color="auto"/>
            </w:tcBorders>
          </w:tcPr>
          <w:p w:rsidR="00C72042" w:rsidRDefault="00C72042">
            <w:pPr>
              <w:spacing w:before="100" w:beforeAutospacing="1" w:after="120"/>
              <w:ind w:right="-72"/>
              <w:rPr>
                <w:i/>
                <w:color w:val="000000"/>
                <w:szCs w:val="24"/>
              </w:rPr>
            </w:pPr>
            <w:r>
              <w:rPr>
                <w:color w:val="000000"/>
                <w:szCs w:val="24"/>
              </w:rPr>
              <w:t>No further instructions</w:t>
            </w:r>
            <w:r>
              <w:rPr>
                <w:i/>
                <w:color w:val="000000"/>
                <w:szCs w:val="24"/>
              </w:rPr>
              <w:t>.</w:t>
            </w:r>
          </w:p>
          <w:p w:rsidR="00C72042" w:rsidRDefault="00C72042">
            <w:pPr>
              <w:spacing w:before="100" w:beforeAutospacing="1" w:after="120"/>
              <w:rPr>
                <w:color w:val="000000"/>
                <w:szCs w:val="24"/>
              </w:rPr>
            </w:pPr>
          </w:p>
        </w:tc>
      </w:tr>
      <w:bookmarkStart w:id="3283" w:name="scc53_1"/>
      <w:bookmarkEnd w:id="3283"/>
      <w:tr w:rsidR="00C72042" w:rsidTr="00C72042">
        <w:tc>
          <w:tcPr>
            <w:tcW w:w="1774" w:type="dxa"/>
            <w:tcBorders>
              <w:top w:val="single" w:sz="6" w:space="0" w:color="auto"/>
              <w:left w:val="single" w:sz="4" w:space="0" w:color="auto"/>
              <w:bottom w:val="single" w:sz="6" w:space="0" w:color="auto"/>
              <w:right w:val="single" w:sz="6" w:space="0" w:color="auto"/>
            </w:tcBorders>
            <w:hideMark/>
          </w:tcPr>
          <w:p w:rsidR="00C72042" w:rsidRDefault="00C72042">
            <w:pPr>
              <w:spacing w:before="100" w:beforeAutospacing="1" w:after="120"/>
              <w:rPr>
                <w:color w:val="000000"/>
                <w:szCs w:val="24"/>
              </w:rPr>
            </w:pPr>
            <w:r>
              <w:rPr>
                <w:color w:val="000000"/>
                <w:szCs w:val="24"/>
              </w:rPr>
              <w:fldChar w:fldCharType="begin"/>
            </w:r>
            <w:r>
              <w:rPr>
                <w:color w:val="000000"/>
                <w:szCs w:val="24"/>
              </w:rPr>
              <w:instrText xml:space="preserve"> REF _Ref36371259 \r \h  \* MERGEFORMAT </w:instrText>
            </w:r>
            <w:r>
              <w:rPr>
                <w:color w:val="000000"/>
                <w:szCs w:val="24"/>
              </w:rPr>
            </w:r>
            <w:r>
              <w:rPr>
                <w:color w:val="000000"/>
                <w:szCs w:val="24"/>
              </w:rPr>
              <w:fldChar w:fldCharType="separate"/>
            </w:r>
            <w:r>
              <w:rPr>
                <w:color w:val="000000"/>
                <w:szCs w:val="24"/>
              </w:rPr>
              <w:t>51.1</w:t>
            </w:r>
            <w:r>
              <w:rPr>
                <w:color w:val="000000"/>
                <w:szCs w:val="24"/>
              </w:rPr>
              <w:fldChar w:fldCharType="end"/>
            </w:r>
          </w:p>
        </w:tc>
        <w:tc>
          <w:tcPr>
            <w:tcW w:w="7226" w:type="dxa"/>
            <w:tcBorders>
              <w:top w:val="single" w:sz="6" w:space="0" w:color="auto"/>
              <w:left w:val="single" w:sz="6" w:space="0" w:color="auto"/>
              <w:bottom w:val="single" w:sz="6" w:space="0" w:color="auto"/>
              <w:right w:val="single" w:sz="4" w:space="0" w:color="auto"/>
            </w:tcBorders>
          </w:tcPr>
          <w:p w:rsidR="00C72042" w:rsidRDefault="001176C5">
            <w:pPr>
              <w:spacing w:before="100" w:beforeAutospacing="1" w:after="120"/>
              <w:rPr>
                <w:color w:val="000000"/>
                <w:szCs w:val="24"/>
              </w:rPr>
            </w:pPr>
            <w:r>
              <w:rPr>
                <w:color w:val="000000"/>
                <w:szCs w:val="24"/>
              </w:rPr>
              <w:t>Not applicable.</w:t>
            </w:r>
          </w:p>
          <w:p w:rsidR="00C72042" w:rsidRDefault="00C72042">
            <w:pPr>
              <w:spacing w:before="100" w:beforeAutospacing="1" w:after="120"/>
              <w:rPr>
                <w:color w:val="000000"/>
                <w:szCs w:val="24"/>
              </w:rPr>
            </w:pPr>
          </w:p>
        </w:tc>
      </w:tr>
      <w:bookmarkStart w:id="3284" w:name="scc53_2"/>
      <w:bookmarkEnd w:id="3284"/>
      <w:tr w:rsidR="00C72042" w:rsidTr="00C72042">
        <w:tc>
          <w:tcPr>
            <w:tcW w:w="1774" w:type="dxa"/>
            <w:tcBorders>
              <w:top w:val="single" w:sz="6" w:space="0" w:color="auto"/>
              <w:left w:val="single" w:sz="4" w:space="0" w:color="auto"/>
              <w:bottom w:val="single" w:sz="4" w:space="0" w:color="auto"/>
              <w:right w:val="single" w:sz="6" w:space="0" w:color="auto"/>
            </w:tcBorders>
            <w:hideMark/>
          </w:tcPr>
          <w:p w:rsidR="00C72042" w:rsidRDefault="00C72042">
            <w:pPr>
              <w:spacing w:before="100" w:beforeAutospacing="1" w:after="120"/>
              <w:rPr>
                <w:color w:val="000000"/>
                <w:szCs w:val="24"/>
              </w:rPr>
            </w:pPr>
            <w:r>
              <w:rPr>
                <w:color w:val="000000"/>
                <w:szCs w:val="24"/>
              </w:rPr>
              <w:fldChar w:fldCharType="begin"/>
            </w:r>
            <w:r>
              <w:rPr>
                <w:color w:val="000000"/>
                <w:szCs w:val="24"/>
              </w:rPr>
              <w:instrText xml:space="preserve"> REF _Ref36371331 \r \h  \* MERGEFORMAT </w:instrText>
            </w:r>
            <w:r>
              <w:rPr>
                <w:color w:val="000000"/>
                <w:szCs w:val="24"/>
              </w:rPr>
            </w:r>
            <w:r>
              <w:rPr>
                <w:color w:val="000000"/>
                <w:szCs w:val="24"/>
              </w:rPr>
              <w:fldChar w:fldCharType="separate"/>
            </w:r>
            <w:r>
              <w:rPr>
                <w:color w:val="000000"/>
                <w:szCs w:val="24"/>
              </w:rPr>
              <w:t>51.2</w:t>
            </w:r>
            <w:r>
              <w:rPr>
                <w:color w:val="000000"/>
                <w:szCs w:val="24"/>
              </w:rPr>
              <w:fldChar w:fldCharType="end"/>
            </w:r>
          </w:p>
        </w:tc>
        <w:tc>
          <w:tcPr>
            <w:tcW w:w="7226" w:type="dxa"/>
            <w:tcBorders>
              <w:top w:val="single" w:sz="6" w:space="0" w:color="auto"/>
              <w:left w:val="single" w:sz="6" w:space="0" w:color="auto"/>
              <w:bottom w:val="single" w:sz="4" w:space="0" w:color="auto"/>
              <w:right w:val="single" w:sz="4" w:space="0" w:color="auto"/>
            </w:tcBorders>
            <w:hideMark/>
          </w:tcPr>
          <w:p w:rsidR="00C72042" w:rsidRDefault="001176C5" w:rsidP="001176C5">
            <w:pPr>
              <w:spacing w:before="100" w:beforeAutospacing="1" w:after="120"/>
              <w:rPr>
                <w:color w:val="000000"/>
                <w:szCs w:val="24"/>
              </w:rPr>
            </w:pPr>
            <w:r>
              <w:rPr>
                <w:color w:val="000000"/>
                <w:szCs w:val="24"/>
              </w:rPr>
              <w:t>Not applicable</w:t>
            </w:r>
          </w:p>
        </w:tc>
      </w:tr>
    </w:tbl>
    <w:p w:rsidR="00043D3C" w:rsidRDefault="00043D3C"/>
    <w:p w:rsidR="00043D3C" w:rsidRDefault="00043D3C"/>
    <w:p w:rsidR="00043D3C" w:rsidRDefault="00043D3C"/>
    <w:p w:rsidR="001176C5" w:rsidRDefault="001176C5"/>
    <w:p w:rsidR="001176C5" w:rsidRDefault="001176C5"/>
    <w:p w:rsidR="001176C5" w:rsidRDefault="001176C5"/>
    <w:p w:rsidR="001176C5" w:rsidRDefault="001176C5"/>
    <w:p w:rsidR="001176C5" w:rsidRDefault="001176C5"/>
    <w:p w:rsidR="001176C5" w:rsidRDefault="001176C5"/>
    <w:p w:rsidR="001176C5" w:rsidRDefault="001176C5"/>
    <w:p w:rsidR="001176C5" w:rsidRDefault="001176C5"/>
    <w:p w:rsidR="001176C5" w:rsidRDefault="001176C5"/>
    <w:p w:rsidR="001176C5" w:rsidRDefault="001176C5"/>
    <w:p w:rsidR="001176C5" w:rsidRDefault="001176C5"/>
    <w:p w:rsidR="001176C5" w:rsidRDefault="001176C5"/>
    <w:p w:rsidR="001176C5" w:rsidRDefault="001176C5"/>
    <w:p w:rsidR="001176C5" w:rsidRDefault="001176C5"/>
    <w:p w:rsidR="001176C5" w:rsidRDefault="001176C5"/>
    <w:p w:rsidR="001176C5" w:rsidRDefault="001176C5"/>
    <w:p w:rsidR="001176C5" w:rsidRDefault="001176C5"/>
    <w:p w:rsidR="001176C5" w:rsidRDefault="001176C5"/>
    <w:p w:rsidR="001176C5" w:rsidRDefault="001176C5"/>
    <w:p w:rsidR="001176C5" w:rsidRDefault="001176C5" w:rsidP="001176C5">
      <w:pPr>
        <w:pStyle w:val="Heading1"/>
        <w:rPr>
          <w:sz w:val="44"/>
        </w:rPr>
      </w:pPr>
      <w:bookmarkStart w:id="3285" w:name="_Ref240788924"/>
      <w:bookmarkStart w:id="3286" w:name="_Toc240788782"/>
      <w:bookmarkStart w:id="3287" w:name="_Ref240788593"/>
      <w:bookmarkStart w:id="3288" w:name="_Toc102300632"/>
      <w:bookmarkStart w:id="3289" w:name="_Toc102300401"/>
      <w:bookmarkStart w:id="3290" w:name="_Toc101545911"/>
      <w:bookmarkStart w:id="3291" w:name="_Toc101545742"/>
      <w:bookmarkStart w:id="3292" w:name="_Toc101542634"/>
      <w:bookmarkStart w:id="3293" w:name="_Toc101169593"/>
      <w:bookmarkStart w:id="3294" w:name="_Ref100687570"/>
      <w:bookmarkStart w:id="3295" w:name="_Toc100571585"/>
      <w:bookmarkStart w:id="3296" w:name="_Toc100571289"/>
      <w:bookmarkStart w:id="3297" w:name="_Toc94079273"/>
      <w:bookmarkStart w:id="3298" w:name="_Toc79310297"/>
      <w:bookmarkStart w:id="3299" w:name="_Toc79308410"/>
      <w:bookmarkStart w:id="3300" w:name="_Toc79307053"/>
      <w:bookmarkStart w:id="3301" w:name="_Toc70521096"/>
      <w:bookmarkStart w:id="3302" w:name="_Toc69541378"/>
      <w:bookmarkStart w:id="3303" w:name="_Toc69540518"/>
      <w:bookmarkStart w:id="3304" w:name="_Toc69537755"/>
      <w:bookmarkStart w:id="3305" w:name="_Toc63167764"/>
      <w:bookmarkStart w:id="3306" w:name="_Toc63167469"/>
      <w:bookmarkStart w:id="3307" w:name="_Toc60486534"/>
      <w:bookmarkStart w:id="3308" w:name="_Toc60486281"/>
      <w:bookmarkStart w:id="3309" w:name="_Ref60485889"/>
      <w:bookmarkStart w:id="3310" w:name="_Toc60485740"/>
      <w:bookmarkStart w:id="3311" w:name="_Toc60484880"/>
      <w:bookmarkStart w:id="3312" w:name="_Toc60484767"/>
      <w:bookmarkStart w:id="3313" w:name="_Toc60484483"/>
      <w:bookmarkStart w:id="3314" w:name="_Toc60484275"/>
      <w:bookmarkStart w:id="3315" w:name="_Toc240788783"/>
      <w:bookmarkStart w:id="3316" w:name="_Ref240788634"/>
      <w:bookmarkStart w:id="3317" w:name="_Ref240788614"/>
      <w:bookmarkStart w:id="3318" w:name="_Ref240788600"/>
      <w:bookmarkStart w:id="3319" w:name="_Toc102300633"/>
      <w:bookmarkStart w:id="3320" w:name="_Toc102300402"/>
      <w:bookmarkStart w:id="3321" w:name="_Toc101545912"/>
      <w:bookmarkStart w:id="3322" w:name="_Toc101545743"/>
      <w:bookmarkStart w:id="3323" w:name="_Toc101542635"/>
      <w:bookmarkStart w:id="3324" w:name="_Toc101169594"/>
      <w:bookmarkStart w:id="3325" w:name="_Ref101166380"/>
      <w:bookmarkStart w:id="3326" w:name="_Ref100687572"/>
      <w:bookmarkStart w:id="3327" w:name="_Toc100571586"/>
      <w:bookmarkStart w:id="3328" w:name="_Toc100571290"/>
      <w:bookmarkStart w:id="3329" w:name="_Toc94079274"/>
      <w:bookmarkStart w:id="3330" w:name="_Toc79310298"/>
      <w:bookmarkStart w:id="3331" w:name="_Toc79308411"/>
      <w:bookmarkStart w:id="3332" w:name="_Toc79307054"/>
      <w:bookmarkStart w:id="3333" w:name="_Toc70521097"/>
      <w:bookmarkStart w:id="3334" w:name="_Toc69541379"/>
      <w:bookmarkStart w:id="3335" w:name="_Toc69540519"/>
      <w:bookmarkStart w:id="3336" w:name="_Toc69537756"/>
      <w:bookmarkStart w:id="3337" w:name="_Toc63167765"/>
      <w:bookmarkStart w:id="3338" w:name="_Toc63167470"/>
      <w:bookmarkStart w:id="3339" w:name="_Ref60487127"/>
      <w:bookmarkStart w:id="3340" w:name="_Toc60486535"/>
      <w:bookmarkStart w:id="3341" w:name="_Toc60486282"/>
      <w:bookmarkStart w:id="3342" w:name="_Ref60485979"/>
      <w:bookmarkStart w:id="3343" w:name="_Ref60485902"/>
      <w:bookmarkStart w:id="3344" w:name="_Ref60485841"/>
      <w:bookmarkStart w:id="3345" w:name="_Toc60485741"/>
      <w:bookmarkStart w:id="3346" w:name="_Toc60484881"/>
      <w:bookmarkStart w:id="3347" w:name="_Toc60484768"/>
      <w:bookmarkStart w:id="3348" w:name="_Toc60484484"/>
      <w:bookmarkStart w:id="3349" w:name="_Toc60484276"/>
      <w:r>
        <w:lastRenderedPageBreak/>
        <w:t>Section VI. Bill of Quantities</w:t>
      </w:r>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p>
    <w:p w:rsidR="001176C5" w:rsidRDefault="001176C5" w:rsidP="001176C5">
      <w:pPr>
        <w:tabs>
          <w:tab w:val="center" w:pos="4680"/>
        </w:tabs>
        <w:spacing w:line="240" w:lineRule="auto"/>
        <w:jc w:val="center"/>
        <w:rPr>
          <w:b/>
          <w:i/>
          <w:color w:val="FF0000"/>
          <w:sz w:val="28"/>
          <w:szCs w:val="28"/>
        </w:rPr>
      </w:pPr>
      <w:r>
        <w:rPr>
          <w:b/>
          <w:color w:val="000000"/>
          <w:sz w:val="28"/>
          <w:szCs w:val="28"/>
        </w:rPr>
        <w:t>PROJECT TITLE</w:t>
      </w:r>
      <w:r>
        <w:rPr>
          <w:color w:val="000000"/>
        </w:rPr>
        <w:t xml:space="preserve">: </w:t>
      </w:r>
      <w:r w:rsidR="00676C27">
        <w:rPr>
          <w:b/>
          <w:i/>
          <w:color w:val="1F497D"/>
          <w:spacing w:val="-2"/>
          <w:sz w:val="28"/>
          <w:szCs w:val="28"/>
        </w:rPr>
        <w:t>Dismantling of the Unserviceable 25 Tonner Level Luffing Crane, and the Hauling and Weighing of its Dismantled Steel Parts and Accessories</w:t>
      </w:r>
    </w:p>
    <w:p w:rsidR="001176C5" w:rsidRDefault="001176C5" w:rsidP="001176C5">
      <w:pPr>
        <w:tabs>
          <w:tab w:val="center" w:pos="4680"/>
        </w:tabs>
        <w:spacing w:line="240" w:lineRule="auto"/>
        <w:rPr>
          <w:b/>
          <w:i/>
          <w:sz w:val="28"/>
          <w:szCs w:val="28"/>
        </w:rPr>
      </w:pPr>
    </w:p>
    <w:tbl>
      <w:tblPr>
        <w:tblW w:w="9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3840"/>
        <w:gridCol w:w="840"/>
        <w:gridCol w:w="1080"/>
        <w:gridCol w:w="1080"/>
        <w:gridCol w:w="1577"/>
      </w:tblGrid>
      <w:tr w:rsidR="001176C5" w:rsidTr="00676C27">
        <w:tc>
          <w:tcPr>
            <w:tcW w:w="828" w:type="dxa"/>
            <w:tcBorders>
              <w:top w:val="single" w:sz="4" w:space="0" w:color="auto"/>
              <w:left w:val="single" w:sz="4" w:space="0" w:color="auto"/>
              <w:bottom w:val="single" w:sz="4" w:space="0" w:color="auto"/>
              <w:right w:val="single" w:sz="4" w:space="0" w:color="auto"/>
            </w:tcBorders>
            <w:hideMark/>
          </w:tcPr>
          <w:p w:rsidR="001176C5" w:rsidRDefault="001176C5">
            <w:pPr>
              <w:jc w:val="center"/>
              <w:rPr>
                <w:b/>
                <w:color w:val="000000"/>
                <w:sz w:val="28"/>
                <w:szCs w:val="28"/>
              </w:rPr>
            </w:pPr>
            <w:r>
              <w:rPr>
                <w:b/>
                <w:color w:val="000000"/>
                <w:sz w:val="28"/>
                <w:szCs w:val="28"/>
              </w:rPr>
              <w:t>Item</w:t>
            </w:r>
          </w:p>
        </w:tc>
        <w:tc>
          <w:tcPr>
            <w:tcW w:w="3840" w:type="dxa"/>
            <w:tcBorders>
              <w:top w:val="single" w:sz="4" w:space="0" w:color="auto"/>
              <w:left w:val="single" w:sz="4" w:space="0" w:color="auto"/>
              <w:bottom w:val="single" w:sz="4" w:space="0" w:color="auto"/>
              <w:right w:val="single" w:sz="4" w:space="0" w:color="auto"/>
            </w:tcBorders>
            <w:hideMark/>
          </w:tcPr>
          <w:p w:rsidR="001176C5" w:rsidRDefault="001176C5">
            <w:pPr>
              <w:jc w:val="center"/>
              <w:rPr>
                <w:b/>
                <w:color w:val="000000"/>
                <w:sz w:val="28"/>
                <w:szCs w:val="28"/>
              </w:rPr>
            </w:pPr>
            <w:r>
              <w:rPr>
                <w:b/>
                <w:color w:val="000000"/>
                <w:sz w:val="28"/>
                <w:szCs w:val="28"/>
              </w:rPr>
              <w:t>Description</w:t>
            </w:r>
          </w:p>
        </w:tc>
        <w:tc>
          <w:tcPr>
            <w:tcW w:w="840" w:type="dxa"/>
            <w:tcBorders>
              <w:top w:val="single" w:sz="4" w:space="0" w:color="auto"/>
              <w:left w:val="single" w:sz="4" w:space="0" w:color="auto"/>
              <w:bottom w:val="single" w:sz="4" w:space="0" w:color="auto"/>
              <w:right w:val="single" w:sz="4" w:space="0" w:color="auto"/>
            </w:tcBorders>
            <w:hideMark/>
          </w:tcPr>
          <w:p w:rsidR="001176C5" w:rsidRDefault="001176C5">
            <w:pPr>
              <w:jc w:val="center"/>
              <w:rPr>
                <w:b/>
                <w:color w:val="000000"/>
                <w:szCs w:val="24"/>
              </w:rPr>
            </w:pPr>
            <w:r>
              <w:rPr>
                <w:b/>
                <w:color w:val="000000"/>
                <w:szCs w:val="24"/>
              </w:rPr>
              <w:t>Unit</w:t>
            </w:r>
          </w:p>
        </w:tc>
        <w:tc>
          <w:tcPr>
            <w:tcW w:w="1080" w:type="dxa"/>
            <w:tcBorders>
              <w:top w:val="single" w:sz="4" w:space="0" w:color="auto"/>
              <w:left w:val="single" w:sz="4" w:space="0" w:color="auto"/>
              <w:bottom w:val="single" w:sz="4" w:space="0" w:color="auto"/>
              <w:right w:val="single" w:sz="4" w:space="0" w:color="auto"/>
            </w:tcBorders>
            <w:hideMark/>
          </w:tcPr>
          <w:p w:rsidR="001176C5" w:rsidRDefault="001176C5">
            <w:pPr>
              <w:jc w:val="center"/>
              <w:rPr>
                <w:b/>
                <w:color w:val="000000"/>
                <w:sz w:val="22"/>
                <w:szCs w:val="22"/>
              </w:rPr>
            </w:pPr>
            <w:r>
              <w:rPr>
                <w:b/>
                <w:color w:val="000000"/>
                <w:sz w:val="22"/>
                <w:szCs w:val="22"/>
              </w:rPr>
              <w:t>Quantity</w:t>
            </w:r>
          </w:p>
        </w:tc>
        <w:tc>
          <w:tcPr>
            <w:tcW w:w="1080" w:type="dxa"/>
            <w:tcBorders>
              <w:top w:val="single" w:sz="4" w:space="0" w:color="auto"/>
              <w:left w:val="single" w:sz="4" w:space="0" w:color="auto"/>
              <w:bottom w:val="single" w:sz="4" w:space="0" w:color="auto"/>
              <w:right w:val="single" w:sz="4" w:space="0" w:color="auto"/>
            </w:tcBorders>
            <w:hideMark/>
          </w:tcPr>
          <w:p w:rsidR="001176C5" w:rsidRDefault="001176C5">
            <w:pPr>
              <w:jc w:val="center"/>
              <w:rPr>
                <w:b/>
                <w:color w:val="000000"/>
                <w:szCs w:val="24"/>
              </w:rPr>
            </w:pPr>
            <w:r>
              <w:rPr>
                <w:b/>
                <w:color w:val="000000"/>
                <w:szCs w:val="24"/>
              </w:rPr>
              <w:t>Unit Cost</w:t>
            </w:r>
          </w:p>
        </w:tc>
        <w:tc>
          <w:tcPr>
            <w:tcW w:w="1577" w:type="dxa"/>
            <w:tcBorders>
              <w:top w:val="single" w:sz="4" w:space="0" w:color="auto"/>
              <w:left w:val="single" w:sz="4" w:space="0" w:color="auto"/>
              <w:bottom w:val="single" w:sz="4" w:space="0" w:color="auto"/>
              <w:right w:val="single" w:sz="4" w:space="0" w:color="auto"/>
            </w:tcBorders>
            <w:hideMark/>
          </w:tcPr>
          <w:p w:rsidR="001176C5" w:rsidRDefault="001176C5">
            <w:pPr>
              <w:jc w:val="center"/>
              <w:rPr>
                <w:b/>
                <w:color w:val="000000"/>
                <w:szCs w:val="24"/>
              </w:rPr>
            </w:pPr>
            <w:r>
              <w:rPr>
                <w:b/>
                <w:color w:val="000000"/>
                <w:szCs w:val="24"/>
              </w:rPr>
              <w:t>Amount</w:t>
            </w:r>
          </w:p>
          <w:p w:rsidR="001176C5" w:rsidRDefault="001176C5">
            <w:pPr>
              <w:jc w:val="center"/>
              <w:rPr>
                <w:b/>
                <w:color w:val="000000"/>
                <w:szCs w:val="24"/>
              </w:rPr>
            </w:pPr>
            <w:r>
              <w:rPr>
                <w:b/>
                <w:color w:val="000000"/>
                <w:szCs w:val="24"/>
              </w:rPr>
              <w:t>(</w:t>
            </w:r>
            <w:proofErr w:type="spellStart"/>
            <w:r>
              <w:rPr>
                <w:b/>
                <w:color w:val="000000"/>
                <w:szCs w:val="24"/>
              </w:rPr>
              <w:t>Php</w:t>
            </w:r>
            <w:proofErr w:type="spellEnd"/>
            <w:r>
              <w:rPr>
                <w:b/>
                <w:color w:val="000000"/>
                <w:szCs w:val="24"/>
              </w:rPr>
              <w:t>)</w:t>
            </w:r>
          </w:p>
        </w:tc>
      </w:tr>
      <w:tr w:rsidR="001176C5" w:rsidTr="00676C27">
        <w:trPr>
          <w:trHeight w:val="576"/>
        </w:trPr>
        <w:tc>
          <w:tcPr>
            <w:tcW w:w="828" w:type="dxa"/>
            <w:tcBorders>
              <w:top w:val="single" w:sz="4" w:space="0" w:color="auto"/>
              <w:left w:val="single" w:sz="4" w:space="0" w:color="auto"/>
              <w:bottom w:val="single" w:sz="4" w:space="0" w:color="auto"/>
              <w:right w:val="single" w:sz="4" w:space="0" w:color="auto"/>
            </w:tcBorders>
            <w:vAlign w:val="center"/>
            <w:hideMark/>
          </w:tcPr>
          <w:p w:rsidR="001176C5" w:rsidRDefault="001176C5">
            <w:pPr>
              <w:jc w:val="left"/>
              <w:rPr>
                <w:b/>
                <w:color w:val="000000"/>
                <w:sz w:val="18"/>
                <w:szCs w:val="18"/>
              </w:rPr>
            </w:pPr>
            <w:r>
              <w:rPr>
                <w:b/>
                <w:color w:val="000000"/>
                <w:sz w:val="18"/>
                <w:szCs w:val="18"/>
              </w:rPr>
              <w:t>A.</w:t>
            </w:r>
          </w:p>
        </w:tc>
        <w:tc>
          <w:tcPr>
            <w:tcW w:w="3840" w:type="dxa"/>
            <w:tcBorders>
              <w:top w:val="single" w:sz="4" w:space="0" w:color="auto"/>
              <w:left w:val="single" w:sz="4" w:space="0" w:color="auto"/>
              <w:bottom w:val="single" w:sz="4" w:space="0" w:color="auto"/>
              <w:right w:val="single" w:sz="4" w:space="0" w:color="auto"/>
            </w:tcBorders>
            <w:vAlign w:val="center"/>
            <w:hideMark/>
          </w:tcPr>
          <w:p w:rsidR="001176C5" w:rsidRDefault="00676C27" w:rsidP="00676C27">
            <w:pPr>
              <w:jc w:val="left"/>
              <w:rPr>
                <w:color w:val="000000"/>
                <w:sz w:val="20"/>
              </w:rPr>
            </w:pPr>
            <w:r>
              <w:rPr>
                <w:color w:val="000000"/>
                <w:sz w:val="20"/>
              </w:rPr>
              <w:t>Dismantling of the Unserviceable 25 Tonner Level Luffing Crane</w:t>
            </w:r>
            <w:r w:rsidR="001176C5">
              <w:rPr>
                <w:color w:val="000000"/>
                <w:sz w:val="20"/>
              </w:rPr>
              <w:t xml:space="preserve"> </w:t>
            </w:r>
          </w:p>
        </w:tc>
        <w:tc>
          <w:tcPr>
            <w:tcW w:w="840" w:type="dxa"/>
            <w:tcBorders>
              <w:top w:val="single" w:sz="4" w:space="0" w:color="auto"/>
              <w:left w:val="single" w:sz="4" w:space="0" w:color="auto"/>
              <w:bottom w:val="single" w:sz="4" w:space="0" w:color="auto"/>
              <w:right w:val="single" w:sz="4" w:space="0" w:color="auto"/>
            </w:tcBorders>
            <w:vAlign w:val="center"/>
            <w:hideMark/>
          </w:tcPr>
          <w:p w:rsidR="001176C5" w:rsidRDefault="001176C5">
            <w:pPr>
              <w:jc w:val="left"/>
              <w:rPr>
                <w:b/>
                <w:color w:val="000000"/>
                <w:sz w:val="18"/>
                <w:szCs w:val="18"/>
              </w:rPr>
            </w:pPr>
            <w:r>
              <w:rPr>
                <w:b/>
                <w:color w:val="000000"/>
                <w:sz w:val="18"/>
                <w:szCs w:val="18"/>
              </w:rPr>
              <w:t>LOT</w:t>
            </w:r>
          </w:p>
        </w:tc>
        <w:tc>
          <w:tcPr>
            <w:tcW w:w="1080" w:type="dxa"/>
            <w:tcBorders>
              <w:top w:val="single" w:sz="4" w:space="0" w:color="auto"/>
              <w:left w:val="single" w:sz="4" w:space="0" w:color="auto"/>
              <w:bottom w:val="single" w:sz="4" w:space="0" w:color="auto"/>
              <w:right w:val="single" w:sz="4" w:space="0" w:color="auto"/>
            </w:tcBorders>
            <w:vAlign w:val="center"/>
            <w:hideMark/>
          </w:tcPr>
          <w:p w:rsidR="001176C5" w:rsidRDefault="001176C5">
            <w:pPr>
              <w:jc w:val="right"/>
              <w:rPr>
                <w:b/>
                <w:color w:val="000000"/>
                <w:sz w:val="18"/>
                <w:szCs w:val="18"/>
              </w:rPr>
            </w:pPr>
            <w:r>
              <w:rPr>
                <w:b/>
                <w:color w:val="000000"/>
                <w:sz w:val="18"/>
                <w:szCs w:val="18"/>
              </w:rPr>
              <w:t>1.00</w:t>
            </w:r>
          </w:p>
        </w:tc>
        <w:tc>
          <w:tcPr>
            <w:tcW w:w="1080" w:type="dxa"/>
            <w:tcBorders>
              <w:top w:val="single" w:sz="4" w:space="0" w:color="auto"/>
              <w:left w:val="single" w:sz="4" w:space="0" w:color="auto"/>
              <w:bottom w:val="single" w:sz="4" w:space="0" w:color="auto"/>
              <w:right w:val="single" w:sz="4" w:space="0" w:color="auto"/>
            </w:tcBorders>
            <w:vAlign w:val="center"/>
          </w:tcPr>
          <w:p w:rsidR="001176C5" w:rsidRDefault="001176C5">
            <w:pPr>
              <w:jc w:val="left"/>
              <w:rPr>
                <w:b/>
                <w:color w:val="000000"/>
                <w:sz w:val="18"/>
                <w:szCs w:val="18"/>
              </w:rPr>
            </w:pPr>
          </w:p>
        </w:tc>
        <w:tc>
          <w:tcPr>
            <w:tcW w:w="1577" w:type="dxa"/>
            <w:tcBorders>
              <w:top w:val="single" w:sz="4" w:space="0" w:color="auto"/>
              <w:left w:val="single" w:sz="4" w:space="0" w:color="auto"/>
              <w:bottom w:val="single" w:sz="4" w:space="0" w:color="auto"/>
              <w:right w:val="single" w:sz="4" w:space="0" w:color="auto"/>
            </w:tcBorders>
            <w:vAlign w:val="center"/>
          </w:tcPr>
          <w:p w:rsidR="001176C5" w:rsidRDefault="001176C5">
            <w:pPr>
              <w:jc w:val="left"/>
              <w:rPr>
                <w:b/>
                <w:color w:val="000000"/>
                <w:sz w:val="18"/>
                <w:szCs w:val="18"/>
              </w:rPr>
            </w:pPr>
          </w:p>
        </w:tc>
      </w:tr>
      <w:tr w:rsidR="001176C5" w:rsidTr="00676C27">
        <w:trPr>
          <w:trHeight w:val="288"/>
        </w:trPr>
        <w:tc>
          <w:tcPr>
            <w:tcW w:w="828" w:type="dxa"/>
            <w:tcBorders>
              <w:top w:val="single" w:sz="4" w:space="0" w:color="auto"/>
              <w:left w:val="single" w:sz="4" w:space="0" w:color="auto"/>
              <w:bottom w:val="single" w:sz="4" w:space="0" w:color="auto"/>
              <w:right w:val="single" w:sz="4" w:space="0" w:color="auto"/>
            </w:tcBorders>
            <w:vAlign w:val="center"/>
            <w:hideMark/>
          </w:tcPr>
          <w:p w:rsidR="001176C5" w:rsidRDefault="001176C5">
            <w:pPr>
              <w:jc w:val="left"/>
              <w:rPr>
                <w:b/>
                <w:color w:val="000000"/>
                <w:sz w:val="18"/>
                <w:szCs w:val="18"/>
              </w:rPr>
            </w:pPr>
            <w:r>
              <w:rPr>
                <w:b/>
                <w:color w:val="000000"/>
                <w:sz w:val="18"/>
                <w:szCs w:val="18"/>
              </w:rPr>
              <w:t>B.</w:t>
            </w:r>
          </w:p>
        </w:tc>
        <w:tc>
          <w:tcPr>
            <w:tcW w:w="3840" w:type="dxa"/>
            <w:tcBorders>
              <w:top w:val="single" w:sz="4" w:space="0" w:color="auto"/>
              <w:left w:val="single" w:sz="4" w:space="0" w:color="auto"/>
              <w:bottom w:val="single" w:sz="4" w:space="0" w:color="auto"/>
              <w:right w:val="single" w:sz="4" w:space="0" w:color="auto"/>
            </w:tcBorders>
            <w:vAlign w:val="center"/>
            <w:hideMark/>
          </w:tcPr>
          <w:p w:rsidR="001176C5" w:rsidRDefault="00676C27" w:rsidP="00676C27">
            <w:pPr>
              <w:jc w:val="left"/>
              <w:rPr>
                <w:color w:val="000000"/>
                <w:sz w:val="20"/>
              </w:rPr>
            </w:pPr>
            <w:r>
              <w:rPr>
                <w:color w:val="000000"/>
                <w:sz w:val="20"/>
              </w:rPr>
              <w:t xml:space="preserve">Hauling of its </w:t>
            </w:r>
            <w:proofErr w:type="spellStart"/>
            <w:r>
              <w:rPr>
                <w:color w:val="000000"/>
                <w:sz w:val="20"/>
              </w:rPr>
              <w:t>Dismanlted</w:t>
            </w:r>
            <w:proofErr w:type="spellEnd"/>
            <w:r>
              <w:rPr>
                <w:color w:val="000000"/>
                <w:sz w:val="20"/>
              </w:rPr>
              <w:t xml:space="preserve"> Steel Parts and Accessories</w:t>
            </w:r>
          </w:p>
        </w:tc>
        <w:tc>
          <w:tcPr>
            <w:tcW w:w="840" w:type="dxa"/>
            <w:tcBorders>
              <w:top w:val="single" w:sz="4" w:space="0" w:color="auto"/>
              <w:left w:val="single" w:sz="4" w:space="0" w:color="auto"/>
              <w:bottom w:val="single" w:sz="4" w:space="0" w:color="auto"/>
              <w:right w:val="single" w:sz="4" w:space="0" w:color="auto"/>
            </w:tcBorders>
            <w:vAlign w:val="center"/>
            <w:hideMark/>
          </w:tcPr>
          <w:p w:rsidR="001176C5" w:rsidRDefault="001176C5">
            <w:pPr>
              <w:jc w:val="left"/>
              <w:rPr>
                <w:b/>
                <w:color w:val="000000"/>
                <w:sz w:val="18"/>
                <w:szCs w:val="18"/>
              </w:rPr>
            </w:pPr>
            <w:r>
              <w:rPr>
                <w:b/>
                <w:color w:val="000000"/>
                <w:sz w:val="18"/>
                <w:szCs w:val="18"/>
              </w:rPr>
              <w:t>LOT</w:t>
            </w:r>
          </w:p>
        </w:tc>
        <w:tc>
          <w:tcPr>
            <w:tcW w:w="1080" w:type="dxa"/>
            <w:tcBorders>
              <w:top w:val="single" w:sz="4" w:space="0" w:color="auto"/>
              <w:left w:val="single" w:sz="4" w:space="0" w:color="auto"/>
              <w:bottom w:val="single" w:sz="4" w:space="0" w:color="auto"/>
              <w:right w:val="single" w:sz="4" w:space="0" w:color="auto"/>
            </w:tcBorders>
            <w:vAlign w:val="center"/>
            <w:hideMark/>
          </w:tcPr>
          <w:p w:rsidR="001176C5" w:rsidRDefault="001176C5">
            <w:pPr>
              <w:jc w:val="right"/>
              <w:rPr>
                <w:b/>
                <w:color w:val="000000"/>
                <w:sz w:val="18"/>
                <w:szCs w:val="18"/>
              </w:rPr>
            </w:pPr>
            <w:r>
              <w:rPr>
                <w:b/>
                <w:color w:val="000000"/>
                <w:sz w:val="18"/>
                <w:szCs w:val="18"/>
              </w:rPr>
              <w:t>1.00</w:t>
            </w:r>
          </w:p>
        </w:tc>
        <w:tc>
          <w:tcPr>
            <w:tcW w:w="1080" w:type="dxa"/>
            <w:tcBorders>
              <w:top w:val="single" w:sz="4" w:space="0" w:color="auto"/>
              <w:left w:val="single" w:sz="4" w:space="0" w:color="auto"/>
              <w:bottom w:val="single" w:sz="4" w:space="0" w:color="auto"/>
              <w:right w:val="single" w:sz="4" w:space="0" w:color="auto"/>
            </w:tcBorders>
          </w:tcPr>
          <w:p w:rsidR="001176C5" w:rsidRDefault="001176C5">
            <w:pPr>
              <w:rPr>
                <w:b/>
                <w:color w:val="000000"/>
                <w:sz w:val="18"/>
                <w:szCs w:val="18"/>
              </w:rPr>
            </w:pPr>
          </w:p>
        </w:tc>
        <w:tc>
          <w:tcPr>
            <w:tcW w:w="1577" w:type="dxa"/>
            <w:tcBorders>
              <w:top w:val="single" w:sz="4" w:space="0" w:color="auto"/>
              <w:left w:val="single" w:sz="4" w:space="0" w:color="auto"/>
              <w:bottom w:val="single" w:sz="4" w:space="0" w:color="auto"/>
              <w:right w:val="single" w:sz="4" w:space="0" w:color="auto"/>
            </w:tcBorders>
          </w:tcPr>
          <w:p w:rsidR="001176C5" w:rsidRDefault="001176C5">
            <w:pPr>
              <w:rPr>
                <w:b/>
                <w:color w:val="000000"/>
                <w:sz w:val="18"/>
                <w:szCs w:val="18"/>
              </w:rPr>
            </w:pPr>
          </w:p>
        </w:tc>
      </w:tr>
      <w:tr w:rsidR="001176C5" w:rsidTr="00676C27">
        <w:trPr>
          <w:trHeight w:val="288"/>
        </w:trPr>
        <w:tc>
          <w:tcPr>
            <w:tcW w:w="828" w:type="dxa"/>
            <w:tcBorders>
              <w:top w:val="single" w:sz="4" w:space="0" w:color="auto"/>
              <w:left w:val="single" w:sz="4" w:space="0" w:color="auto"/>
              <w:bottom w:val="single" w:sz="4" w:space="0" w:color="auto"/>
              <w:right w:val="single" w:sz="4" w:space="0" w:color="auto"/>
            </w:tcBorders>
            <w:vAlign w:val="center"/>
            <w:hideMark/>
          </w:tcPr>
          <w:p w:rsidR="001176C5" w:rsidRDefault="001176C5">
            <w:pPr>
              <w:jc w:val="left"/>
              <w:rPr>
                <w:b/>
                <w:color w:val="000000"/>
                <w:sz w:val="18"/>
                <w:szCs w:val="18"/>
              </w:rPr>
            </w:pPr>
            <w:r>
              <w:rPr>
                <w:b/>
                <w:color w:val="000000"/>
                <w:sz w:val="18"/>
                <w:szCs w:val="18"/>
              </w:rPr>
              <w:t>C.</w:t>
            </w:r>
          </w:p>
        </w:tc>
        <w:tc>
          <w:tcPr>
            <w:tcW w:w="3840" w:type="dxa"/>
            <w:tcBorders>
              <w:top w:val="single" w:sz="4" w:space="0" w:color="auto"/>
              <w:left w:val="single" w:sz="4" w:space="0" w:color="auto"/>
              <w:bottom w:val="single" w:sz="4" w:space="0" w:color="auto"/>
              <w:right w:val="single" w:sz="4" w:space="0" w:color="auto"/>
            </w:tcBorders>
            <w:vAlign w:val="center"/>
          </w:tcPr>
          <w:p w:rsidR="001176C5" w:rsidRDefault="00676C27">
            <w:pPr>
              <w:jc w:val="left"/>
              <w:rPr>
                <w:color w:val="000000"/>
                <w:sz w:val="20"/>
              </w:rPr>
            </w:pPr>
            <w:r>
              <w:rPr>
                <w:color w:val="000000"/>
                <w:sz w:val="20"/>
              </w:rPr>
              <w:t>Weighing of its Dismantled Steel Parts and Accessories</w:t>
            </w:r>
          </w:p>
        </w:tc>
        <w:tc>
          <w:tcPr>
            <w:tcW w:w="840" w:type="dxa"/>
            <w:tcBorders>
              <w:top w:val="single" w:sz="4" w:space="0" w:color="auto"/>
              <w:left w:val="single" w:sz="4" w:space="0" w:color="auto"/>
              <w:bottom w:val="single" w:sz="4" w:space="0" w:color="auto"/>
              <w:right w:val="single" w:sz="4" w:space="0" w:color="auto"/>
            </w:tcBorders>
            <w:vAlign w:val="center"/>
          </w:tcPr>
          <w:p w:rsidR="001176C5" w:rsidRDefault="00676C27">
            <w:pPr>
              <w:jc w:val="left"/>
              <w:rPr>
                <w:b/>
                <w:color w:val="000000"/>
                <w:sz w:val="18"/>
                <w:szCs w:val="18"/>
              </w:rPr>
            </w:pPr>
            <w:r>
              <w:rPr>
                <w:b/>
                <w:color w:val="000000"/>
                <w:sz w:val="18"/>
                <w:szCs w:val="18"/>
              </w:rPr>
              <w:t>LOT</w:t>
            </w:r>
          </w:p>
        </w:tc>
        <w:tc>
          <w:tcPr>
            <w:tcW w:w="1080" w:type="dxa"/>
            <w:tcBorders>
              <w:top w:val="single" w:sz="4" w:space="0" w:color="auto"/>
              <w:left w:val="single" w:sz="4" w:space="0" w:color="auto"/>
              <w:bottom w:val="single" w:sz="4" w:space="0" w:color="auto"/>
              <w:right w:val="single" w:sz="4" w:space="0" w:color="auto"/>
            </w:tcBorders>
            <w:vAlign w:val="center"/>
          </w:tcPr>
          <w:p w:rsidR="001176C5" w:rsidRDefault="00676C27">
            <w:pPr>
              <w:jc w:val="right"/>
              <w:rPr>
                <w:b/>
                <w:color w:val="000000"/>
                <w:sz w:val="18"/>
                <w:szCs w:val="18"/>
              </w:rPr>
            </w:pPr>
            <w:r>
              <w:rPr>
                <w:b/>
                <w:color w:val="000000"/>
                <w:sz w:val="18"/>
                <w:szCs w:val="18"/>
              </w:rPr>
              <w:t>1.00</w:t>
            </w:r>
          </w:p>
        </w:tc>
        <w:tc>
          <w:tcPr>
            <w:tcW w:w="1080" w:type="dxa"/>
            <w:tcBorders>
              <w:top w:val="single" w:sz="4" w:space="0" w:color="auto"/>
              <w:left w:val="single" w:sz="4" w:space="0" w:color="auto"/>
              <w:bottom w:val="single" w:sz="4" w:space="0" w:color="auto"/>
              <w:right w:val="single" w:sz="4" w:space="0" w:color="auto"/>
            </w:tcBorders>
          </w:tcPr>
          <w:p w:rsidR="001176C5" w:rsidRDefault="001176C5">
            <w:pPr>
              <w:rPr>
                <w:b/>
                <w:color w:val="000000"/>
                <w:sz w:val="18"/>
                <w:szCs w:val="18"/>
              </w:rPr>
            </w:pPr>
          </w:p>
        </w:tc>
        <w:tc>
          <w:tcPr>
            <w:tcW w:w="1577" w:type="dxa"/>
            <w:tcBorders>
              <w:top w:val="single" w:sz="4" w:space="0" w:color="auto"/>
              <w:left w:val="single" w:sz="4" w:space="0" w:color="auto"/>
              <w:bottom w:val="single" w:sz="4" w:space="0" w:color="auto"/>
              <w:right w:val="single" w:sz="4" w:space="0" w:color="auto"/>
            </w:tcBorders>
          </w:tcPr>
          <w:p w:rsidR="001176C5" w:rsidRDefault="001176C5">
            <w:pPr>
              <w:rPr>
                <w:b/>
                <w:color w:val="000000"/>
                <w:sz w:val="18"/>
                <w:szCs w:val="18"/>
              </w:rPr>
            </w:pPr>
          </w:p>
        </w:tc>
      </w:tr>
      <w:tr w:rsidR="001176C5" w:rsidTr="00676C27">
        <w:trPr>
          <w:trHeight w:val="720"/>
        </w:trPr>
        <w:tc>
          <w:tcPr>
            <w:tcW w:w="828" w:type="dxa"/>
            <w:tcBorders>
              <w:top w:val="single" w:sz="4" w:space="0" w:color="auto"/>
              <w:left w:val="single" w:sz="4" w:space="0" w:color="auto"/>
              <w:bottom w:val="single" w:sz="4" w:space="0" w:color="auto"/>
              <w:right w:val="single" w:sz="4" w:space="0" w:color="auto"/>
            </w:tcBorders>
            <w:vAlign w:val="center"/>
          </w:tcPr>
          <w:p w:rsidR="001176C5" w:rsidRDefault="001176C5">
            <w:pPr>
              <w:jc w:val="left"/>
              <w:rPr>
                <w:b/>
                <w:color w:val="000000"/>
                <w:sz w:val="18"/>
                <w:szCs w:val="18"/>
              </w:rPr>
            </w:pPr>
          </w:p>
        </w:tc>
        <w:tc>
          <w:tcPr>
            <w:tcW w:w="3840" w:type="dxa"/>
            <w:tcBorders>
              <w:top w:val="single" w:sz="4" w:space="0" w:color="auto"/>
              <w:left w:val="single" w:sz="4" w:space="0" w:color="auto"/>
              <w:bottom w:val="single" w:sz="4" w:space="0" w:color="auto"/>
              <w:right w:val="single" w:sz="4" w:space="0" w:color="auto"/>
            </w:tcBorders>
            <w:vAlign w:val="center"/>
          </w:tcPr>
          <w:p w:rsidR="001176C5" w:rsidRDefault="001176C5">
            <w:pPr>
              <w:jc w:val="left"/>
              <w:rPr>
                <w:color w:val="000000"/>
                <w:sz w:val="20"/>
              </w:rPr>
            </w:pPr>
          </w:p>
        </w:tc>
        <w:tc>
          <w:tcPr>
            <w:tcW w:w="840" w:type="dxa"/>
            <w:tcBorders>
              <w:top w:val="single" w:sz="4" w:space="0" w:color="auto"/>
              <w:left w:val="single" w:sz="4" w:space="0" w:color="auto"/>
              <w:bottom w:val="single" w:sz="4" w:space="0" w:color="auto"/>
              <w:right w:val="single" w:sz="4" w:space="0" w:color="auto"/>
            </w:tcBorders>
            <w:vAlign w:val="center"/>
          </w:tcPr>
          <w:p w:rsidR="001176C5" w:rsidRDefault="001176C5">
            <w:pPr>
              <w:jc w:val="left"/>
              <w:rPr>
                <w:b/>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vAlign w:val="center"/>
          </w:tcPr>
          <w:p w:rsidR="001176C5" w:rsidRDefault="001176C5">
            <w:pPr>
              <w:jc w:val="right"/>
              <w:rPr>
                <w:b/>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vAlign w:val="center"/>
          </w:tcPr>
          <w:p w:rsidR="001176C5" w:rsidRDefault="001176C5">
            <w:pPr>
              <w:jc w:val="left"/>
              <w:rPr>
                <w:b/>
                <w:color w:val="000000"/>
                <w:sz w:val="18"/>
                <w:szCs w:val="18"/>
              </w:rPr>
            </w:pPr>
          </w:p>
        </w:tc>
        <w:tc>
          <w:tcPr>
            <w:tcW w:w="1577" w:type="dxa"/>
            <w:tcBorders>
              <w:top w:val="single" w:sz="4" w:space="0" w:color="auto"/>
              <w:left w:val="single" w:sz="4" w:space="0" w:color="auto"/>
              <w:bottom w:val="single" w:sz="4" w:space="0" w:color="auto"/>
              <w:right w:val="single" w:sz="4" w:space="0" w:color="auto"/>
            </w:tcBorders>
            <w:vAlign w:val="center"/>
          </w:tcPr>
          <w:p w:rsidR="001176C5" w:rsidRDefault="001176C5">
            <w:pPr>
              <w:jc w:val="left"/>
              <w:rPr>
                <w:b/>
                <w:color w:val="000000"/>
                <w:sz w:val="18"/>
                <w:szCs w:val="18"/>
              </w:rPr>
            </w:pPr>
          </w:p>
        </w:tc>
      </w:tr>
      <w:tr w:rsidR="001176C5" w:rsidTr="00676C27">
        <w:trPr>
          <w:trHeight w:val="288"/>
        </w:trPr>
        <w:tc>
          <w:tcPr>
            <w:tcW w:w="7668" w:type="dxa"/>
            <w:gridSpan w:val="5"/>
            <w:tcBorders>
              <w:top w:val="single" w:sz="4" w:space="0" w:color="auto"/>
              <w:left w:val="single" w:sz="4" w:space="0" w:color="auto"/>
              <w:bottom w:val="single" w:sz="4" w:space="0" w:color="auto"/>
              <w:right w:val="single" w:sz="4" w:space="0" w:color="auto"/>
            </w:tcBorders>
            <w:vAlign w:val="center"/>
            <w:hideMark/>
          </w:tcPr>
          <w:p w:rsidR="001176C5" w:rsidRDefault="001176C5">
            <w:pPr>
              <w:jc w:val="center"/>
              <w:rPr>
                <w:b/>
                <w:color w:val="000000"/>
                <w:sz w:val="28"/>
                <w:szCs w:val="28"/>
              </w:rPr>
            </w:pPr>
            <w:r>
              <w:rPr>
                <w:b/>
                <w:color w:val="000000"/>
                <w:sz w:val="28"/>
                <w:szCs w:val="28"/>
              </w:rPr>
              <w:t>TOTAL BID AMOUNT (in words)</w:t>
            </w:r>
          </w:p>
        </w:tc>
        <w:tc>
          <w:tcPr>
            <w:tcW w:w="1577" w:type="dxa"/>
            <w:tcBorders>
              <w:top w:val="single" w:sz="4" w:space="0" w:color="auto"/>
              <w:left w:val="single" w:sz="4" w:space="0" w:color="auto"/>
              <w:bottom w:val="single" w:sz="4" w:space="0" w:color="auto"/>
              <w:right w:val="single" w:sz="4" w:space="0" w:color="auto"/>
            </w:tcBorders>
            <w:vAlign w:val="center"/>
          </w:tcPr>
          <w:p w:rsidR="001176C5" w:rsidRDefault="001176C5">
            <w:pPr>
              <w:jc w:val="center"/>
              <w:rPr>
                <w:color w:val="800000"/>
                <w:sz w:val="18"/>
                <w:szCs w:val="18"/>
              </w:rPr>
            </w:pPr>
          </w:p>
          <w:p w:rsidR="001176C5" w:rsidRDefault="001176C5">
            <w:pPr>
              <w:jc w:val="center"/>
              <w:rPr>
                <w:color w:val="800000"/>
                <w:sz w:val="18"/>
                <w:szCs w:val="18"/>
              </w:rPr>
            </w:pPr>
          </w:p>
        </w:tc>
      </w:tr>
    </w:tbl>
    <w:p w:rsidR="001176C5" w:rsidRDefault="001176C5" w:rsidP="001176C5">
      <w:pPr>
        <w:jc w:val="center"/>
        <w:rPr>
          <w:b/>
          <w:color w:val="000000"/>
        </w:rPr>
      </w:pPr>
    </w:p>
    <w:p w:rsidR="001176C5" w:rsidRDefault="001176C5" w:rsidP="001176C5">
      <w:pPr>
        <w:jc w:val="left"/>
        <w:rPr>
          <w:b/>
          <w:color w:val="000000"/>
        </w:rPr>
      </w:pPr>
    </w:p>
    <w:p w:rsidR="001176C5" w:rsidRDefault="001176C5" w:rsidP="001176C5">
      <w:pPr>
        <w:jc w:val="left"/>
        <w:rPr>
          <w:b/>
          <w:color w:val="000000"/>
        </w:rPr>
      </w:pPr>
      <w:r>
        <w:rPr>
          <w:b/>
          <w:color w:val="000000"/>
        </w:rPr>
        <w:t>________________________________________________                      ________________</w:t>
      </w:r>
    </w:p>
    <w:p w:rsidR="001176C5" w:rsidRDefault="001176C5" w:rsidP="001176C5">
      <w:pPr>
        <w:jc w:val="left"/>
        <w:rPr>
          <w:b/>
          <w:color w:val="000000"/>
        </w:rPr>
      </w:pPr>
      <w:r>
        <w:rPr>
          <w:b/>
          <w:color w:val="000000"/>
        </w:rPr>
        <w:t>Name &amp; Signature of Bidder/Authorized Representative                                  Date</w:t>
      </w:r>
    </w:p>
    <w:p w:rsidR="001176C5" w:rsidRDefault="001176C5" w:rsidP="001176C5">
      <w:pPr>
        <w:overflowPunct/>
        <w:autoSpaceDE/>
        <w:autoSpaceDN/>
        <w:adjustRightInd/>
        <w:spacing w:line="240" w:lineRule="auto"/>
        <w:jc w:val="left"/>
        <w:rPr>
          <w:b/>
          <w:color w:val="000000"/>
        </w:rPr>
        <w:sectPr w:rsidR="001176C5">
          <w:pgSz w:w="11909" w:h="16834"/>
          <w:pgMar w:top="1440" w:right="1440" w:bottom="1440" w:left="1440" w:header="720" w:footer="720" w:gutter="0"/>
          <w:cols w:space="720"/>
        </w:sectPr>
      </w:pPr>
    </w:p>
    <w:p w:rsidR="001176C5" w:rsidRDefault="001176C5" w:rsidP="001176C5">
      <w:pPr>
        <w:pStyle w:val="Heading1"/>
        <w:rPr>
          <w:color w:val="000000"/>
        </w:rPr>
      </w:pPr>
      <w:r>
        <w:lastRenderedPageBreak/>
        <w:t xml:space="preserve">Section </w:t>
      </w:r>
      <w:r w:rsidR="00777577">
        <w:t>VII</w:t>
      </w:r>
      <w:r>
        <w:t>. Bidding Forms</w:t>
      </w:r>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p>
    <w:p w:rsidR="001176C5" w:rsidRDefault="001176C5" w:rsidP="001176C5">
      <w:pPr>
        <w:rPr>
          <w:color w:val="800000"/>
        </w:rPr>
      </w:pPr>
    </w:p>
    <w:p w:rsidR="001176C5" w:rsidRDefault="001176C5" w:rsidP="001176C5">
      <w:pPr>
        <w:jc w:val="center"/>
        <w:rPr>
          <w:b/>
          <w:color w:val="000000"/>
          <w:sz w:val="32"/>
        </w:rPr>
      </w:pPr>
      <w:r>
        <w:rPr>
          <w:b/>
          <w:color w:val="000000"/>
          <w:sz w:val="32"/>
        </w:rPr>
        <w:t>TABLE OF CONTENTS</w:t>
      </w:r>
    </w:p>
    <w:p w:rsidR="001176C5" w:rsidRDefault="001176C5" w:rsidP="001176C5">
      <w:pPr>
        <w:pStyle w:val="TOC4"/>
        <w:rPr>
          <w:rFonts w:ascii="Calibri" w:hAnsi="Calibri"/>
          <w:b w:val="0"/>
          <w:noProof/>
          <w:color w:val="000000"/>
          <w:sz w:val="22"/>
          <w:szCs w:val="22"/>
        </w:rPr>
      </w:pPr>
      <w:r>
        <w:rPr>
          <w:b w:val="0"/>
          <w:color w:val="000000"/>
        </w:rPr>
        <w:fldChar w:fldCharType="begin"/>
      </w:r>
      <w:r>
        <w:rPr>
          <w:b w:val="0"/>
          <w:color w:val="000000"/>
        </w:rPr>
        <w:instrText xml:space="preserve"> TOC \o "4-4" \h \z \u </w:instrText>
      </w:r>
      <w:r>
        <w:rPr>
          <w:b w:val="0"/>
          <w:color w:val="000000"/>
        </w:rPr>
        <w:fldChar w:fldCharType="separate"/>
      </w:r>
      <w:hyperlink r:id="rId189" w:anchor="_Toc240787899" w:history="1">
        <w:r>
          <w:rPr>
            <w:rStyle w:val="Hyperlink"/>
            <w:rFonts w:eastAsia="Calibri"/>
            <w:noProof/>
            <w:color w:val="000000"/>
          </w:rPr>
          <w:t>Bid Form</w:t>
        </w:r>
        <w:r>
          <w:rPr>
            <w:rStyle w:val="Hyperlink"/>
            <w:rFonts w:eastAsia="Calibri"/>
            <w:b/>
            <w:noProof/>
            <w:webHidden/>
            <w:color w:val="000000"/>
          </w:rPr>
          <w:tab/>
          <w:t>74</w:t>
        </w:r>
      </w:hyperlink>
    </w:p>
    <w:p w:rsidR="001176C5" w:rsidRDefault="00316A99" w:rsidP="001176C5">
      <w:pPr>
        <w:pStyle w:val="TOC4"/>
        <w:rPr>
          <w:rFonts w:ascii="Calibri" w:hAnsi="Calibri"/>
          <w:noProof/>
          <w:color w:val="000000"/>
          <w:sz w:val="22"/>
          <w:szCs w:val="22"/>
        </w:rPr>
      </w:pPr>
      <w:hyperlink r:id="rId190" w:anchor="_Toc240787900" w:history="1">
        <w:r w:rsidR="001176C5">
          <w:rPr>
            <w:rStyle w:val="Hyperlink"/>
            <w:rFonts w:eastAsia="Calibri"/>
            <w:noProof/>
            <w:color w:val="000000"/>
          </w:rPr>
          <w:t>Form of Contract Agreement</w:t>
        </w:r>
        <w:r w:rsidR="001176C5">
          <w:rPr>
            <w:rStyle w:val="Hyperlink"/>
            <w:rFonts w:eastAsia="Calibri"/>
            <w:b/>
            <w:noProof/>
            <w:webHidden/>
            <w:color w:val="000000"/>
          </w:rPr>
          <w:tab/>
          <w:t>76</w:t>
        </w:r>
      </w:hyperlink>
    </w:p>
    <w:p w:rsidR="001176C5" w:rsidRDefault="00316A99" w:rsidP="001176C5">
      <w:pPr>
        <w:pStyle w:val="TOC4"/>
        <w:rPr>
          <w:rFonts w:ascii="Calibri" w:hAnsi="Calibri"/>
          <w:noProof/>
          <w:color w:val="000000"/>
          <w:sz w:val="22"/>
          <w:szCs w:val="22"/>
        </w:rPr>
      </w:pPr>
      <w:hyperlink r:id="rId191" w:anchor="_Toc240787901" w:history="1">
        <w:r w:rsidR="001176C5">
          <w:rPr>
            <w:rStyle w:val="Hyperlink"/>
            <w:rFonts w:eastAsia="Calibri"/>
            <w:noProof/>
            <w:color w:val="000000"/>
          </w:rPr>
          <w:t>Omnibus Sworn Statement</w:t>
        </w:r>
        <w:r w:rsidR="001176C5">
          <w:rPr>
            <w:rStyle w:val="Hyperlink"/>
            <w:rFonts w:eastAsia="Calibri"/>
            <w:b/>
            <w:noProof/>
            <w:webHidden/>
            <w:color w:val="000000"/>
          </w:rPr>
          <w:tab/>
          <w:t>78</w:t>
        </w:r>
      </w:hyperlink>
    </w:p>
    <w:p w:rsidR="001176C5" w:rsidRDefault="001176C5" w:rsidP="001176C5">
      <w:pPr>
        <w:rPr>
          <w:b/>
          <w:color w:val="800000"/>
          <w:sz w:val="32"/>
        </w:rPr>
      </w:pPr>
      <w:r>
        <w:rPr>
          <w:b/>
          <w:color w:val="000000"/>
          <w:sz w:val="32"/>
        </w:rPr>
        <w:fldChar w:fldCharType="end"/>
      </w:r>
    </w:p>
    <w:p w:rsidR="001176C5" w:rsidRDefault="001176C5" w:rsidP="001176C5">
      <w:pPr>
        <w:jc w:val="center"/>
        <w:rPr>
          <w:color w:val="800000"/>
        </w:rPr>
      </w:pPr>
    </w:p>
    <w:p w:rsidR="001176C5" w:rsidRDefault="001176C5" w:rsidP="001176C5">
      <w:pPr>
        <w:overflowPunct/>
        <w:autoSpaceDE/>
        <w:autoSpaceDN/>
        <w:adjustRightInd/>
        <w:spacing w:line="240" w:lineRule="auto"/>
        <w:jc w:val="left"/>
        <w:rPr>
          <w:color w:val="800000"/>
        </w:rPr>
        <w:sectPr w:rsidR="001176C5">
          <w:pgSz w:w="11909" w:h="16834"/>
          <w:pgMar w:top="1440" w:right="1440" w:bottom="1440" w:left="1440" w:header="720" w:footer="720" w:gutter="0"/>
          <w:cols w:space="720"/>
        </w:sectPr>
      </w:pPr>
    </w:p>
    <w:p w:rsidR="001176C5" w:rsidRDefault="001176C5" w:rsidP="001176C5">
      <w:pPr>
        <w:pStyle w:val="Heading4"/>
        <w:rPr>
          <w:color w:val="000000"/>
        </w:rPr>
      </w:pPr>
      <w:bookmarkStart w:id="3350" w:name="_Toc240787899"/>
      <w:bookmarkStart w:id="3351" w:name="_Toc101545913"/>
      <w:bookmarkStart w:id="3352" w:name="_Toc82397594"/>
      <w:r>
        <w:rPr>
          <w:color w:val="000000"/>
        </w:rPr>
        <w:lastRenderedPageBreak/>
        <w:t>Bid Form</w:t>
      </w:r>
      <w:bookmarkEnd w:id="3350"/>
      <w:bookmarkEnd w:id="3351"/>
      <w:bookmarkEnd w:id="3352"/>
    </w:p>
    <w:p w:rsidR="001176C5" w:rsidRDefault="001176C5" w:rsidP="001176C5">
      <w:pPr>
        <w:pBdr>
          <w:bottom w:val="single" w:sz="12" w:space="1" w:color="auto"/>
        </w:pBdr>
        <w:rPr>
          <w:color w:val="000000"/>
        </w:rPr>
      </w:pPr>
    </w:p>
    <w:p w:rsidR="001176C5" w:rsidRDefault="001176C5" w:rsidP="001176C5">
      <w:pPr>
        <w:tabs>
          <w:tab w:val="right" w:leader="underscore" w:pos="8453"/>
        </w:tabs>
        <w:suppressAutoHyphens/>
        <w:ind w:left="5040"/>
        <w:rPr>
          <w:color w:val="000000"/>
          <w:szCs w:val="24"/>
        </w:rPr>
      </w:pPr>
      <w:r>
        <w:rPr>
          <w:color w:val="000000"/>
          <w:szCs w:val="24"/>
        </w:rPr>
        <w:t xml:space="preserve">Date: </w:t>
      </w:r>
      <w:r>
        <w:rPr>
          <w:color w:val="000000"/>
          <w:szCs w:val="24"/>
        </w:rPr>
        <w:tab/>
      </w:r>
    </w:p>
    <w:p w:rsidR="001176C5" w:rsidRDefault="001176C5" w:rsidP="001176C5">
      <w:pPr>
        <w:tabs>
          <w:tab w:val="right" w:leader="underscore" w:pos="8453"/>
        </w:tabs>
        <w:suppressAutoHyphens/>
        <w:ind w:left="5040"/>
        <w:rPr>
          <w:color w:val="000000"/>
          <w:szCs w:val="24"/>
        </w:rPr>
      </w:pPr>
      <w:r>
        <w:rPr>
          <w:color w:val="000000"/>
          <w:szCs w:val="24"/>
        </w:rPr>
        <w:t>IAEB</w:t>
      </w:r>
      <w:r>
        <w:rPr>
          <w:rStyle w:val="FootnoteReference"/>
          <w:color w:val="000000"/>
        </w:rPr>
        <w:footnoteReference w:id="1"/>
      </w:r>
      <w:r>
        <w:rPr>
          <w:color w:val="000000"/>
          <w:szCs w:val="24"/>
        </w:rPr>
        <w:t xml:space="preserve"> N</w:t>
      </w:r>
      <w:r>
        <w:rPr>
          <w:color w:val="000000"/>
          <w:szCs w:val="24"/>
          <w:vertAlign w:val="superscript"/>
        </w:rPr>
        <w:t>o</w:t>
      </w:r>
      <w:r>
        <w:rPr>
          <w:color w:val="000000"/>
          <w:szCs w:val="24"/>
        </w:rPr>
        <w:t xml:space="preserve">: </w:t>
      </w:r>
      <w:r>
        <w:rPr>
          <w:color w:val="000000"/>
          <w:szCs w:val="24"/>
        </w:rPr>
        <w:tab/>
      </w:r>
    </w:p>
    <w:p w:rsidR="001176C5" w:rsidRDefault="001176C5" w:rsidP="001176C5">
      <w:pPr>
        <w:tabs>
          <w:tab w:val="right" w:pos="5760"/>
          <w:tab w:val="left" w:pos="5940"/>
          <w:tab w:val="right" w:pos="8460"/>
        </w:tabs>
        <w:suppressAutoHyphens/>
        <w:rPr>
          <w:color w:val="000000"/>
          <w:szCs w:val="24"/>
        </w:rPr>
      </w:pPr>
    </w:p>
    <w:p w:rsidR="001176C5" w:rsidRDefault="001176C5" w:rsidP="001176C5">
      <w:pPr>
        <w:suppressAutoHyphens/>
        <w:rPr>
          <w:color w:val="000000"/>
          <w:szCs w:val="24"/>
        </w:rPr>
      </w:pPr>
      <w:r>
        <w:rPr>
          <w:color w:val="000000"/>
        </w:rPr>
        <w:t xml:space="preserve">To:  </w:t>
      </w:r>
      <w:r>
        <w:rPr>
          <w:i/>
          <w:color w:val="000000"/>
          <w:szCs w:val="24"/>
        </w:rPr>
        <w:t>[name and address of PROCURING ENTITY]</w:t>
      </w:r>
    </w:p>
    <w:p w:rsidR="001176C5" w:rsidRDefault="001176C5" w:rsidP="001176C5">
      <w:pPr>
        <w:rPr>
          <w:i/>
          <w:color w:val="000000"/>
        </w:rPr>
      </w:pPr>
      <w:r>
        <w:rPr>
          <w:color w:val="000000"/>
        </w:rPr>
        <w:t xml:space="preserve">Address: </w:t>
      </w:r>
      <w:r>
        <w:rPr>
          <w:i/>
          <w:color w:val="000000"/>
        </w:rPr>
        <w:t>[insert address]</w:t>
      </w:r>
    </w:p>
    <w:p w:rsidR="001176C5" w:rsidRDefault="001176C5" w:rsidP="001176C5">
      <w:pPr>
        <w:rPr>
          <w:color w:val="000000"/>
        </w:rPr>
      </w:pPr>
    </w:p>
    <w:p w:rsidR="001176C5" w:rsidRDefault="001176C5" w:rsidP="001176C5">
      <w:pPr>
        <w:rPr>
          <w:color w:val="000000"/>
        </w:rPr>
      </w:pPr>
      <w:r>
        <w:rPr>
          <w:color w:val="000000"/>
        </w:rPr>
        <w:t xml:space="preserve">We, the undersigned, declare that: </w:t>
      </w:r>
    </w:p>
    <w:p w:rsidR="001176C5" w:rsidRDefault="001176C5" w:rsidP="001176C5">
      <w:pPr>
        <w:numPr>
          <w:ilvl w:val="0"/>
          <w:numId w:val="41"/>
        </w:numPr>
        <w:tabs>
          <w:tab w:val="right" w:pos="9000"/>
        </w:tabs>
        <w:spacing w:before="120" w:after="240"/>
        <w:rPr>
          <w:color w:val="000000"/>
        </w:rPr>
      </w:pPr>
      <w:r>
        <w:rPr>
          <w:color w:val="000000"/>
        </w:rPr>
        <w:t xml:space="preserve">We have examined and have no reservation to the Bidding Documents, including Addenda, for the Contract </w:t>
      </w:r>
      <w:r>
        <w:rPr>
          <w:i/>
          <w:color w:val="000000"/>
          <w:u w:val="single"/>
        </w:rPr>
        <w:t>[insert name of contract]</w:t>
      </w:r>
      <w:r>
        <w:rPr>
          <w:color w:val="000000"/>
        </w:rPr>
        <w:t>;</w:t>
      </w:r>
    </w:p>
    <w:p w:rsidR="001176C5" w:rsidRDefault="001176C5" w:rsidP="001176C5">
      <w:pPr>
        <w:numPr>
          <w:ilvl w:val="0"/>
          <w:numId w:val="41"/>
        </w:numPr>
        <w:tabs>
          <w:tab w:val="right" w:pos="9000"/>
        </w:tabs>
        <w:spacing w:before="120" w:after="240"/>
        <w:rPr>
          <w:color w:val="000000"/>
        </w:rPr>
      </w:pPr>
      <w:r>
        <w:rPr>
          <w:color w:val="000000"/>
        </w:rPr>
        <w:t>We offer to execute the Works for this Contract in accordance with the Bid and Bid Data Sheet, General and Special Conditions of Contract accompanying this Bid;</w:t>
      </w:r>
    </w:p>
    <w:p w:rsidR="001176C5" w:rsidRDefault="001176C5" w:rsidP="001176C5">
      <w:pPr>
        <w:tabs>
          <w:tab w:val="right" w:pos="8280"/>
        </w:tabs>
        <w:ind w:left="420"/>
        <w:rPr>
          <w:color w:val="000000"/>
        </w:rPr>
      </w:pPr>
      <w:r>
        <w:rPr>
          <w:color w:val="000000"/>
        </w:rPr>
        <w:t xml:space="preserve">The total price of our Bid, excluding any discounts offered in item (d) below is: </w:t>
      </w:r>
      <w:r>
        <w:rPr>
          <w:i/>
          <w:color w:val="000000"/>
          <w:u w:val="single"/>
        </w:rPr>
        <w:t>[insert information]</w:t>
      </w:r>
      <w:r>
        <w:rPr>
          <w:color w:val="000000"/>
        </w:rPr>
        <w:t>;</w:t>
      </w:r>
    </w:p>
    <w:p w:rsidR="001176C5" w:rsidRDefault="001176C5" w:rsidP="001176C5">
      <w:pPr>
        <w:tabs>
          <w:tab w:val="right" w:pos="8280"/>
        </w:tabs>
        <w:ind w:left="450"/>
        <w:rPr>
          <w:color w:val="000000"/>
        </w:rPr>
      </w:pPr>
      <w:r>
        <w:rPr>
          <w:color w:val="000000"/>
        </w:rPr>
        <w:t xml:space="preserve">The discounts offered and the methodology for their application are: </w:t>
      </w:r>
      <w:r>
        <w:rPr>
          <w:i/>
          <w:color w:val="000000"/>
          <w:u w:val="single"/>
        </w:rPr>
        <w:t>[insert information]</w:t>
      </w:r>
      <w:r>
        <w:rPr>
          <w:color w:val="000000"/>
        </w:rPr>
        <w:t>;</w:t>
      </w:r>
    </w:p>
    <w:p w:rsidR="001176C5" w:rsidRDefault="001176C5" w:rsidP="001176C5">
      <w:pPr>
        <w:numPr>
          <w:ilvl w:val="0"/>
          <w:numId w:val="41"/>
        </w:numPr>
        <w:tabs>
          <w:tab w:val="right" w:pos="9000"/>
        </w:tabs>
        <w:spacing w:before="120" w:after="240"/>
        <w:rPr>
          <w:color w:val="000000"/>
        </w:rPr>
      </w:pPr>
      <w:r>
        <w:rPr>
          <w:color w:val="000000"/>
        </w:rPr>
        <w:t xml:space="preserve">Our Bid shall be valid for a period of </w:t>
      </w:r>
      <w:r>
        <w:rPr>
          <w:i/>
          <w:color w:val="000000"/>
        </w:rPr>
        <w:t>[insert number]</w:t>
      </w:r>
      <w:r>
        <w:rPr>
          <w:color w:val="000000"/>
        </w:rPr>
        <w:t xml:space="preserve"> days from the date fixed for the Bid submission deadline in accordance with the Bidding Documents, and it shall remain binding upon us and may be accepted at any time before the expiration of that period;</w:t>
      </w:r>
    </w:p>
    <w:p w:rsidR="001176C5" w:rsidRDefault="001176C5" w:rsidP="001176C5">
      <w:pPr>
        <w:numPr>
          <w:ilvl w:val="0"/>
          <w:numId w:val="41"/>
        </w:numPr>
        <w:tabs>
          <w:tab w:val="right" w:pos="9000"/>
        </w:tabs>
        <w:spacing w:before="120" w:after="240"/>
        <w:rPr>
          <w:color w:val="000000"/>
        </w:rPr>
      </w:pPr>
      <w:r>
        <w:rPr>
          <w:color w:val="000000"/>
        </w:rPr>
        <w:t xml:space="preserve">If our Bid is accepted, we commit to obtain a Performance Security in the amount of  </w:t>
      </w:r>
      <w:r>
        <w:rPr>
          <w:i/>
          <w:color w:val="000000"/>
        </w:rPr>
        <w:t xml:space="preserve">[insert percentage amount] </w:t>
      </w:r>
      <w:r>
        <w:rPr>
          <w:color w:val="000000"/>
        </w:rPr>
        <w:t>percent of the Contract Price for the due performance of the Contract;</w:t>
      </w:r>
    </w:p>
    <w:p w:rsidR="001176C5" w:rsidRDefault="001176C5" w:rsidP="001176C5">
      <w:pPr>
        <w:numPr>
          <w:ilvl w:val="0"/>
          <w:numId w:val="41"/>
        </w:numPr>
        <w:tabs>
          <w:tab w:val="right" w:pos="9000"/>
        </w:tabs>
        <w:spacing w:before="120" w:after="240"/>
        <w:rPr>
          <w:color w:val="000000"/>
        </w:rPr>
      </w:pPr>
      <w:r>
        <w:rPr>
          <w:color w:val="000000"/>
        </w:rPr>
        <w:t xml:space="preserve">Our firm, including any subcontractors or suppliers for any part of the Contract, have nationalities from the following eligible countries: </w:t>
      </w:r>
      <w:r>
        <w:rPr>
          <w:i/>
          <w:color w:val="000000"/>
        </w:rPr>
        <w:t>[insert information]</w:t>
      </w:r>
      <w:r>
        <w:rPr>
          <w:color w:val="000000"/>
        </w:rPr>
        <w:t>;</w:t>
      </w:r>
    </w:p>
    <w:p w:rsidR="001176C5" w:rsidRDefault="001176C5" w:rsidP="001176C5">
      <w:pPr>
        <w:numPr>
          <w:ilvl w:val="0"/>
          <w:numId w:val="41"/>
        </w:numPr>
        <w:tabs>
          <w:tab w:val="right" w:pos="9000"/>
        </w:tabs>
        <w:spacing w:before="120" w:after="240"/>
        <w:rPr>
          <w:color w:val="000000"/>
        </w:rPr>
      </w:pPr>
      <w:r>
        <w:rPr>
          <w:color w:val="000000"/>
        </w:rPr>
        <w:t>We are not participating, as Bidders, in more than one Bid in this bidding process, other than alternative offers in accordance with the Bidding Documents;</w:t>
      </w:r>
    </w:p>
    <w:p w:rsidR="001176C5" w:rsidRDefault="001176C5" w:rsidP="001176C5">
      <w:pPr>
        <w:numPr>
          <w:ilvl w:val="0"/>
          <w:numId w:val="41"/>
        </w:numPr>
        <w:tabs>
          <w:tab w:val="right" w:pos="9000"/>
        </w:tabs>
        <w:spacing w:before="120" w:after="240"/>
        <w:rPr>
          <w:color w:val="000000"/>
        </w:rPr>
      </w:pPr>
      <w:r>
        <w:rPr>
          <w:color w:val="000000"/>
        </w:rPr>
        <w:t>Our firm, its affiliates or subsidiaries, including any subcontractors or suppliers for any part of the Contract, has not been declared ineligible by the Funding Source;</w:t>
      </w:r>
    </w:p>
    <w:p w:rsidR="001176C5" w:rsidRDefault="001176C5" w:rsidP="001176C5">
      <w:pPr>
        <w:numPr>
          <w:ilvl w:val="0"/>
          <w:numId w:val="41"/>
        </w:numPr>
        <w:tabs>
          <w:tab w:val="right" w:pos="9000"/>
        </w:tabs>
        <w:spacing w:before="120" w:after="240"/>
        <w:rPr>
          <w:color w:val="000000"/>
        </w:rPr>
      </w:pPr>
      <w:r>
        <w:rPr>
          <w:color w:val="000000"/>
        </w:rPr>
        <w:t>We understand that this Bid, together with your written acceptance thereof included in your notification of award, shall constitute a binding contract between us, until a formal Contract is prepared and executed; and</w:t>
      </w:r>
    </w:p>
    <w:p w:rsidR="001176C5" w:rsidRDefault="001176C5" w:rsidP="001176C5">
      <w:pPr>
        <w:numPr>
          <w:ilvl w:val="0"/>
          <w:numId w:val="41"/>
        </w:numPr>
        <w:tabs>
          <w:tab w:val="right" w:pos="9000"/>
        </w:tabs>
        <w:spacing w:before="120" w:after="240"/>
        <w:rPr>
          <w:color w:val="000000"/>
        </w:rPr>
      </w:pPr>
      <w:r>
        <w:rPr>
          <w:color w:val="000000"/>
        </w:rPr>
        <w:t>We understand that you are not bound to accept the Lowest Evaluated Bid or any other Bid that you may receive.</w:t>
      </w:r>
    </w:p>
    <w:p w:rsidR="001176C5" w:rsidRDefault="001176C5" w:rsidP="001176C5">
      <w:pPr>
        <w:tabs>
          <w:tab w:val="left" w:pos="1188"/>
          <w:tab w:val="left" w:pos="2394"/>
          <w:tab w:val="left" w:pos="4209"/>
          <w:tab w:val="left" w:pos="5238"/>
          <w:tab w:val="left" w:pos="7632"/>
          <w:tab w:val="left" w:pos="7868"/>
          <w:tab w:val="left" w:pos="9468"/>
        </w:tabs>
        <w:rPr>
          <w:color w:val="000000"/>
        </w:rPr>
      </w:pPr>
    </w:p>
    <w:p w:rsidR="001176C5" w:rsidRDefault="001176C5" w:rsidP="001176C5">
      <w:pPr>
        <w:tabs>
          <w:tab w:val="left" w:pos="1188"/>
          <w:tab w:val="left" w:pos="2394"/>
          <w:tab w:val="left" w:pos="4209"/>
          <w:tab w:val="left" w:pos="5238"/>
          <w:tab w:val="left" w:pos="7632"/>
          <w:tab w:val="left" w:pos="7868"/>
          <w:tab w:val="left" w:pos="8280"/>
        </w:tabs>
        <w:rPr>
          <w:color w:val="000000"/>
        </w:rPr>
      </w:pPr>
    </w:p>
    <w:p w:rsidR="001176C5" w:rsidRDefault="001176C5" w:rsidP="001176C5">
      <w:pPr>
        <w:tabs>
          <w:tab w:val="left" w:pos="8280"/>
          <w:tab w:val="right" w:pos="9000"/>
        </w:tabs>
        <w:rPr>
          <w:color w:val="000000"/>
          <w:u w:val="single"/>
        </w:rPr>
      </w:pPr>
      <w:r>
        <w:rPr>
          <w:color w:val="000000"/>
        </w:rPr>
        <w:t xml:space="preserve">Name: </w:t>
      </w:r>
      <w:r>
        <w:rPr>
          <w:color w:val="000000"/>
          <w:u w:val="single"/>
        </w:rPr>
        <w:tab/>
      </w:r>
    </w:p>
    <w:p w:rsidR="001176C5" w:rsidRDefault="001176C5" w:rsidP="001176C5">
      <w:pPr>
        <w:tabs>
          <w:tab w:val="left" w:pos="8280"/>
          <w:tab w:val="right" w:pos="9000"/>
        </w:tabs>
        <w:rPr>
          <w:color w:val="000000"/>
        </w:rPr>
      </w:pPr>
      <w:r>
        <w:rPr>
          <w:color w:val="000000"/>
        </w:rPr>
        <w:t xml:space="preserve">In the capacity of: </w:t>
      </w:r>
      <w:r>
        <w:rPr>
          <w:color w:val="000000"/>
          <w:u w:val="single"/>
        </w:rPr>
        <w:tab/>
      </w:r>
    </w:p>
    <w:p w:rsidR="001176C5" w:rsidRDefault="001176C5" w:rsidP="001176C5">
      <w:pPr>
        <w:tabs>
          <w:tab w:val="left" w:pos="8280"/>
          <w:tab w:val="right" w:pos="9000"/>
        </w:tabs>
        <w:rPr>
          <w:color w:val="000000"/>
        </w:rPr>
      </w:pPr>
      <w:r>
        <w:rPr>
          <w:color w:val="000000"/>
        </w:rPr>
        <w:lastRenderedPageBreak/>
        <w:t xml:space="preserve">Signed: </w:t>
      </w:r>
      <w:r>
        <w:rPr>
          <w:color w:val="000000"/>
          <w:u w:val="single"/>
        </w:rPr>
        <w:tab/>
      </w:r>
    </w:p>
    <w:p w:rsidR="001176C5" w:rsidRDefault="001176C5" w:rsidP="001176C5">
      <w:pPr>
        <w:tabs>
          <w:tab w:val="left" w:pos="8280"/>
          <w:tab w:val="right" w:pos="9000"/>
        </w:tabs>
        <w:rPr>
          <w:color w:val="000000"/>
        </w:rPr>
      </w:pPr>
      <w:r>
        <w:rPr>
          <w:color w:val="000000"/>
        </w:rPr>
        <w:t xml:space="preserve">Duly authorized to sign the Bid for and on behalf of: </w:t>
      </w:r>
      <w:r>
        <w:rPr>
          <w:color w:val="000000"/>
          <w:u w:val="single"/>
        </w:rPr>
        <w:tab/>
      </w:r>
    </w:p>
    <w:p w:rsidR="001176C5" w:rsidRDefault="001176C5" w:rsidP="001176C5">
      <w:pPr>
        <w:rPr>
          <w:color w:val="000000"/>
          <w:u w:val="single"/>
        </w:rPr>
      </w:pPr>
      <w:r>
        <w:rPr>
          <w:color w:val="000000"/>
        </w:rPr>
        <w:t xml:space="preserve">Date: </w:t>
      </w:r>
      <w:r>
        <w:rPr>
          <w:color w:val="000000"/>
          <w:u w:val="single"/>
        </w:rPr>
        <w:tab/>
        <w:t>___________</w:t>
      </w:r>
    </w:p>
    <w:p w:rsidR="001176C5" w:rsidRDefault="001176C5" w:rsidP="001176C5">
      <w:pPr>
        <w:rPr>
          <w:color w:val="000000"/>
          <w:u w:val="single"/>
        </w:rPr>
      </w:pPr>
    </w:p>
    <w:p w:rsidR="001176C5" w:rsidRDefault="001176C5" w:rsidP="001176C5">
      <w:pPr>
        <w:rPr>
          <w:color w:val="000000"/>
          <w:u w:val="single"/>
        </w:rPr>
      </w:pPr>
    </w:p>
    <w:p w:rsidR="001176C5" w:rsidRDefault="001176C5" w:rsidP="001176C5">
      <w:pPr>
        <w:rPr>
          <w:color w:val="000000"/>
          <w:u w:val="single"/>
        </w:rPr>
      </w:pPr>
    </w:p>
    <w:p w:rsidR="001176C5" w:rsidRDefault="001176C5" w:rsidP="001176C5">
      <w:pPr>
        <w:overflowPunct/>
        <w:autoSpaceDE/>
        <w:autoSpaceDN/>
        <w:adjustRightInd/>
        <w:spacing w:line="240" w:lineRule="auto"/>
        <w:jc w:val="left"/>
        <w:rPr>
          <w:color w:val="000000"/>
        </w:rPr>
        <w:sectPr w:rsidR="001176C5">
          <w:pgSz w:w="11909" w:h="16834"/>
          <w:pgMar w:top="1440" w:right="1440" w:bottom="1440" w:left="1440" w:header="720" w:footer="720" w:gutter="0"/>
          <w:cols w:space="720"/>
        </w:sectPr>
      </w:pPr>
    </w:p>
    <w:p w:rsidR="001176C5" w:rsidRDefault="001176C5" w:rsidP="001176C5">
      <w:pPr>
        <w:pStyle w:val="Heading4"/>
        <w:rPr>
          <w:color w:val="000000"/>
        </w:rPr>
      </w:pPr>
      <w:bookmarkStart w:id="3353" w:name="_Toc240787900"/>
      <w:bookmarkStart w:id="3354" w:name="_Toc101545917"/>
      <w:bookmarkStart w:id="3355" w:name="_Toc82397598"/>
      <w:r>
        <w:rPr>
          <w:color w:val="000000"/>
        </w:rPr>
        <w:lastRenderedPageBreak/>
        <w:t>Form of Contract Agreement</w:t>
      </w:r>
      <w:bookmarkEnd w:id="3353"/>
      <w:bookmarkEnd w:id="3354"/>
      <w:bookmarkEnd w:id="3355"/>
    </w:p>
    <w:p w:rsidR="001176C5" w:rsidRDefault="001176C5" w:rsidP="001176C5">
      <w:pPr>
        <w:pBdr>
          <w:bottom w:val="single" w:sz="12" w:space="1" w:color="auto"/>
        </w:pBdr>
        <w:rPr>
          <w:color w:val="000000"/>
        </w:rPr>
      </w:pPr>
    </w:p>
    <w:p w:rsidR="001176C5" w:rsidRDefault="001176C5" w:rsidP="001176C5">
      <w:pPr>
        <w:ind w:firstLine="720"/>
        <w:rPr>
          <w:color w:val="000000"/>
        </w:rPr>
      </w:pPr>
    </w:p>
    <w:p w:rsidR="001176C5" w:rsidRDefault="001176C5" w:rsidP="001176C5">
      <w:pPr>
        <w:ind w:firstLine="720"/>
        <w:rPr>
          <w:color w:val="000000"/>
        </w:rPr>
      </w:pPr>
      <w:r>
        <w:rPr>
          <w:color w:val="000000"/>
          <w:szCs w:val="24"/>
        </w:rPr>
        <w:t>THIS AGREEMENT</w:t>
      </w:r>
      <w:r>
        <w:rPr>
          <w:color w:val="000000"/>
        </w:rPr>
        <w:t xml:space="preserve">, made this </w:t>
      </w:r>
      <w:r>
        <w:rPr>
          <w:i/>
          <w:color w:val="000000"/>
        </w:rPr>
        <w:t xml:space="preserve">[insert date] </w:t>
      </w:r>
      <w:r>
        <w:rPr>
          <w:color w:val="000000"/>
        </w:rPr>
        <w:t xml:space="preserve">day of </w:t>
      </w:r>
      <w:r>
        <w:rPr>
          <w:i/>
          <w:color w:val="000000"/>
          <w:u w:val="single"/>
        </w:rPr>
        <w:t>[</w:t>
      </w:r>
      <w:r>
        <w:rPr>
          <w:i/>
          <w:color w:val="000000"/>
        </w:rPr>
        <w:t>insert month]</w:t>
      </w:r>
      <w:r>
        <w:rPr>
          <w:color w:val="000000"/>
        </w:rPr>
        <w:t xml:space="preserve">, </w:t>
      </w:r>
      <w:r>
        <w:rPr>
          <w:i/>
          <w:color w:val="000000"/>
        </w:rPr>
        <w:t xml:space="preserve">[insert year] </w:t>
      </w:r>
      <w:r>
        <w:rPr>
          <w:color w:val="000000"/>
        </w:rPr>
        <w:t xml:space="preserve">between </w:t>
      </w:r>
      <w:r>
        <w:rPr>
          <w:i/>
          <w:color w:val="000000"/>
        </w:rPr>
        <w:t>[name and address of PROCURING ENTITY]</w:t>
      </w:r>
      <w:r>
        <w:rPr>
          <w:i/>
          <w:color w:val="000000"/>
          <w:u w:val="single"/>
        </w:rPr>
        <w:t xml:space="preserve"> </w:t>
      </w:r>
      <w:r>
        <w:rPr>
          <w:color w:val="000000"/>
        </w:rPr>
        <w:t xml:space="preserve">(hereinafter called </w:t>
      </w:r>
      <w:proofErr w:type="spellStart"/>
      <w:r>
        <w:rPr>
          <w:color w:val="000000"/>
        </w:rPr>
        <w:t>the“Entity</w:t>
      </w:r>
      <w:proofErr w:type="spellEnd"/>
      <w:r>
        <w:rPr>
          <w:color w:val="000000"/>
        </w:rPr>
        <w:t xml:space="preserve">”) and </w:t>
      </w:r>
      <w:r>
        <w:rPr>
          <w:i/>
          <w:color w:val="000000"/>
        </w:rPr>
        <w:t xml:space="preserve">[name and address of Contractor] </w:t>
      </w:r>
      <w:r>
        <w:rPr>
          <w:color w:val="000000"/>
        </w:rPr>
        <w:t>(hereinafter called the “Contractor”).</w:t>
      </w:r>
    </w:p>
    <w:p w:rsidR="001176C5" w:rsidRDefault="001176C5" w:rsidP="001176C5">
      <w:pPr>
        <w:ind w:firstLine="720"/>
        <w:rPr>
          <w:color w:val="000000"/>
        </w:rPr>
      </w:pPr>
    </w:p>
    <w:p w:rsidR="001176C5" w:rsidRDefault="001176C5" w:rsidP="001176C5">
      <w:pPr>
        <w:ind w:firstLine="720"/>
        <w:rPr>
          <w:color w:val="000000"/>
        </w:rPr>
      </w:pPr>
      <w:r>
        <w:rPr>
          <w:color w:val="000000"/>
          <w:szCs w:val="24"/>
        </w:rPr>
        <w:t>WHEREAS</w:t>
      </w:r>
      <w:r>
        <w:rPr>
          <w:color w:val="000000"/>
        </w:rPr>
        <w:t xml:space="preserve">, the Entity is desirous that the Contractor execute </w:t>
      </w:r>
      <w:r>
        <w:rPr>
          <w:i/>
          <w:color w:val="000000"/>
        </w:rPr>
        <w:t xml:space="preserve">[name and identification number of contract] </w:t>
      </w:r>
      <w:r>
        <w:rPr>
          <w:color w:val="000000"/>
        </w:rPr>
        <w:t xml:space="preserve">(hereinafter called “the Works”) and the Entity has accepted the Bid for </w:t>
      </w:r>
      <w:r>
        <w:rPr>
          <w:i/>
          <w:color w:val="000000"/>
        </w:rPr>
        <w:t xml:space="preserve">[insert the amount in specified currency in numbers and words] </w:t>
      </w:r>
      <w:r>
        <w:rPr>
          <w:color w:val="000000"/>
        </w:rPr>
        <w:t>by the Contractor for the execution and completion of such Works and the remedying of any defects therein.</w:t>
      </w:r>
    </w:p>
    <w:p w:rsidR="001176C5" w:rsidRDefault="001176C5" w:rsidP="001176C5">
      <w:pPr>
        <w:ind w:firstLine="720"/>
        <w:rPr>
          <w:color w:val="000000"/>
        </w:rPr>
      </w:pPr>
    </w:p>
    <w:p w:rsidR="001176C5" w:rsidRDefault="001176C5" w:rsidP="001176C5">
      <w:pPr>
        <w:ind w:firstLine="720"/>
        <w:rPr>
          <w:color w:val="000000"/>
        </w:rPr>
      </w:pPr>
      <w:r>
        <w:rPr>
          <w:color w:val="000000"/>
          <w:szCs w:val="24"/>
        </w:rPr>
        <w:t>NOW THIS AGREEMENT WITNESSETH AS FOLLOWS:</w:t>
      </w:r>
    </w:p>
    <w:p w:rsidR="001176C5" w:rsidRDefault="001176C5" w:rsidP="001176C5">
      <w:pPr>
        <w:numPr>
          <w:ilvl w:val="6"/>
          <w:numId w:val="42"/>
        </w:numPr>
        <w:spacing w:before="120" w:after="240"/>
        <w:ind w:left="1440" w:hanging="720"/>
        <w:rPr>
          <w:color w:val="000000"/>
        </w:rPr>
      </w:pPr>
      <w:r>
        <w:rPr>
          <w:color w:val="000000"/>
        </w:rPr>
        <w:t>In this Agreement, words and expressions shall have the same meanings as are respectively assigned to them in the Conditions of Contract hereinafter referred to.</w:t>
      </w:r>
    </w:p>
    <w:p w:rsidR="001176C5" w:rsidRDefault="001176C5" w:rsidP="001176C5">
      <w:pPr>
        <w:numPr>
          <w:ilvl w:val="0"/>
          <w:numId w:val="42"/>
        </w:numPr>
        <w:spacing w:before="120" w:after="240"/>
        <w:ind w:left="1440"/>
        <w:rPr>
          <w:color w:val="000000"/>
        </w:rPr>
      </w:pPr>
      <w:r>
        <w:rPr>
          <w:color w:val="000000"/>
        </w:rPr>
        <w:t>The following documents shall be attached, deemed to form, and be read and construed as part of this Agreement, to wit:</w:t>
      </w:r>
    </w:p>
    <w:p w:rsidR="001176C5" w:rsidRDefault="001176C5" w:rsidP="001176C5">
      <w:pPr>
        <w:numPr>
          <w:ilvl w:val="1"/>
          <w:numId w:val="42"/>
        </w:numPr>
        <w:spacing w:before="120"/>
        <w:ind w:left="2160" w:hanging="720"/>
        <w:rPr>
          <w:color w:val="000000"/>
        </w:rPr>
      </w:pPr>
      <w:r>
        <w:rPr>
          <w:color w:val="000000"/>
        </w:rPr>
        <w:t>General and Special Conditions of Contract;</w:t>
      </w:r>
    </w:p>
    <w:p w:rsidR="001176C5" w:rsidRDefault="001176C5" w:rsidP="001176C5">
      <w:pPr>
        <w:numPr>
          <w:ilvl w:val="1"/>
          <w:numId w:val="42"/>
        </w:numPr>
        <w:spacing w:before="120"/>
        <w:ind w:left="2160" w:hanging="720"/>
        <w:rPr>
          <w:color w:val="000000"/>
        </w:rPr>
      </w:pPr>
      <w:r>
        <w:rPr>
          <w:color w:val="000000"/>
        </w:rPr>
        <w:t>Drawings/Plans;</w:t>
      </w:r>
    </w:p>
    <w:p w:rsidR="001176C5" w:rsidRDefault="001176C5" w:rsidP="001176C5">
      <w:pPr>
        <w:numPr>
          <w:ilvl w:val="1"/>
          <w:numId w:val="42"/>
        </w:numPr>
        <w:spacing w:before="120"/>
        <w:ind w:left="2160" w:hanging="720"/>
        <w:rPr>
          <w:color w:val="000000"/>
        </w:rPr>
      </w:pPr>
      <w:r>
        <w:rPr>
          <w:color w:val="000000"/>
        </w:rPr>
        <w:t>Specifications;</w:t>
      </w:r>
    </w:p>
    <w:p w:rsidR="001176C5" w:rsidRDefault="001176C5" w:rsidP="001176C5">
      <w:pPr>
        <w:numPr>
          <w:ilvl w:val="1"/>
          <w:numId w:val="42"/>
        </w:numPr>
        <w:spacing w:before="120"/>
        <w:ind w:left="2160" w:hanging="720"/>
        <w:rPr>
          <w:color w:val="000000"/>
        </w:rPr>
      </w:pPr>
      <w:r>
        <w:rPr>
          <w:color w:val="000000"/>
        </w:rPr>
        <w:t>Invitation to Apply for Eligibility and to Bid;</w:t>
      </w:r>
    </w:p>
    <w:p w:rsidR="001176C5" w:rsidRDefault="001176C5" w:rsidP="001176C5">
      <w:pPr>
        <w:numPr>
          <w:ilvl w:val="1"/>
          <w:numId w:val="42"/>
        </w:numPr>
        <w:spacing w:before="120"/>
        <w:ind w:left="2160" w:hanging="720"/>
        <w:rPr>
          <w:color w:val="000000"/>
        </w:rPr>
      </w:pPr>
      <w:r>
        <w:rPr>
          <w:color w:val="000000"/>
        </w:rPr>
        <w:t>Instructions to Bidders;</w:t>
      </w:r>
    </w:p>
    <w:p w:rsidR="001176C5" w:rsidRDefault="001176C5" w:rsidP="001176C5">
      <w:pPr>
        <w:numPr>
          <w:ilvl w:val="1"/>
          <w:numId w:val="42"/>
        </w:numPr>
        <w:spacing w:before="120"/>
        <w:ind w:left="2160" w:hanging="720"/>
        <w:rPr>
          <w:color w:val="000000"/>
        </w:rPr>
      </w:pPr>
      <w:r>
        <w:rPr>
          <w:color w:val="000000"/>
        </w:rPr>
        <w:t>Bid Data Sheet;</w:t>
      </w:r>
    </w:p>
    <w:p w:rsidR="001176C5" w:rsidRDefault="001176C5" w:rsidP="001176C5">
      <w:pPr>
        <w:numPr>
          <w:ilvl w:val="1"/>
          <w:numId w:val="42"/>
        </w:numPr>
        <w:spacing w:before="120"/>
        <w:ind w:left="2160" w:hanging="720"/>
        <w:rPr>
          <w:color w:val="000000"/>
        </w:rPr>
      </w:pPr>
      <w:r>
        <w:rPr>
          <w:color w:val="000000"/>
        </w:rPr>
        <w:t>Addenda and/or Supplemental/Bid Bulletins, if any;</w:t>
      </w:r>
    </w:p>
    <w:p w:rsidR="001176C5" w:rsidRDefault="001176C5" w:rsidP="001176C5">
      <w:pPr>
        <w:numPr>
          <w:ilvl w:val="1"/>
          <w:numId w:val="42"/>
        </w:numPr>
        <w:spacing w:before="120"/>
        <w:ind w:left="2160" w:hanging="720"/>
        <w:rPr>
          <w:color w:val="000000"/>
        </w:rPr>
      </w:pPr>
      <w:r>
        <w:rPr>
          <w:color w:val="000000"/>
        </w:rPr>
        <w:t>Bid form, including all the documents/statements contained in the Bidder’s bidding envelopes, as annexes;</w:t>
      </w:r>
    </w:p>
    <w:p w:rsidR="001176C5" w:rsidRDefault="001176C5" w:rsidP="001176C5">
      <w:pPr>
        <w:numPr>
          <w:ilvl w:val="1"/>
          <w:numId w:val="42"/>
        </w:numPr>
        <w:spacing w:before="120"/>
        <w:ind w:left="2160" w:hanging="720"/>
        <w:rPr>
          <w:color w:val="000000"/>
        </w:rPr>
      </w:pPr>
      <w:r>
        <w:rPr>
          <w:color w:val="000000"/>
        </w:rPr>
        <w:t>Eligibility requirements, documents and/or statements;</w:t>
      </w:r>
    </w:p>
    <w:p w:rsidR="001176C5" w:rsidRDefault="001176C5" w:rsidP="001176C5">
      <w:pPr>
        <w:numPr>
          <w:ilvl w:val="1"/>
          <w:numId w:val="42"/>
        </w:numPr>
        <w:spacing w:before="120"/>
        <w:ind w:left="2160" w:hanging="720"/>
        <w:rPr>
          <w:color w:val="000000"/>
        </w:rPr>
      </w:pPr>
      <w:r>
        <w:rPr>
          <w:color w:val="000000"/>
        </w:rPr>
        <w:t>Performance Security;</w:t>
      </w:r>
    </w:p>
    <w:p w:rsidR="001176C5" w:rsidRDefault="001176C5" w:rsidP="001176C5">
      <w:pPr>
        <w:numPr>
          <w:ilvl w:val="1"/>
          <w:numId w:val="42"/>
        </w:numPr>
        <w:spacing w:before="120"/>
        <w:ind w:left="2160" w:hanging="720"/>
        <w:rPr>
          <w:color w:val="000000"/>
        </w:rPr>
      </w:pPr>
      <w:r>
        <w:rPr>
          <w:color w:val="000000"/>
        </w:rPr>
        <w:t>Credit line issued by a licensed bank, if any;</w:t>
      </w:r>
    </w:p>
    <w:p w:rsidR="001176C5" w:rsidRDefault="001176C5" w:rsidP="001176C5">
      <w:pPr>
        <w:numPr>
          <w:ilvl w:val="1"/>
          <w:numId w:val="42"/>
        </w:numPr>
        <w:spacing w:before="120"/>
        <w:ind w:left="2160" w:hanging="720"/>
        <w:rPr>
          <w:color w:val="000000"/>
        </w:rPr>
      </w:pPr>
      <w:r>
        <w:rPr>
          <w:color w:val="000000"/>
        </w:rPr>
        <w:t xml:space="preserve">Notice of Award of Contract and the Bidder’s </w:t>
      </w:r>
      <w:proofErr w:type="spellStart"/>
      <w:r>
        <w:rPr>
          <w:color w:val="000000"/>
        </w:rPr>
        <w:t>conforme</w:t>
      </w:r>
      <w:proofErr w:type="spellEnd"/>
      <w:r>
        <w:rPr>
          <w:color w:val="000000"/>
        </w:rPr>
        <w:t xml:space="preserve"> thereto;</w:t>
      </w:r>
    </w:p>
    <w:p w:rsidR="001176C5" w:rsidRDefault="001176C5" w:rsidP="001176C5">
      <w:pPr>
        <w:numPr>
          <w:ilvl w:val="1"/>
          <w:numId w:val="42"/>
        </w:numPr>
        <w:spacing w:before="120" w:after="240"/>
        <w:ind w:left="2160" w:hanging="720"/>
        <w:rPr>
          <w:color w:val="000000"/>
        </w:rPr>
      </w:pPr>
      <w:r>
        <w:rPr>
          <w:color w:val="000000"/>
        </w:rPr>
        <w:t>Other contract documents that may be required by existing laws and/or the Entity.</w:t>
      </w:r>
    </w:p>
    <w:p w:rsidR="001176C5" w:rsidRDefault="001176C5" w:rsidP="001176C5">
      <w:pPr>
        <w:numPr>
          <w:ilvl w:val="0"/>
          <w:numId w:val="42"/>
        </w:numPr>
        <w:spacing w:before="120" w:after="240"/>
        <w:ind w:left="1440"/>
        <w:rPr>
          <w:color w:val="000000"/>
        </w:rPr>
      </w:pPr>
      <w:r>
        <w:rPr>
          <w:color w:val="000000"/>
        </w:rPr>
        <w:t>In consideration of the payments to be made by the Entity to the Contractor as hereinafter mentioned, the Contractor hereby covenants with the Entity to execute and complete the Works and remedy any defects therein in conformity with the provisions of this Contract in all respects.</w:t>
      </w:r>
    </w:p>
    <w:p w:rsidR="001176C5" w:rsidRDefault="001176C5" w:rsidP="001176C5">
      <w:pPr>
        <w:numPr>
          <w:ilvl w:val="0"/>
          <w:numId w:val="42"/>
        </w:numPr>
        <w:spacing w:before="120" w:after="240"/>
        <w:ind w:left="1440"/>
        <w:rPr>
          <w:color w:val="000000"/>
        </w:rPr>
      </w:pPr>
      <w:r>
        <w:rPr>
          <w:color w:val="000000"/>
        </w:rPr>
        <w:t xml:space="preserve">The Entity hereby covenants to pay the Contractor in consideration of the execution and completion of the Works and the remedying of defects wherein, </w:t>
      </w:r>
      <w:r>
        <w:rPr>
          <w:color w:val="000000"/>
        </w:rPr>
        <w:lastRenderedPageBreak/>
        <w:t>the Contract Price or such other sum as may become payable under the provisions of this Contract at the times and in the manner prescribed by this Contract.</w:t>
      </w:r>
    </w:p>
    <w:p w:rsidR="001176C5" w:rsidRDefault="001176C5" w:rsidP="001176C5">
      <w:pPr>
        <w:rPr>
          <w:color w:val="000000"/>
        </w:rPr>
      </w:pPr>
    </w:p>
    <w:p w:rsidR="001176C5" w:rsidRDefault="001176C5" w:rsidP="001176C5">
      <w:pPr>
        <w:ind w:firstLine="720"/>
        <w:rPr>
          <w:color w:val="000000"/>
        </w:rPr>
      </w:pPr>
      <w:r>
        <w:rPr>
          <w:color w:val="000000"/>
          <w:szCs w:val="24"/>
        </w:rPr>
        <w:t xml:space="preserve">IN WITNESS </w:t>
      </w:r>
      <w:r>
        <w:rPr>
          <w:color w:val="000000"/>
        </w:rPr>
        <w:t>whereof the parties thereto have caused this Agreement to be executed the day and year first before written.</w:t>
      </w:r>
    </w:p>
    <w:p w:rsidR="001176C5" w:rsidRDefault="001176C5" w:rsidP="001176C5">
      <w:pPr>
        <w:rPr>
          <w:color w:val="000000"/>
        </w:rPr>
      </w:pPr>
    </w:p>
    <w:p w:rsidR="001176C5" w:rsidRDefault="001176C5" w:rsidP="001176C5">
      <w:pPr>
        <w:tabs>
          <w:tab w:val="left" w:pos="4680"/>
          <w:tab w:val="left" w:pos="7020"/>
        </w:tabs>
        <w:suppressAutoHyphens/>
        <w:rPr>
          <w:color w:val="000000"/>
          <w:szCs w:val="24"/>
        </w:rPr>
      </w:pPr>
      <w:r>
        <w:rPr>
          <w:color w:val="000000"/>
          <w:szCs w:val="24"/>
        </w:rPr>
        <w:t xml:space="preserve">Signed, sealed, delivered by </w:t>
      </w:r>
      <w:r>
        <w:rPr>
          <w:color w:val="000000"/>
          <w:szCs w:val="24"/>
          <w:u w:val="single"/>
        </w:rPr>
        <w:tab/>
      </w:r>
      <w:r>
        <w:rPr>
          <w:color w:val="000000"/>
          <w:szCs w:val="24"/>
        </w:rPr>
        <w:t xml:space="preserve"> the </w:t>
      </w:r>
      <w:r>
        <w:rPr>
          <w:color w:val="000000"/>
          <w:szCs w:val="24"/>
          <w:u w:val="single"/>
        </w:rPr>
        <w:tab/>
      </w:r>
      <w:r>
        <w:rPr>
          <w:color w:val="000000"/>
          <w:szCs w:val="24"/>
        </w:rPr>
        <w:t xml:space="preserve"> (for the Entity)</w:t>
      </w:r>
    </w:p>
    <w:p w:rsidR="001176C5" w:rsidRDefault="001176C5" w:rsidP="001176C5">
      <w:pPr>
        <w:suppressAutoHyphens/>
        <w:rPr>
          <w:color w:val="000000"/>
          <w:szCs w:val="24"/>
        </w:rPr>
      </w:pPr>
    </w:p>
    <w:p w:rsidR="001176C5" w:rsidRDefault="001176C5" w:rsidP="001176C5">
      <w:pPr>
        <w:tabs>
          <w:tab w:val="left" w:pos="4680"/>
          <w:tab w:val="left" w:pos="7020"/>
        </w:tabs>
        <w:suppressAutoHyphens/>
        <w:rPr>
          <w:color w:val="000000"/>
        </w:rPr>
      </w:pPr>
      <w:r>
        <w:rPr>
          <w:color w:val="000000"/>
          <w:szCs w:val="24"/>
        </w:rPr>
        <w:fldChar w:fldCharType="begin"/>
      </w:r>
      <w:r>
        <w:rPr>
          <w:color w:val="000000"/>
          <w:szCs w:val="24"/>
        </w:rPr>
        <w:instrText>ADVANCE \D 6.0</w:instrText>
      </w:r>
      <w:r>
        <w:rPr>
          <w:color w:val="000000"/>
          <w:szCs w:val="24"/>
        </w:rPr>
        <w:fldChar w:fldCharType="end"/>
      </w:r>
      <w:r>
        <w:rPr>
          <w:color w:val="000000"/>
          <w:szCs w:val="24"/>
        </w:rPr>
        <w:t>Signed, sealed, delivered</w:t>
      </w:r>
      <w:r>
        <w:rPr>
          <w:color w:val="000000"/>
        </w:rPr>
        <w:t xml:space="preserve"> by </w:t>
      </w:r>
      <w:r>
        <w:rPr>
          <w:color w:val="000000"/>
          <w:u w:val="single"/>
        </w:rPr>
        <w:tab/>
      </w:r>
      <w:r>
        <w:rPr>
          <w:color w:val="000000"/>
        </w:rPr>
        <w:t xml:space="preserve"> the </w:t>
      </w:r>
      <w:r>
        <w:rPr>
          <w:color w:val="000000"/>
          <w:u w:val="single"/>
        </w:rPr>
        <w:tab/>
      </w:r>
      <w:r>
        <w:rPr>
          <w:color w:val="000000"/>
        </w:rPr>
        <w:t xml:space="preserve"> (for </w:t>
      </w:r>
      <w:proofErr w:type="gramStart"/>
      <w:r>
        <w:rPr>
          <w:color w:val="000000"/>
        </w:rPr>
        <w:t>the  Contractor</w:t>
      </w:r>
      <w:proofErr w:type="gramEnd"/>
      <w:r>
        <w:rPr>
          <w:color w:val="000000"/>
        </w:rPr>
        <w:t>).</w:t>
      </w:r>
    </w:p>
    <w:p w:rsidR="001176C5" w:rsidRDefault="001176C5" w:rsidP="001176C5">
      <w:pPr>
        <w:rPr>
          <w:color w:val="000000"/>
        </w:rPr>
      </w:pPr>
    </w:p>
    <w:p w:rsidR="001176C5" w:rsidRDefault="001176C5" w:rsidP="001176C5">
      <w:pPr>
        <w:rPr>
          <w:color w:val="000000"/>
        </w:rPr>
      </w:pPr>
      <w:r>
        <w:rPr>
          <w:color w:val="000000"/>
        </w:rPr>
        <w:t xml:space="preserve">Binding Signature of PROCURING ENTITY </w:t>
      </w:r>
    </w:p>
    <w:p w:rsidR="001176C5" w:rsidRDefault="001176C5" w:rsidP="001176C5">
      <w:pPr>
        <w:rPr>
          <w:color w:val="000000"/>
        </w:rPr>
      </w:pPr>
      <w:r>
        <w:rPr>
          <w:color w:val="000000"/>
        </w:rPr>
        <w:t>________________________________________________</w:t>
      </w:r>
    </w:p>
    <w:p w:rsidR="001176C5" w:rsidRDefault="001176C5" w:rsidP="001176C5">
      <w:pPr>
        <w:rPr>
          <w:color w:val="000000"/>
        </w:rPr>
      </w:pPr>
    </w:p>
    <w:p w:rsidR="001176C5" w:rsidRDefault="001176C5" w:rsidP="001176C5">
      <w:pPr>
        <w:rPr>
          <w:color w:val="000000"/>
        </w:rPr>
      </w:pPr>
      <w:r>
        <w:rPr>
          <w:color w:val="000000"/>
        </w:rPr>
        <w:t xml:space="preserve">Binding Signature of Contractor </w:t>
      </w:r>
    </w:p>
    <w:p w:rsidR="001176C5" w:rsidRDefault="001176C5" w:rsidP="001176C5">
      <w:pPr>
        <w:rPr>
          <w:color w:val="000000"/>
        </w:rPr>
      </w:pPr>
      <w:r>
        <w:rPr>
          <w:color w:val="000000"/>
        </w:rPr>
        <w:t>_____________________________________________</w:t>
      </w:r>
    </w:p>
    <w:p w:rsidR="001176C5" w:rsidRDefault="001176C5" w:rsidP="001176C5">
      <w:pPr>
        <w:rPr>
          <w:i/>
          <w:color w:val="000000"/>
        </w:rPr>
      </w:pPr>
    </w:p>
    <w:p w:rsidR="001176C5" w:rsidRDefault="001176C5" w:rsidP="001176C5">
      <w:pPr>
        <w:rPr>
          <w:i/>
          <w:color w:val="000000"/>
        </w:rPr>
      </w:pPr>
    </w:p>
    <w:p w:rsidR="001176C5" w:rsidRDefault="001176C5" w:rsidP="001176C5">
      <w:pPr>
        <w:rPr>
          <w:color w:val="000000"/>
        </w:rPr>
      </w:pPr>
      <w:r>
        <w:rPr>
          <w:i/>
          <w:color w:val="000000"/>
        </w:rPr>
        <w:t>[Addendum showing the corrections, if any, made during the Bid evaluation should be attached with this agreement]</w:t>
      </w:r>
    </w:p>
    <w:p w:rsidR="001176C5" w:rsidRDefault="001176C5" w:rsidP="001176C5">
      <w:pPr>
        <w:tabs>
          <w:tab w:val="left" w:pos="1188"/>
          <w:tab w:val="left" w:pos="2394"/>
          <w:tab w:val="left" w:pos="4209"/>
          <w:tab w:val="left" w:pos="5238"/>
          <w:tab w:val="left" w:pos="7632"/>
          <w:tab w:val="left" w:pos="7868"/>
          <w:tab w:val="left" w:pos="9468"/>
        </w:tabs>
        <w:rPr>
          <w:color w:val="000000"/>
        </w:rPr>
      </w:pPr>
    </w:p>
    <w:p w:rsidR="001176C5" w:rsidRDefault="001176C5" w:rsidP="001176C5">
      <w:pPr>
        <w:rPr>
          <w:color w:val="000000"/>
        </w:rPr>
      </w:pPr>
    </w:p>
    <w:p w:rsidR="001176C5" w:rsidRDefault="001176C5" w:rsidP="001176C5">
      <w:pPr>
        <w:overflowPunct/>
        <w:autoSpaceDE/>
        <w:autoSpaceDN/>
        <w:adjustRightInd/>
        <w:spacing w:line="240" w:lineRule="auto"/>
        <w:jc w:val="left"/>
        <w:rPr>
          <w:color w:val="000000"/>
        </w:rPr>
        <w:sectPr w:rsidR="001176C5">
          <w:pgSz w:w="11909" w:h="16834"/>
          <w:pgMar w:top="1440" w:right="1440" w:bottom="1440" w:left="1440" w:header="720" w:footer="720" w:gutter="0"/>
          <w:cols w:space="720"/>
        </w:sectPr>
      </w:pPr>
    </w:p>
    <w:p w:rsidR="001176C5" w:rsidRDefault="001176C5" w:rsidP="001176C5">
      <w:pPr>
        <w:pStyle w:val="Heading4"/>
        <w:rPr>
          <w:color w:val="000000"/>
        </w:rPr>
      </w:pPr>
      <w:bookmarkStart w:id="3356" w:name="_Toc240787901"/>
      <w:bookmarkStart w:id="3357" w:name="_Toc239754910"/>
      <w:bookmarkStart w:id="3358" w:name="_Toc101545920"/>
      <w:bookmarkStart w:id="3359" w:name="_Toc100978419"/>
      <w:bookmarkStart w:id="3360" w:name="_Toc82397601"/>
      <w:r>
        <w:rPr>
          <w:color w:val="000000"/>
        </w:rPr>
        <w:lastRenderedPageBreak/>
        <w:t>Omnibus Sworn Statement</w:t>
      </w:r>
      <w:bookmarkEnd w:id="3356"/>
      <w:bookmarkEnd w:id="3357"/>
    </w:p>
    <w:p w:rsidR="001176C5" w:rsidRDefault="001176C5" w:rsidP="001176C5">
      <w:pPr>
        <w:pBdr>
          <w:bottom w:val="single" w:sz="12" w:space="1" w:color="auto"/>
        </w:pBdr>
        <w:rPr>
          <w:color w:val="000000"/>
        </w:rPr>
      </w:pPr>
    </w:p>
    <w:p w:rsidR="001176C5" w:rsidRDefault="001176C5" w:rsidP="001176C5">
      <w:pPr>
        <w:spacing w:line="240" w:lineRule="auto"/>
        <w:rPr>
          <w:color w:val="000000"/>
        </w:rPr>
      </w:pPr>
    </w:p>
    <w:p w:rsidR="001176C5" w:rsidRDefault="001176C5" w:rsidP="001176C5">
      <w:pPr>
        <w:spacing w:line="240" w:lineRule="auto"/>
        <w:jc w:val="left"/>
        <w:rPr>
          <w:color w:val="000000"/>
          <w:szCs w:val="24"/>
        </w:rPr>
      </w:pPr>
      <w:r>
        <w:rPr>
          <w:color w:val="000000"/>
          <w:szCs w:val="24"/>
        </w:rPr>
        <w:t xml:space="preserve">REPUBLIC OF THE </w:t>
      </w:r>
      <w:smartTag w:uri="urn:schemas-microsoft-com:office:smarttags" w:element="place">
        <w:smartTag w:uri="urn:schemas-microsoft-com:office:smarttags" w:element="country-region">
          <w:r>
            <w:rPr>
              <w:color w:val="000000"/>
              <w:szCs w:val="24"/>
            </w:rPr>
            <w:t>PHILIPPINES</w:t>
          </w:r>
        </w:smartTag>
      </w:smartTag>
      <w:r>
        <w:rPr>
          <w:color w:val="000000"/>
          <w:szCs w:val="24"/>
        </w:rPr>
        <w:tab/>
        <w:t>)</w:t>
      </w:r>
    </w:p>
    <w:p w:rsidR="001176C5" w:rsidRDefault="001176C5" w:rsidP="001176C5">
      <w:pPr>
        <w:spacing w:line="240" w:lineRule="auto"/>
        <w:jc w:val="left"/>
        <w:rPr>
          <w:color w:val="000000"/>
          <w:szCs w:val="24"/>
        </w:rPr>
      </w:pPr>
      <w:r>
        <w:rPr>
          <w:color w:val="000000"/>
          <w:szCs w:val="24"/>
        </w:rPr>
        <w:t>CITY/MUNICIPALITY OF ______</w:t>
      </w:r>
      <w:r>
        <w:rPr>
          <w:color w:val="000000"/>
          <w:szCs w:val="24"/>
        </w:rPr>
        <w:tab/>
        <w:t>) S.S.</w:t>
      </w:r>
    </w:p>
    <w:p w:rsidR="001176C5" w:rsidRDefault="001176C5" w:rsidP="001176C5">
      <w:pPr>
        <w:spacing w:line="240" w:lineRule="auto"/>
        <w:jc w:val="left"/>
        <w:rPr>
          <w:color w:val="000000"/>
          <w:szCs w:val="24"/>
        </w:rPr>
      </w:pPr>
    </w:p>
    <w:p w:rsidR="001176C5" w:rsidRDefault="001176C5" w:rsidP="001176C5">
      <w:pPr>
        <w:spacing w:line="240" w:lineRule="auto"/>
        <w:jc w:val="left"/>
        <w:rPr>
          <w:color w:val="000000"/>
          <w:szCs w:val="24"/>
        </w:rPr>
      </w:pPr>
    </w:p>
    <w:p w:rsidR="001176C5" w:rsidRDefault="001176C5" w:rsidP="001176C5">
      <w:pPr>
        <w:spacing w:line="240" w:lineRule="auto"/>
        <w:jc w:val="center"/>
        <w:rPr>
          <w:b/>
          <w:color w:val="000000"/>
          <w:szCs w:val="24"/>
        </w:rPr>
      </w:pPr>
      <w:r>
        <w:rPr>
          <w:rFonts w:ascii="Times New Roman Bold" w:hAnsi="Times New Roman Bold"/>
          <w:b/>
          <w:color w:val="000000"/>
          <w:spacing w:val="40"/>
          <w:szCs w:val="24"/>
        </w:rPr>
        <w:t>AFFIDAVIT</w:t>
      </w:r>
    </w:p>
    <w:p w:rsidR="001176C5" w:rsidRDefault="001176C5" w:rsidP="001176C5">
      <w:pPr>
        <w:spacing w:line="240" w:lineRule="auto"/>
        <w:rPr>
          <w:color w:val="000000"/>
        </w:rPr>
      </w:pPr>
    </w:p>
    <w:p w:rsidR="001176C5" w:rsidRDefault="001176C5" w:rsidP="001176C5">
      <w:pPr>
        <w:spacing w:line="240" w:lineRule="auto"/>
        <w:rPr>
          <w:color w:val="000000"/>
        </w:rPr>
      </w:pPr>
    </w:p>
    <w:p w:rsidR="001176C5" w:rsidRDefault="001176C5" w:rsidP="001176C5">
      <w:pPr>
        <w:spacing w:line="240" w:lineRule="auto"/>
        <w:ind w:firstLine="360"/>
        <w:rPr>
          <w:color w:val="000000"/>
        </w:rPr>
      </w:pPr>
      <w:r>
        <w:rPr>
          <w:color w:val="000000"/>
        </w:rPr>
        <w:t xml:space="preserve">I,   </w:t>
      </w:r>
      <w:r>
        <w:rPr>
          <w:i/>
          <w:color w:val="000000"/>
        </w:rPr>
        <w:t>[Name of Affiant]</w:t>
      </w:r>
      <w:r>
        <w:rPr>
          <w:color w:val="000000"/>
        </w:rPr>
        <w:t xml:space="preserve">, of legal age, </w:t>
      </w:r>
      <w:r>
        <w:rPr>
          <w:i/>
          <w:color w:val="000000"/>
        </w:rPr>
        <w:t>[Civil Status]</w:t>
      </w:r>
      <w:r>
        <w:rPr>
          <w:color w:val="000000"/>
        </w:rPr>
        <w:t xml:space="preserve">, </w:t>
      </w:r>
      <w:r>
        <w:rPr>
          <w:i/>
          <w:color w:val="000000"/>
        </w:rPr>
        <w:t>[Nationality]</w:t>
      </w:r>
      <w:r>
        <w:rPr>
          <w:color w:val="000000"/>
        </w:rPr>
        <w:t xml:space="preserve">, and residing at </w:t>
      </w:r>
      <w:r>
        <w:rPr>
          <w:i/>
          <w:color w:val="000000"/>
        </w:rPr>
        <w:t>[Address of Affiant]</w:t>
      </w:r>
      <w:r>
        <w:rPr>
          <w:color w:val="000000"/>
        </w:rPr>
        <w:t>, after having been duly sworn in accordance with law, do hereby depose and state that:</w:t>
      </w:r>
    </w:p>
    <w:p w:rsidR="001176C5" w:rsidRDefault="001176C5" w:rsidP="001176C5">
      <w:pPr>
        <w:spacing w:line="240" w:lineRule="auto"/>
        <w:rPr>
          <w:color w:val="000000"/>
        </w:rPr>
      </w:pPr>
    </w:p>
    <w:p w:rsidR="001176C5" w:rsidRDefault="001176C5" w:rsidP="001176C5">
      <w:pPr>
        <w:numPr>
          <w:ilvl w:val="0"/>
          <w:numId w:val="29"/>
        </w:numPr>
        <w:spacing w:line="240" w:lineRule="auto"/>
        <w:ind w:left="720"/>
        <w:rPr>
          <w:color w:val="000000"/>
        </w:rPr>
      </w:pPr>
      <w:r>
        <w:rPr>
          <w:b/>
          <w:i/>
          <w:color w:val="000000"/>
        </w:rPr>
        <w:t>Select one, delete the other:</w:t>
      </w:r>
    </w:p>
    <w:p w:rsidR="001176C5" w:rsidRDefault="001176C5" w:rsidP="001176C5">
      <w:pPr>
        <w:spacing w:line="240" w:lineRule="auto"/>
        <w:ind w:left="720"/>
        <w:rPr>
          <w:color w:val="000000"/>
        </w:rPr>
      </w:pPr>
    </w:p>
    <w:p w:rsidR="001176C5" w:rsidRDefault="001176C5" w:rsidP="001176C5">
      <w:pPr>
        <w:spacing w:line="240" w:lineRule="auto"/>
        <w:ind w:left="720"/>
        <w:rPr>
          <w:color w:val="000000"/>
        </w:rPr>
      </w:pPr>
      <w:r>
        <w:rPr>
          <w:i/>
          <w:color w:val="000000"/>
        </w:rPr>
        <w:t xml:space="preserve">If a sole proprietorship: </w:t>
      </w:r>
      <w:r>
        <w:rPr>
          <w:color w:val="000000"/>
        </w:rPr>
        <w:t xml:space="preserve">I am the sole proprietor of </w:t>
      </w:r>
      <w:r>
        <w:rPr>
          <w:i/>
          <w:color w:val="000000"/>
        </w:rPr>
        <w:t>[Name of Bidder]</w:t>
      </w:r>
      <w:r>
        <w:rPr>
          <w:color w:val="000000"/>
        </w:rPr>
        <w:t xml:space="preserve"> with office address at </w:t>
      </w:r>
      <w:r>
        <w:rPr>
          <w:i/>
          <w:color w:val="000000"/>
        </w:rPr>
        <w:t>[address of Bidder]</w:t>
      </w:r>
      <w:r>
        <w:rPr>
          <w:color w:val="000000"/>
        </w:rPr>
        <w:t>;</w:t>
      </w:r>
    </w:p>
    <w:p w:rsidR="001176C5" w:rsidRDefault="001176C5" w:rsidP="001176C5">
      <w:pPr>
        <w:spacing w:line="240" w:lineRule="auto"/>
        <w:ind w:left="720"/>
        <w:rPr>
          <w:color w:val="000000"/>
        </w:rPr>
      </w:pPr>
    </w:p>
    <w:p w:rsidR="001176C5" w:rsidRDefault="001176C5" w:rsidP="001176C5">
      <w:pPr>
        <w:spacing w:line="240" w:lineRule="auto"/>
        <w:ind w:left="720"/>
        <w:rPr>
          <w:color w:val="000000"/>
        </w:rPr>
      </w:pPr>
      <w:r>
        <w:rPr>
          <w:i/>
          <w:color w:val="000000"/>
        </w:rPr>
        <w:t xml:space="preserve">If a partnership, corporation, cooperative, or joint venture: </w:t>
      </w:r>
      <w:r>
        <w:rPr>
          <w:color w:val="000000"/>
        </w:rPr>
        <w:t xml:space="preserve">I am the duly authorized and designated representative of </w:t>
      </w:r>
      <w:r>
        <w:rPr>
          <w:i/>
          <w:color w:val="000000"/>
        </w:rPr>
        <w:t>[Name of Bidder]</w:t>
      </w:r>
      <w:r>
        <w:rPr>
          <w:color w:val="000000"/>
        </w:rPr>
        <w:t xml:space="preserve"> with office address at </w:t>
      </w:r>
      <w:r>
        <w:rPr>
          <w:i/>
          <w:color w:val="000000"/>
        </w:rPr>
        <w:t>[address of Bidder]</w:t>
      </w:r>
      <w:r>
        <w:rPr>
          <w:color w:val="000000"/>
        </w:rPr>
        <w:t>;</w:t>
      </w:r>
    </w:p>
    <w:p w:rsidR="001176C5" w:rsidRDefault="001176C5" w:rsidP="001176C5">
      <w:pPr>
        <w:spacing w:line="240" w:lineRule="auto"/>
        <w:ind w:left="720"/>
        <w:rPr>
          <w:color w:val="000000"/>
        </w:rPr>
      </w:pPr>
    </w:p>
    <w:p w:rsidR="001176C5" w:rsidRDefault="001176C5" w:rsidP="001176C5">
      <w:pPr>
        <w:numPr>
          <w:ilvl w:val="0"/>
          <w:numId w:val="29"/>
        </w:numPr>
        <w:spacing w:line="240" w:lineRule="auto"/>
        <w:ind w:left="720"/>
        <w:rPr>
          <w:color w:val="000000"/>
        </w:rPr>
      </w:pPr>
      <w:r>
        <w:rPr>
          <w:b/>
          <w:i/>
          <w:color w:val="000000"/>
        </w:rPr>
        <w:t>Select one, delete the other:</w:t>
      </w:r>
    </w:p>
    <w:p w:rsidR="001176C5" w:rsidRDefault="001176C5" w:rsidP="001176C5">
      <w:pPr>
        <w:spacing w:line="240" w:lineRule="auto"/>
        <w:ind w:left="720"/>
        <w:rPr>
          <w:color w:val="000000"/>
        </w:rPr>
      </w:pPr>
    </w:p>
    <w:p w:rsidR="001176C5" w:rsidRDefault="001176C5" w:rsidP="001176C5">
      <w:pPr>
        <w:spacing w:line="240" w:lineRule="auto"/>
        <w:ind w:left="720"/>
        <w:rPr>
          <w:i/>
          <w:color w:val="000000"/>
        </w:rPr>
      </w:pPr>
      <w:r>
        <w:rPr>
          <w:i/>
          <w:color w:val="000000"/>
        </w:rPr>
        <w:t xml:space="preserve">If a sole proprietorship: </w:t>
      </w:r>
      <w:r>
        <w:rPr>
          <w:color w:val="000000"/>
        </w:rPr>
        <w:t xml:space="preserve">As the owner and sole proprietor of </w:t>
      </w:r>
      <w:r>
        <w:rPr>
          <w:i/>
          <w:color w:val="000000"/>
        </w:rPr>
        <w:t>[Name of Bidder]</w:t>
      </w:r>
      <w:r>
        <w:rPr>
          <w:color w:val="000000"/>
        </w:rPr>
        <w:t xml:space="preserve">, I have full power and authority to do, execute and perform any and all acts necessary to represent it in the bidding for </w:t>
      </w:r>
      <w:r>
        <w:rPr>
          <w:i/>
          <w:color w:val="000000"/>
        </w:rPr>
        <w:t>[Name of the Project]</w:t>
      </w:r>
      <w:r>
        <w:rPr>
          <w:color w:val="000000"/>
        </w:rPr>
        <w:t xml:space="preserve"> of the </w:t>
      </w:r>
      <w:r>
        <w:rPr>
          <w:i/>
          <w:color w:val="000000"/>
        </w:rPr>
        <w:t>[Name of the Procuring Entity]</w:t>
      </w:r>
      <w:r>
        <w:rPr>
          <w:color w:val="000000"/>
        </w:rPr>
        <w:t>;</w:t>
      </w:r>
    </w:p>
    <w:p w:rsidR="001176C5" w:rsidRDefault="001176C5" w:rsidP="001176C5">
      <w:pPr>
        <w:spacing w:line="240" w:lineRule="auto"/>
        <w:ind w:left="720"/>
        <w:rPr>
          <w:i/>
          <w:color w:val="000000"/>
        </w:rPr>
      </w:pPr>
    </w:p>
    <w:p w:rsidR="001176C5" w:rsidRDefault="001176C5" w:rsidP="001176C5">
      <w:pPr>
        <w:spacing w:line="240" w:lineRule="auto"/>
        <w:ind w:left="720"/>
        <w:rPr>
          <w:color w:val="000000"/>
        </w:rPr>
      </w:pPr>
      <w:r>
        <w:rPr>
          <w:i/>
          <w:color w:val="000000"/>
        </w:rPr>
        <w:t xml:space="preserve">If a partnership, corporation, cooperative, or joint venture: </w:t>
      </w:r>
      <w:r>
        <w:rPr>
          <w:color w:val="000000"/>
        </w:rPr>
        <w:t xml:space="preserve">I am granted full power and authority to do, execute and perform any and all acts necessary and/or to represent the </w:t>
      </w:r>
      <w:r>
        <w:rPr>
          <w:i/>
          <w:color w:val="000000"/>
        </w:rPr>
        <w:t>[Name of Bidder]</w:t>
      </w:r>
      <w:r>
        <w:rPr>
          <w:color w:val="000000"/>
        </w:rPr>
        <w:t xml:space="preserve"> in the bidding as shown in the attached </w:t>
      </w:r>
      <w:r>
        <w:rPr>
          <w:i/>
          <w:color w:val="000000"/>
        </w:rPr>
        <w:t>[state title of attached document showing proof of authorization (e.g., duly notarized Secretary’s Certificate issued by the corporation or the members of the joint venture)]</w:t>
      </w:r>
      <w:r>
        <w:rPr>
          <w:color w:val="000000"/>
        </w:rPr>
        <w:t>;</w:t>
      </w:r>
    </w:p>
    <w:p w:rsidR="001176C5" w:rsidRDefault="001176C5" w:rsidP="001176C5">
      <w:pPr>
        <w:spacing w:line="240" w:lineRule="auto"/>
        <w:ind w:left="720"/>
        <w:rPr>
          <w:color w:val="000000"/>
        </w:rPr>
      </w:pPr>
    </w:p>
    <w:p w:rsidR="001176C5" w:rsidRDefault="001176C5" w:rsidP="001176C5">
      <w:pPr>
        <w:numPr>
          <w:ilvl w:val="0"/>
          <w:numId w:val="29"/>
        </w:numPr>
        <w:spacing w:line="240" w:lineRule="auto"/>
        <w:ind w:left="720"/>
        <w:rPr>
          <w:color w:val="000000"/>
        </w:rPr>
      </w:pPr>
      <w:bookmarkStart w:id="3361" w:name="_Toc239587041"/>
      <w:bookmarkStart w:id="3362" w:name="_Toc239586566"/>
      <w:bookmarkStart w:id="3363" w:name="_Toc239586258"/>
      <w:bookmarkStart w:id="3364" w:name="_Toc239473831"/>
      <w:bookmarkStart w:id="3365" w:name="_Toc239473213"/>
      <w:r>
        <w:rPr>
          <w:i/>
          <w:color w:val="000000"/>
        </w:rPr>
        <w:t>[Name of Bidder]</w:t>
      </w:r>
      <w:r>
        <w:rPr>
          <w:color w:val="000000"/>
        </w:rPr>
        <w:t xml:space="preserve"> is not “blacklisted” or barred from bidding by the Government of the Philippines or any of its agencies, offices, corporations, or Local Government Units, foreign government/foreign or international financing institution whose blacklisting rules have been recognized by the Government Procurement Policy Board;</w:t>
      </w:r>
      <w:bookmarkEnd w:id="3361"/>
      <w:bookmarkEnd w:id="3362"/>
      <w:bookmarkEnd w:id="3363"/>
      <w:bookmarkEnd w:id="3364"/>
      <w:bookmarkEnd w:id="3365"/>
    </w:p>
    <w:p w:rsidR="001176C5" w:rsidRDefault="001176C5" w:rsidP="001176C5">
      <w:pPr>
        <w:spacing w:line="240" w:lineRule="auto"/>
        <w:ind w:left="720"/>
        <w:rPr>
          <w:color w:val="000000"/>
        </w:rPr>
      </w:pPr>
    </w:p>
    <w:p w:rsidR="001176C5" w:rsidRDefault="001176C5" w:rsidP="001176C5">
      <w:pPr>
        <w:numPr>
          <w:ilvl w:val="0"/>
          <w:numId w:val="29"/>
        </w:numPr>
        <w:spacing w:line="240" w:lineRule="auto"/>
        <w:ind w:left="720"/>
        <w:rPr>
          <w:color w:val="000000"/>
        </w:rPr>
      </w:pPr>
      <w:r>
        <w:rPr>
          <w:color w:val="000000"/>
        </w:rPr>
        <w:t>Each of the documents submitted in satisfaction of the bidding requirements is an authentic copy of the original, complete, and all statements and information provided therein are true and correct;</w:t>
      </w:r>
    </w:p>
    <w:p w:rsidR="001176C5" w:rsidRDefault="001176C5" w:rsidP="001176C5">
      <w:pPr>
        <w:spacing w:line="240" w:lineRule="auto"/>
        <w:ind w:left="720"/>
        <w:rPr>
          <w:color w:val="000000"/>
          <w:szCs w:val="28"/>
          <w:u w:val="single"/>
        </w:rPr>
      </w:pPr>
    </w:p>
    <w:p w:rsidR="001176C5" w:rsidRDefault="001176C5" w:rsidP="001176C5">
      <w:pPr>
        <w:numPr>
          <w:ilvl w:val="0"/>
          <w:numId w:val="29"/>
        </w:numPr>
        <w:spacing w:line="240" w:lineRule="auto"/>
        <w:ind w:left="720"/>
        <w:rPr>
          <w:color w:val="000000"/>
          <w:szCs w:val="28"/>
        </w:rPr>
      </w:pPr>
      <w:r>
        <w:rPr>
          <w:i/>
          <w:color w:val="000000"/>
        </w:rPr>
        <w:t>[Name of Bidder]</w:t>
      </w:r>
      <w:r>
        <w:rPr>
          <w:color w:val="000000"/>
        </w:rPr>
        <w:t xml:space="preserve"> </w:t>
      </w:r>
      <w:r>
        <w:rPr>
          <w:color w:val="000000"/>
          <w:szCs w:val="28"/>
        </w:rPr>
        <w:t>is authorizing the Hea</w:t>
      </w:r>
      <w:r>
        <w:rPr>
          <w:color w:val="000000"/>
        </w:rPr>
        <w:t>d of the Procuring Entity or its</w:t>
      </w:r>
      <w:r>
        <w:rPr>
          <w:color w:val="000000"/>
          <w:szCs w:val="28"/>
        </w:rPr>
        <w:t xml:space="preserve"> duly authorized representative(s) to verify all the documents submitted;</w:t>
      </w:r>
    </w:p>
    <w:p w:rsidR="001176C5" w:rsidRDefault="001176C5" w:rsidP="001176C5">
      <w:pPr>
        <w:numPr>
          <w:ilvl w:val="0"/>
          <w:numId w:val="29"/>
        </w:numPr>
        <w:spacing w:line="240" w:lineRule="auto"/>
        <w:ind w:left="720"/>
        <w:rPr>
          <w:color w:val="000000"/>
        </w:rPr>
      </w:pPr>
      <w:r>
        <w:rPr>
          <w:b/>
          <w:i/>
          <w:color w:val="000000"/>
        </w:rPr>
        <w:t>Select one, delete the rest:</w:t>
      </w:r>
    </w:p>
    <w:p w:rsidR="001176C5" w:rsidRDefault="001176C5" w:rsidP="001176C5">
      <w:pPr>
        <w:spacing w:line="240" w:lineRule="auto"/>
        <w:ind w:left="720"/>
        <w:rPr>
          <w:color w:val="000000"/>
        </w:rPr>
      </w:pPr>
    </w:p>
    <w:p w:rsidR="001176C5" w:rsidRDefault="001176C5" w:rsidP="001176C5">
      <w:pPr>
        <w:spacing w:line="240" w:lineRule="auto"/>
        <w:ind w:left="720"/>
        <w:rPr>
          <w:color w:val="000000"/>
        </w:rPr>
      </w:pPr>
      <w:r>
        <w:rPr>
          <w:i/>
          <w:color w:val="000000"/>
        </w:rPr>
        <w:t>If a sole proprietorship:</w:t>
      </w:r>
      <w:r>
        <w:rPr>
          <w:color w:val="000000"/>
        </w:rPr>
        <w:t xml:space="preserve"> I am not related to the Head of the Procuring Entity, members of the Bids and Awards Committee (BAC), the Technical Working Group, and the BAC Secretariat, the head of the Project Management Office or the end-user unit, and the project consultants by consanguinity or affinity up to the third civil degree;</w:t>
      </w:r>
    </w:p>
    <w:p w:rsidR="001176C5" w:rsidRDefault="001176C5" w:rsidP="001176C5">
      <w:pPr>
        <w:spacing w:line="240" w:lineRule="auto"/>
        <w:ind w:left="720"/>
        <w:rPr>
          <w:i/>
          <w:color w:val="000000"/>
        </w:rPr>
      </w:pPr>
    </w:p>
    <w:p w:rsidR="001176C5" w:rsidRDefault="001176C5" w:rsidP="001176C5">
      <w:pPr>
        <w:spacing w:line="240" w:lineRule="auto"/>
        <w:ind w:left="720"/>
        <w:rPr>
          <w:color w:val="000000"/>
        </w:rPr>
      </w:pPr>
      <w:r>
        <w:rPr>
          <w:i/>
          <w:color w:val="000000"/>
        </w:rPr>
        <w:t>If a partnership or cooperative:</w:t>
      </w:r>
      <w:r>
        <w:rPr>
          <w:color w:val="000000"/>
        </w:rPr>
        <w:t xml:space="preserve"> None of the officers and members of </w:t>
      </w:r>
      <w:r>
        <w:rPr>
          <w:i/>
          <w:color w:val="000000"/>
        </w:rPr>
        <w:t xml:space="preserve">[Name of Bidder] </w:t>
      </w:r>
      <w:r>
        <w:rPr>
          <w:color w:val="000000"/>
        </w:rPr>
        <w:t>is related to the Head of the Procuring Entity, members of the Bids and Awards Committee (BAC), the Technical Working Group, and the BAC Secretariat, the head of the Project Management Office or the end-user unit, and the project consultants by consanguinity or affinity up to the third civil degree;</w:t>
      </w:r>
    </w:p>
    <w:p w:rsidR="001176C5" w:rsidRDefault="001176C5" w:rsidP="001176C5">
      <w:pPr>
        <w:spacing w:line="240" w:lineRule="auto"/>
        <w:ind w:left="720"/>
        <w:rPr>
          <w:color w:val="000000"/>
          <w:szCs w:val="28"/>
          <w:u w:val="single"/>
        </w:rPr>
      </w:pPr>
    </w:p>
    <w:p w:rsidR="001176C5" w:rsidRDefault="001176C5" w:rsidP="001176C5">
      <w:pPr>
        <w:spacing w:line="240" w:lineRule="auto"/>
        <w:ind w:left="720"/>
        <w:rPr>
          <w:color w:val="000000"/>
        </w:rPr>
      </w:pPr>
      <w:r>
        <w:rPr>
          <w:i/>
          <w:color w:val="000000"/>
        </w:rPr>
        <w:t>If a corporation or joint venture:</w:t>
      </w:r>
      <w:r>
        <w:rPr>
          <w:color w:val="000000"/>
        </w:rPr>
        <w:t xml:space="preserve"> None of the officers, directors, and controlling stockholders of </w:t>
      </w:r>
      <w:r>
        <w:rPr>
          <w:i/>
          <w:color w:val="000000"/>
        </w:rPr>
        <w:t xml:space="preserve">[Name of Bidder] </w:t>
      </w:r>
      <w:r>
        <w:rPr>
          <w:color w:val="000000"/>
        </w:rPr>
        <w:t>is related to the Head of the Procuring Entity, members of the Bids and Awards Committee (BAC), the Technical Working Group, and the BAC Secretariat, the head of the Project Management Office or the end-user unit, and the project consultants by consanguinity or affinity up to the third civil degree;</w:t>
      </w:r>
    </w:p>
    <w:p w:rsidR="001176C5" w:rsidRDefault="001176C5" w:rsidP="001176C5">
      <w:pPr>
        <w:spacing w:line="240" w:lineRule="auto"/>
        <w:ind w:left="720"/>
        <w:rPr>
          <w:color w:val="000000"/>
          <w:szCs w:val="28"/>
          <w:u w:val="single"/>
        </w:rPr>
      </w:pPr>
    </w:p>
    <w:p w:rsidR="001176C5" w:rsidRDefault="001176C5" w:rsidP="001176C5">
      <w:pPr>
        <w:numPr>
          <w:ilvl w:val="0"/>
          <w:numId w:val="29"/>
        </w:numPr>
        <w:spacing w:line="240" w:lineRule="auto"/>
        <w:ind w:left="720"/>
        <w:rPr>
          <w:color w:val="000000"/>
          <w:szCs w:val="28"/>
        </w:rPr>
      </w:pPr>
      <w:r>
        <w:rPr>
          <w:i/>
          <w:color w:val="000000"/>
        </w:rPr>
        <w:t xml:space="preserve">[Name of Bidder] </w:t>
      </w:r>
      <w:r>
        <w:rPr>
          <w:color w:val="000000"/>
          <w:szCs w:val="28"/>
        </w:rPr>
        <w:t>complies with existing labor law</w:t>
      </w:r>
      <w:r>
        <w:rPr>
          <w:color w:val="000000"/>
        </w:rPr>
        <w:t>s</w:t>
      </w:r>
      <w:r>
        <w:rPr>
          <w:color w:val="000000"/>
          <w:szCs w:val="28"/>
        </w:rPr>
        <w:t xml:space="preserve"> and standards; </w:t>
      </w:r>
      <w:r>
        <w:rPr>
          <w:color w:val="000000"/>
        </w:rPr>
        <w:t>and</w:t>
      </w:r>
    </w:p>
    <w:p w:rsidR="001176C5" w:rsidRDefault="001176C5" w:rsidP="001176C5">
      <w:pPr>
        <w:pStyle w:val="ListParagraph"/>
        <w:spacing w:line="240" w:lineRule="auto"/>
        <w:rPr>
          <w:color w:val="000000"/>
          <w:szCs w:val="28"/>
        </w:rPr>
      </w:pPr>
    </w:p>
    <w:p w:rsidR="001176C5" w:rsidRDefault="001176C5" w:rsidP="001176C5">
      <w:pPr>
        <w:numPr>
          <w:ilvl w:val="0"/>
          <w:numId w:val="29"/>
        </w:numPr>
        <w:spacing w:line="240" w:lineRule="auto"/>
        <w:ind w:left="720"/>
        <w:rPr>
          <w:color w:val="000000"/>
        </w:rPr>
      </w:pPr>
      <w:r>
        <w:rPr>
          <w:i/>
          <w:color w:val="000000"/>
        </w:rPr>
        <w:t>[Name of Bidder]</w:t>
      </w:r>
      <w:r>
        <w:rPr>
          <w:color w:val="000000"/>
        </w:rPr>
        <w:t xml:space="preserve"> is aware of and has undertaken the following responsibilities as a Bidder:</w:t>
      </w:r>
    </w:p>
    <w:p w:rsidR="001176C5" w:rsidRDefault="001176C5" w:rsidP="001176C5">
      <w:pPr>
        <w:spacing w:line="240" w:lineRule="auto"/>
        <w:ind w:left="720"/>
        <w:rPr>
          <w:color w:val="000000"/>
        </w:rPr>
      </w:pPr>
    </w:p>
    <w:p w:rsidR="001176C5" w:rsidRDefault="001176C5" w:rsidP="001176C5">
      <w:pPr>
        <w:numPr>
          <w:ilvl w:val="1"/>
          <w:numId w:val="29"/>
        </w:numPr>
        <w:spacing w:line="240" w:lineRule="auto"/>
        <w:ind w:left="1080"/>
        <w:rPr>
          <w:color w:val="000000"/>
        </w:rPr>
      </w:pPr>
      <w:r>
        <w:rPr>
          <w:color w:val="000000"/>
        </w:rPr>
        <w:t>Carefully examine all of the Bidding Documents;</w:t>
      </w:r>
    </w:p>
    <w:p w:rsidR="001176C5" w:rsidRDefault="001176C5" w:rsidP="001176C5">
      <w:pPr>
        <w:spacing w:line="240" w:lineRule="auto"/>
        <w:ind w:left="1080"/>
        <w:rPr>
          <w:color w:val="000000"/>
        </w:rPr>
      </w:pPr>
    </w:p>
    <w:p w:rsidR="001176C5" w:rsidRDefault="001176C5" w:rsidP="001176C5">
      <w:pPr>
        <w:numPr>
          <w:ilvl w:val="1"/>
          <w:numId w:val="29"/>
        </w:numPr>
        <w:spacing w:line="240" w:lineRule="auto"/>
        <w:ind w:left="1080"/>
        <w:rPr>
          <w:color w:val="000000"/>
        </w:rPr>
      </w:pPr>
      <w:r>
        <w:rPr>
          <w:color w:val="000000"/>
        </w:rPr>
        <w:t>Acknowledge all conditions, local or otherwise, affecting the implementation of the Contract;</w:t>
      </w:r>
    </w:p>
    <w:p w:rsidR="001176C5" w:rsidRDefault="001176C5" w:rsidP="001176C5">
      <w:pPr>
        <w:spacing w:line="240" w:lineRule="auto"/>
        <w:ind w:left="1080"/>
        <w:rPr>
          <w:color w:val="000000"/>
        </w:rPr>
      </w:pPr>
    </w:p>
    <w:p w:rsidR="001176C5" w:rsidRDefault="001176C5" w:rsidP="001176C5">
      <w:pPr>
        <w:numPr>
          <w:ilvl w:val="1"/>
          <w:numId w:val="29"/>
        </w:numPr>
        <w:spacing w:line="240" w:lineRule="auto"/>
        <w:ind w:left="1080"/>
        <w:rPr>
          <w:color w:val="000000"/>
        </w:rPr>
      </w:pPr>
      <w:r>
        <w:rPr>
          <w:color w:val="000000"/>
        </w:rPr>
        <w:t>Made an estimate of the facilities available and needed for the contract to be bid, if any; and</w:t>
      </w:r>
    </w:p>
    <w:p w:rsidR="001176C5" w:rsidRDefault="001176C5" w:rsidP="001176C5">
      <w:pPr>
        <w:spacing w:line="240" w:lineRule="auto"/>
        <w:ind w:left="1080"/>
        <w:rPr>
          <w:color w:val="000000"/>
        </w:rPr>
      </w:pPr>
    </w:p>
    <w:p w:rsidR="001176C5" w:rsidRDefault="001176C5" w:rsidP="001176C5">
      <w:pPr>
        <w:numPr>
          <w:ilvl w:val="1"/>
          <w:numId w:val="29"/>
        </w:numPr>
        <w:spacing w:line="240" w:lineRule="auto"/>
        <w:ind w:left="1080"/>
        <w:rPr>
          <w:color w:val="000000"/>
        </w:rPr>
      </w:pPr>
      <w:r>
        <w:rPr>
          <w:color w:val="000000"/>
        </w:rPr>
        <w:t xml:space="preserve">Inquire or secure Supplemental/Bid Bulletin(s) issued for the </w:t>
      </w:r>
      <w:r>
        <w:rPr>
          <w:i/>
          <w:color w:val="000000"/>
        </w:rPr>
        <w:t>[Name of the Project]</w:t>
      </w:r>
      <w:r>
        <w:rPr>
          <w:color w:val="000000"/>
        </w:rPr>
        <w:t>.</w:t>
      </w:r>
    </w:p>
    <w:p w:rsidR="001176C5" w:rsidRDefault="001176C5" w:rsidP="001176C5">
      <w:pPr>
        <w:spacing w:line="240" w:lineRule="auto"/>
        <w:ind w:left="1080"/>
        <w:rPr>
          <w:color w:val="000000"/>
        </w:rPr>
      </w:pPr>
    </w:p>
    <w:p w:rsidR="001176C5" w:rsidRDefault="001176C5" w:rsidP="001176C5">
      <w:pPr>
        <w:numPr>
          <w:ilvl w:val="0"/>
          <w:numId w:val="29"/>
        </w:numPr>
        <w:spacing w:line="240" w:lineRule="auto"/>
        <w:ind w:left="720"/>
        <w:rPr>
          <w:color w:val="000000"/>
        </w:rPr>
      </w:pPr>
      <w:r>
        <w:rPr>
          <w:i/>
          <w:color w:val="000000"/>
        </w:rPr>
        <w:t>[Name of Bidder]</w:t>
      </w:r>
      <w:r>
        <w:rPr>
          <w:color w:val="000000"/>
        </w:rPr>
        <w:t xml:space="preserve"> did not give or pay directly or indirectly, any commission, amount, fee, or any form of consideration, pecuniary or otherwise, to any person or official, personnel or representative of the government in relation to any procurement project or activity.</w:t>
      </w:r>
    </w:p>
    <w:p w:rsidR="001176C5" w:rsidRDefault="001176C5" w:rsidP="001176C5">
      <w:pPr>
        <w:spacing w:line="240" w:lineRule="auto"/>
        <w:rPr>
          <w:color w:val="000000"/>
          <w:szCs w:val="24"/>
        </w:rPr>
      </w:pPr>
    </w:p>
    <w:p w:rsidR="001176C5" w:rsidRDefault="001176C5" w:rsidP="001176C5">
      <w:pPr>
        <w:spacing w:line="240" w:lineRule="auto"/>
        <w:ind w:firstLine="360"/>
        <w:rPr>
          <w:color w:val="000000"/>
          <w:szCs w:val="24"/>
        </w:rPr>
      </w:pPr>
      <w:r>
        <w:rPr>
          <w:color w:val="000000"/>
          <w:szCs w:val="24"/>
        </w:rPr>
        <w:t xml:space="preserve">IN WITNESS WHEREOF, I have hereunto set my hand this __ day of ___, 20__ at ____________, </w:t>
      </w:r>
      <w:smartTag w:uri="urn:schemas-microsoft-com:office:smarttags" w:element="country-region">
        <w:smartTag w:uri="urn:schemas-microsoft-com:office:smarttags" w:element="place">
          <w:r>
            <w:rPr>
              <w:color w:val="000000"/>
              <w:szCs w:val="24"/>
            </w:rPr>
            <w:t>Philippines</w:t>
          </w:r>
        </w:smartTag>
      </w:smartTag>
      <w:r>
        <w:rPr>
          <w:color w:val="000000"/>
          <w:szCs w:val="24"/>
        </w:rPr>
        <w:t>.</w:t>
      </w:r>
    </w:p>
    <w:p w:rsidR="001176C5" w:rsidRDefault="001176C5" w:rsidP="001176C5">
      <w:pPr>
        <w:spacing w:line="240" w:lineRule="auto"/>
        <w:rPr>
          <w:color w:val="000000"/>
          <w:szCs w:val="24"/>
        </w:rPr>
      </w:pPr>
    </w:p>
    <w:p w:rsidR="001176C5" w:rsidRDefault="001176C5" w:rsidP="001176C5">
      <w:pPr>
        <w:spacing w:line="240" w:lineRule="auto"/>
        <w:rPr>
          <w:color w:val="000000"/>
          <w:szCs w:val="24"/>
        </w:rPr>
      </w:pPr>
    </w:p>
    <w:p w:rsidR="001176C5" w:rsidRDefault="001176C5" w:rsidP="001176C5">
      <w:pPr>
        <w:spacing w:line="240" w:lineRule="auto"/>
        <w:rPr>
          <w:color w:val="000000"/>
          <w:szCs w:val="24"/>
        </w:rPr>
      </w:pPr>
      <w:r>
        <w:rPr>
          <w:color w:val="000000"/>
          <w:szCs w:val="24"/>
        </w:rPr>
        <w:tab/>
      </w:r>
      <w:r>
        <w:rPr>
          <w:color w:val="000000"/>
          <w:szCs w:val="24"/>
        </w:rPr>
        <w:tab/>
      </w:r>
      <w:r>
        <w:rPr>
          <w:color w:val="000000"/>
          <w:szCs w:val="24"/>
        </w:rPr>
        <w:tab/>
      </w:r>
      <w:r>
        <w:rPr>
          <w:color w:val="000000"/>
          <w:szCs w:val="24"/>
        </w:rPr>
        <w:tab/>
      </w:r>
      <w:r>
        <w:rPr>
          <w:color w:val="000000"/>
          <w:szCs w:val="24"/>
        </w:rPr>
        <w:tab/>
      </w:r>
      <w:r>
        <w:rPr>
          <w:color w:val="000000"/>
          <w:szCs w:val="24"/>
        </w:rPr>
        <w:tab/>
        <w:t>_____________________________________</w:t>
      </w:r>
    </w:p>
    <w:p w:rsidR="001176C5" w:rsidRDefault="001176C5" w:rsidP="001176C5">
      <w:pPr>
        <w:spacing w:line="240" w:lineRule="auto"/>
        <w:rPr>
          <w:color w:val="000000"/>
          <w:szCs w:val="24"/>
        </w:rPr>
      </w:pPr>
      <w:r>
        <w:rPr>
          <w:color w:val="000000"/>
          <w:szCs w:val="24"/>
        </w:rPr>
        <w:tab/>
      </w:r>
      <w:r>
        <w:rPr>
          <w:color w:val="000000"/>
          <w:szCs w:val="24"/>
        </w:rPr>
        <w:tab/>
      </w:r>
      <w:r>
        <w:rPr>
          <w:color w:val="000000"/>
          <w:szCs w:val="24"/>
        </w:rPr>
        <w:tab/>
      </w:r>
      <w:r>
        <w:rPr>
          <w:color w:val="000000"/>
          <w:szCs w:val="24"/>
        </w:rPr>
        <w:tab/>
      </w:r>
      <w:r>
        <w:rPr>
          <w:color w:val="000000"/>
          <w:szCs w:val="24"/>
        </w:rPr>
        <w:tab/>
      </w:r>
      <w:r>
        <w:rPr>
          <w:color w:val="000000"/>
          <w:szCs w:val="24"/>
        </w:rPr>
        <w:tab/>
        <w:t>Bidder’s Representative/Authorized Signatory</w:t>
      </w:r>
    </w:p>
    <w:p w:rsidR="001176C5" w:rsidRDefault="001176C5" w:rsidP="001176C5">
      <w:pPr>
        <w:spacing w:line="240" w:lineRule="auto"/>
        <w:rPr>
          <w:color w:val="000000"/>
          <w:szCs w:val="24"/>
        </w:rPr>
      </w:pPr>
    </w:p>
    <w:p w:rsidR="001176C5" w:rsidRDefault="001176C5" w:rsidP="001176C5">
      <w:pPr>
        <w:spacing w:line="240" w:lineRule="auto"/>
        <w:jc w:val="center"/>
        <w:rPr>
          <w:i/>
          <w:color w:val="800000"/>
          <w:szCs w:val="24"/>
        </w:rPr>
      </w:pPr>
      <w:r>
        <w:rPr>
          <w:i/>
          <w:color w:val="000000"/>
          <w:szCs w:val="24"/>
        </w:rPr>
        <w:t>[JURAT]</w:t>
      </w:r>
      <w:bookmarkEnd w:id="3358"/>
      <w:bookmarkEnd w:id="3359"/>
      <w:bookmarkEnd w:id="3360"/>
    </w:p>
    <w:p w:rsidR="001176C5" w:rsidRDefault="001176C5" w:rsidP="001176C5">
      <w:pPr>
        <w:overflowPunct/>
        <w:autoSpaceDE/>
        <w:autoSpaceDN/>
        <w:adjustRightInd/>
        <w:spacing w:line="240" w:lineRule="auto"/>
        <w:jc w:val="left"/>
        <w:rPr>
          <w:i/>
          <w:color w:val="800000"/>
          <w:szCs w:val="24"/>
        </w:rPr>
        <w:sectPr w:rsidR="001176C5">
          <w:pgSz w:w="11909" w:h="16834"/>
          <w:pgMar w:top="1440" w:right="1440" w:bottom="1440" w:left="1440" w:header="720" w:footer="720" w:gutter="0"/>
          <w:cols w:space="720"/>
        </w:sectPr>
      </w:pPr>
    </w:p>
    <w:p w:rsidR="00D8414C" w:rsidRDefault="00D8414C" w:rsidP="00D8414C">
      <w:pPr>
        <w:pStyle w:val="Heading1"/>
        <w:rPr>
          <w:color w:val="000000"/>
        </w:rPr>
      </w:pPr>
      <w:r>
        <w:lastRenderedPageBreak/>
        <w:t>Section VIII. Terms of Reference</w:t>
      </w:r>
    </w:p>
    <w:p w:rsidR="00777577" w:rsidRDefault="00777577" w:rsidP="00777577">
      <w:pPr>
        <w:overflowPunct/>
        <w:autoSpaceDE/>
        <w:autoSpaceDN/>
        <w:adjustRightInd/>
        <w:spacing w:line="240" w:lineRule="auto"/>
        <w:jc w:val="left"/>
        <w:rPr>
          <w:rFonts w:ascii="Arial" w:eastAsia="Calibri" w:hAnsi="Arial" w:cs="Arial"/>
          <w:b/>
          <w:sz w:val="22"/>
          <w:szCs w:val="22"/>
          <w:lang w:val="en-PH"/>
        </w:rPr>
      </w:pPr>
    </w:p>
    <w:p w:rsidR="00D8414C" w:rsidRDefault="00D8414C" w:rsidP="00777577">
      <w:pPr>
        <w:overflowPunct/>
        <w:autoSpaceDE/>
        <w:autoSpaceDN/>
        <w:adjustRightInd/>
        <w:spacing w:line="240" w:lineRule="auto"/>
        <w:jc w:val="left"/>
        <w:rPr>
          <w:rFonts w:ascii="Arial" w:eastAsia="Calibri" w:hAnsi="Arial" w:cs="Arial"/>
          <w:b/>
          <w:sz w:val="22"/>
          <w:szCs w:val="22"/>
          <w:lang w:val="en-PH"/>
        </w:rPr>
      </w:pPr>
    </w:p>
    <w:p w:rsidR="00D8414C" w:rsidRDefault="00D8414C" w:rsidP="00777577">
      <w:pPr>
        <w:overflowPunct/>
        <w:autoSpaceDE/>
        <w:autoSpaceDN/>
        <w:adjustRightInd/>
        <w:spacing w:line="240" w:lineRule="auto"/>
        <w:jc w:val="left"/>
        <w:rPr>
          <w:rFonts w:ascii="Arial" w:eastAsia="Calibri" w:hAnsi="Arial" w:cs="Arial"/>
          <w:b/>
          <w:sz w:val="22"/>
          <w:szCs w:val="22"/>
          <w:lang w:val="en-PH"/>
        </w:rPr>
      </w:pPr>
    </w:p>
    <w:p w:rsidR="00D8414C" w:rsidRDefault="00D8414C" w:rsidP="00777577">
      <w:pPr>
        <w:overflowPunct/>
        <w:autoSpaceDE/>
        <w:autoSpaceDN/>
        <w:adjustRightInd/>
        <w:spacing w:line="240" w:lineRule="auto"/>
        <w:jc w:val="left"/>
        <w:rPr>
          <w:rFonts w:ascii="Arial" w:eastAsia="Calibri" w:hAnsi="Arial" w:cs="Arial"/>
          <w:b/>
          <w:sz w:val="22"/>
          <w:szCs w:val="22"/>
          <w:lang w:val="en-PH"/>
        </w:rPr>
      </w:pPr>
    </w:p>
    <w:p w:rsidR="00D8414C" w:rsidRDefault="00D8414C" w:rsidP="00777577">
      <w:pPr>
        <w:overflowPunct/>
        <w:autoSpaceDE/>
        <w:autoSpaceDN/>
        <w:adjustRightInd/>
        <w:spacing w:line="240" w:lineRule="auto"/>
        <w:jc w:val="left"/>
        <w:rPr>
          <w:rFonts w:ascii="Arial" w:eastAsia="Calibri" w:hAnsi="Arial" w:cs="Arial"/>
          <w:b/>
          <w:sz w:val="22"/>
          <w:szCs w:val="22"/>
          <w:lang w:val="en-PH"/>
        </w:rPr>
      </w:pPr>
    </w:p>
    <w:p w:rsidR="00D8414C" w:rsidRDefault="00D8414C" w:rsidP="00777577">
      <w:pPr>
        <w:overflowPunct/>
        <w:autoSpaceDE/>
        <w:autoSpaceDN/>
        <w:adjustRightInd/>
        <w:spacing w:line="240" w:lineRule="auto"/>
        <w:jc w:val="left"/>
        <w:rPr>
          <w:rFonts w:ascii="Arial" w:eastAsia="Calibri" w:hAnsi="Arial" w:cs="Arial"/>
          <w:b/>
          <w:sz w:val="22"/>
          <w:szCs w:val="22"/>
          <w:lang w:val="en-PH"/>
        </w:rPr>
      </w:pPr>
    </w:p>
    <w:p w:rsidR="00D8414C" w:rsidRDefault="00D8414C" w:rsidP="00777577">
      <w:pPr>
        <w:overflowPunct/>
        <w:autoSpaceDE/>
        <w:autoSpaceDN/>
        <w:adjustRightInd/>
        <w:spacing w:line="240" w:lineRule="auto"/>
        <w:jc w:val="left"/>
        <w:rPr>
          <w:rFonts w:ascii="Arial" w:eastAsia="Calibri" w:hAnsi="Arial" w:cs="Arial"/>
          <w:b/>
          <w:sz w:val="22"/>
          <w:szCs w:val="22"/>
          <w:lang w:val="en-PH"/>
        </w:rPr>
      </w:pPr>
    </w:p>
    <w:p w:rsidR="00D8414C" w:rsidRDefault="00D8414C" w:rsidP="00777577">
      <w:pPr>
        <w:overflowPunct/>
        <w:autoSpaceDE/>
        <w:autoSpaceDN/>
        <w:adjustRightInd/>
        <w:spacing w:line="240" w:lineRule="auto"/>
        <w:jc w:val="left"/>
        <w:rPr>
          <w:rFonts w:ascii="Arial" w:eastAsia="Calibri" w:hAnsi="Arial" w:cs="Arial"/>
          <w:b/>
          <w:sz w:val="22"/>
          <w:szCs w:val="22"/>
          <w:lang w:val="en-PH"/>
        </w:rPr>
      </w:pPr>
    </w:p>
    <w:p w:rsidR="00D8414C" w:rsidRDefault="00D8414C" w:rsidP="00777577">
      <w:pPr>
        <w:overflowPunct/>
        <w:autoSpaceDE/>
        <w:autoSpaceDN/>
        <w:adjustRightInd/>
        <w:spacing w:line="240" w:lineRule="auto"/>
        <w:jc w:val="left"/>
        <w:rPr>
          <w:rFonts w:ascii="Arial" w:eastAsia="Calibri" w:hAnsi="Arial" w:cs="Arial"/>
          <w:b/>
          <w:sz w:val="22"/>
          <w:szCs w:val="22"/>
          <w:lang w:val="en-PH"/>
        </w:rPr>
      </w:pPr>
    </w:p>
    <w:p w:rsidR="00D8414C" w:rsidRDefault="00D8414C" w:rsidP="00777577">
      <w:pPr>
        <w:overflowPunct/>
        <w:autoSpaceDE/>
        <w:autoSpaceDN/>
        <w:adjustRightInd/>
        <w:spacing w:line="240" w:lineRule="auto"/>
        <w:jc w:val="left"/>
        <w:rPr>
          <w:rFonts w:ascii="Arial" w:eastAsia="Calibri" w:hAnsi="Arial" w:cs="Arial"/>
          <w:b/>
          <w:sz w:val="22"/>
          <w:szCs w:val="22"/>
          <w:lang w:val="en-PH"/>
        </w:rPr>
      </w:pPr>
    </w:p>
    <w:p w:rsidR="00D8414C" w:rsidRDefault="00D8414C" w:rsidP="00777577">
      <w:pPr>
        <w:overflowPunct/>
        <w:autoSpaceDE/>
        <w:autoSpaceDN/>
        <w:adjustRightInd/>
        <w:spacing w:line="240" w:lineRule="auto"/>
        <w:jc w:val="left"/>
        <w:rPr>
          <w:rFonts w:ascii="Arial" w:eastAsia="Calibri" w:hAnsi="Arial" w:cs="Arial"/>
          <w:b/>
          <w:sz w:val="22"/>
          <w:szCs w:val="22"/>
          <w:lang w:val="en-PH"/>
        </w:rPr>
      </w:pPr>
    </w:p>
    <w:p w:rsidR="00D8414C" w:rsidRDefault="00D8414C" w:rsidP="00777577">
      <w:pPr>
        <w:overflowPunct/>
        <w:autoSpaceDE/>
        <w:autoSpaceDN/>
        <w:adjustRightInd/>
        <w:spacing w:line="240" w:lineRule="auto"/>
        <w:jc w:val="left"/>
        <w:rPr>
          <w:rFonts w:ascii="Arial" w:eastAsia="Calibri" w:hAnsi="Arial" w:cs="Arial"/>
          <w:b/>
          <w:sz w:val="22"/>
          <w:szCs w:val="22"/>
          <w:lang w:val="en-PH"/>
        </w:rPr>
      </w:pPr>
    </w:p>
    <w:p w:rsidR="00D8414C" w:rsidRDefault="00D8414C" w:rsidP="00777577">
      <w:pPr>
        <w:overflowPunct/>
        <w:autoSpaceDE/>
        <w:autoSpaceDN/>
        <w:adjustRightInd/>
        <w:spacing w:line="240" w:lineRule="auto"/>
        <w:jc w:val="left"/>
        <w:rPr>
          <w:rFonts w:ascii="Arial" w:eastAsia="Calibri" w:hAnsi="Arial" w:cs="Arial"/>
          <w:b/>
          <w:sz w:val="22"/>
          <w:szCs w:val="22"/>
          <w:lang w:val="en-PH"/>
        </w:rPr>
      </w:pPr>
    </w:p>
    <w:p w:rsidR="00D8414C" w:rsidRDefault="00D8414C" w:rsidP="00777577">
      <w:pPr>
        <w:overflowPunct/>
        <w:autoSpaceDE/>
        <w:autoSpaceDN/>
        <w:adjustRightInd/>
        <w:spacing w:line="240" w:lineRule="auto"/>
        <w:jc w:val="left"/>
        <w:rPr>
          <w:rFonts w:ascii="Arial" w:eastAsia="Calibri" w:hAnsi="Arial" w:cs="Arial"/>
          <w:b/>
          <w:sz w:val="22"/>
          <w:szCs w:val="22"/>
          <w:lang w:val="en-PH"/>
        </w:rPr>
      </w:pPr>
    </w:p>
    <w:p w:rsidR="00D8414C" w:rsidRDefault="00D8414C" w:rsidP="00777577">
      <w:pPr>
        <w:overflowPunct/>
        <w:autoSpaceDE/>
        <w:autoSpaceDN/>
        <w:adjustRightInd/>
        <w:spacing w:line="240" w:lineRule="auto"/>
        <w:jc w:val="left"/>
        <w:rPr>
          <w:rFonts w:ascii="Arial" w:eastAsia="Calibri" w:hAnsi="Arial" w:cs="Arial"/>
          <w:b/>
          <w:sz w:val="22"/>
          <w:szCs w:val="22"/>
          <w:lang w:val="en-PH"/>
        </w:rPr>
      </w:pPr>
    </w:p>
    <w:p w:rsidR="00D8414C" w:rsidRDefault="00D8414C" w:rsidP="00777577">
      <w:pPr>
        <w:overflowPunct/>
        <w:autoSpaceDE/>
        <w:autoSpaceDN/>
        <w:adjustRightInd/>
        <w:spacing w:line="240" w:lineRule="auto"/>
        <w:jc w:val="left"/>
        <w:rPr>
          <w:rFonts w:ascii="Arial" w:eastAsia="Calibri" w:hAnsi="Arial" w:cs="Arial"/>
          <w:b/>
          <w:sz w:val="22"/>
          <w:szCs w:val="22"/>
          <w:lang w:val="en-PH"/>
        </w:rPr>
      </w:pPr>
    </w:p>
    <w:p w:rsidR="00D8414C" w:rsidRDefault="00D8414C" w:rsidP="00777577">
      <w:pPr>
        <w:overflowPunct/>
        <w:autoSpaceDE/>
        <w:autoSpaceDN/>
        <w:adjustRightInd/>
        <w:spacing w:line="240" w:lineRule="auto"/>
        <w:jc w:val="left"/>
        <w:rPr>
          <w:rFonts w:ascii="Arial" w:eastAsia="Calibri" w:hAnsi="Arial" w:cs="Arial"/>
          <w:b/>
          <w:sz w:val="22"/>
          <w:szCs w:val="22"/>
          <w:lang w:val="en-PH"/>
        </w:rPr>
      </w:pPr>
    </w:p>
    <w:p w:rsidR="00D8414C" w:rsidRDefault="00D8414C" w:rsidP="00777577">
      <w:pPr>
        <w:overflowPunct/>
        <w:autoSpaceDE/>
        <w:autoSpaceDN/>
        <w:adjustRightInd/>
        <w:spacing w:line="240" w:lineRule="auto"/>
        <w:jc w:val="left"/>
        <w:rPr>
          <w:rFonts w:ascii="Arial" w:eastAsia="Calibri" w:hAnsi="Arial" w:cs="Arial"/>
          <w:b/>
          <w:sz w:val="22"/>
          <w:szCs w:val="22"/>
          <w:lang w:val="en-PH"/>
        </w:rPr>
      </w:pPr>
    </w:p>
    <w:p w:rsidR="00D8414C" w:rsidRDefault="00D8414C" w:rsidP="00777577">
      <w:pPr>
        <w:overflowPunct/>
        <w:autoSpaceDE/>
        <w:autoSpaceDN/>
        <w:adjustRightInd/>
        <w:spacing w:line="240" w:lineRule="auto"/>
        <w:jc w:val="left"/>
        <w:rPr>
          <w:rFonts w:ascii="Arial" w:eastAsia="Calibri" w:hAnsi="Arial" w:cs="Arial"/>
          <w:b/>
          <w:sz w:val="22"/>
          <w:szCs w:val="22"/>
          <w:lang w:val="en-PH"/>
        </w:rPr>
      </w:pPr>
    </w:p>
    <w:p w:rsidR="00D8414C" w:rsidRDefault="00D8414C" w:rsidP="00777577">
      <w:pPr>
        <w:overflowPunct/>
        <w:autoSpaceDE/>
        <w:autoSpaceDN/>
        <w:adjustRightInd/>
        <w:spacing w:line="240" w:lineRule="auto"/>
        <w:jc w:val="left"/>
        <w:rPr>
          <w:rFonts w:ascii="Arial" w:eastAsia="Calibri" w:hAnsi="Arial" w:cs="Arial"/>
          <w:b/>
          <w:sz w:val="22"/>
          <w:szCs w:val="22"/>
          <w:lang w:val="en-PH"/>
        </w:rPr>
      </w:pPr>
    </w:p>
    <w:p w:rsidR="00D8414C" w:rsidRDefault="00D8414C" w:rsidP="00777577">
      <w:pPr>
        <w:overflowPunct/>
        <w:autoSpaceDE/>
        <w:autoSpaceDN/>
        <w:adjustRightInd/>
        <w:spacing w:line="240" w:lineRule="auto"/>
        <w:jc w:val="left"/>
        <w:rPr>
          <w:rFonts w:ascii="Arial" w:eastAsia="Calibri" w:hAnsi="Arial" w:cs="Arial"/>
          <w:b/>
          <w:sz w:val="22"/>
          <w:szCs w:val="22"/>
          <w:lang w:val="en-PH"/>
        </w:rPr>
      </w:pPr>
    </w:p>
    <w:p w:rsidR="00D8414C" w:rsidRDefault="00D8414C" w:rsidP="00777577">
      <w:pPr>
        <w:overflowPunct/>
        <w:autoSpaceDE/>
        <w:autoSpaceDN/>
        <w:adjustRightInd/>
        <w:spacing w:line="240" w:lineRule="auto"/>
        <w:jc w:val="left"/>
        <w:rPr>
          <w:rFonts w:ascii="Arial" w:eastAsia="Calibri" w:hAnsi="Arial" w:cs="Arial"/>
          <w:b/>
          <w:sz w:val="22"/>
          <w:szCs w:val="22"/>
          <w:lang w:val="en-PH"/>
        </w:rPr>
      </w:pPr>
    </w:p>
    <w:p w:rsidR="00D8414C" w:rsidRDefault="00D8414C" w:rsidP="00777577">
      <w:pPr>
        <w:overflowPunct/>
        <w:autoSpaceDE/>
        <w:autoSpaceDN/>
        <w:adjustRightInd/>
        <w:spacing w:line="240" w:lineRule="auto"/>
        <w:jc w:val="left"/>
        <w:rPr>
          <w:rFonts w:ascii="Arial" w:eastAsia="Calibri" w:hAnsi="Arial" w:cs="Arial"/>
          <w:b/>
          <w:sz w:val="22"/>
          <w:szCs w:val="22"/>
          <w:lang w:val="en-PH"/>
        </w:rPr>
      </w:pPr>
    </w:p>
    <w:p w:rsidR="00D8414C" w:rsidRDefault="00D8414C" w:rsidP="00777577">
      <w:pPr>
        <w:overflowPunct/>
        <w:autoSpaceDE/>
        <w:autoSpaceDN/>
        <w:adjustRightInd/>
        <w:spacing w:line="240" w:lineRule="auto"/>
        <w:jc w:val="left"/>
        <w:rPr>
          <w:rFonts w:ascii="Arial" w:eastAsia="Calibri" w:hAnsi="Arial" w:cs="Arial"/>
          <w:b/>
          <w:sz w:val="22"/>
          <w:szCs w:val="22"/>
          <w:lang w:val="en-PH"/>
        </w:rPr>
      </w:pPr>
    </w:p>
    <w:p w:rsidR="00D8414C" w:rsidRDefault="00D8414C" w:rsidP="00777577">
      <w:pPr>
        <w:overflowPunct/>
        <w:autoSpaceDE/>
        <w:autoSpaceDN/>
        <w:adjustRightInd/>
        <w:spacing w:line="240" w:lineRule="auto"/>
        <w:jc w:val="left"/>
        <w:rPr>
          <w:rFonts w:ascii="Arial" w:eastAsia="Calibri" w:hAnsi="Arial" w:cs="Arial"/>
          <w:b/>
          <w:sz w:val="22"/>
          <w:szCs w:val="22"/>
          <w:lang w:val="en-PH"/>
        </w:rPr>
      </w:pPr>
    </w:p>
    <w:p w:rsidR="00D8414C" w:rsidRDefault="00D8414C" w:rsidP="00777577">
      <w:pPr>
        <w:overflowPunct/>
        <w:autoSpaceDE/>
        <w:autoSpaceDN/>
        <w:adjustRightInd/>
        <w:spacing w:line="240" w:lineRule="auto"/>
        <w:jc w:val="left"/>
        <w:rPr>
          <w:rFonts w:ascii="Arial" w:eastAsia="Calibri" w:hAnsi="Arial" w:cs="Arial"/>
          <w:b/>
          <w:sz w:val="22"/>
          <w:szCs w:val="22"/>
          <w:lang w:val="en-PH"/>
        </w:rPr>
      </w:pPr>
    </w:p>
    <w:p w:rsidR="00D8414C" w:rsidRDefault="00D8414C" w:rsidP="00777577">
      <w:pPr>
        <w:overflowPunct/>
        <w:autoSpaceDE/>
        <w:autoSpaceDN/>
        <w:adjustRightInd/>
        <w:spacing w:line="240" w:lineRule="auto"/>
        <w:jc w:val="left"/>
        <w:rPr>
          <w:rFonts w:ascii="Arial" w:eastAsia="Calibri" w:hAnsi="Arial" w:cs="Arial"/>
          <w:b/>
          <w:sz w:val="22"/>
          <w:szCs w:val="22"/>
          <w:lang w:val="en-PH"/>
        </w:rPr>
      </w:pPr>
    </w:p>
    <w:p w:rsidR="00D8414C" w:rsidRDefault="00D8414C" w:rsidP="00777577">
      <w:pPr>
        <w:overflowPunct/>
        <w:autoSpaceDE/>
        <w:autoSpaceDN/>
        <w:adjustRightInd/>
        <w:spacing w:line="240" w:lineRule="auto"/>
        <w:jc w:val="left"/>
        <w:rPr>
          <w:rFonts w:ascii="Arial" w:eastAsia="Calibri" w:hAnsi="Arial" w:cs="Arial"/>
          <w:b/>
          <w:sz w:val="22"/>
          <w:szCs w:val="22"/>
          <w:lang w:val="en-PH"/>
        </w:rPr>
      </w:pPr>
    </w:p>
    <w:p w:rsidR="00D8414C" w:rsidRDefault="00D8414C" w:rsidP="00777577">
      <w:pPr>
        <w:overflowPunct/>
        <w:autoSpaceDE/>
        <w:autoSpaceDN/>
        <w:adjustRightInd/>
        <w:spacing w:line="240" w:lineRule="auto"/>
        <w:jc w:val="left"/>
        <w:rPr>
          <w:rFonts w:ascii="Arial" w:eastAsia="Calibri" w:hAnsi="Arial" w:cs="Arial"/>
          <w:b/>
          <w:sz w:val="22"/>
          <w:szCs w:val="22"/>
          <w:lang w:val="en-PH"/>
        </w:rPr>
      </w:pPr>
    </w:p>
    <w:p w:rsidR="00D8414C" w:rsidRDefault="00D8414C" w:rsidP="00777577">
      <w:pPr>
        <w:overflowPunct/>
        <w:autoSpaceDE/>
        <w:autoSpaceDN/>
        <w:adjustRightInd/>
        <w:spacing w:line="240" w:lineRule="auto"/>
        <w:jc w:val="left"/>
        <w:rPr>
          <w:rFonts w:ascii="Arial" w:eastAsia="Calibri" w:hAnsi="Arial" w:cs="Arial"/>
          <w:b/>
          <w:sz w:val="22"/>
          <w:szCs w:val="22"/>
          <w:lang w:val="en-PH"/>
        </w:rPr>
      </w:pPr>
    </w:p>
    <w:p w:rsidR="00D8414C" w:rsidRDefault="00D8414C" w:rsidP="00777577">
      <w:pPr>
        <w:overflowPunct/>
        <w:autoSpaceDE/>
        <w:autoSpaceDN/>
        <w:adjustRightInd/>
        <w:spacing w:line="240" w:lineRule="auto"/>
        <w:jc w:val="left"/>
        <w:rPr>
          <w:rFonts w:ascii="Arial" w:eastAsia="Calibri" w:hAnsi="Arial" w:cs="Arial"/>
          <w:b/>
          <w:sz w:val="22"/>
          <w:szCs w:val="22"/>
          <w:lang w:val="en-PH"/>
        </w:rPr>
      </w:pPr>
    </w:p>
    <w:p w:rsidR="00D8414C" w:rsidRDefault="00D8414C" w:rsidP="00777577">
      <w:pPr>
        <w:overflowPunct/>
        <w:autoSpaceDE/>
        <w:autoSpaceDN/>
        <w:adjustRightInd/>
        <w:spacing w:line="240" w:lineRule="auto"/>
        <w:jc w:val="left"/>
        <w:rPr>
          <w:rFonts w:ascii="Arial" w:eastAsia="Calibri" w:hAnsi="Arial" w:cs="Arial"/>
          <w:b/>
          <w:sz w:val="22"/>
          <w:szCs w:val="22"/>
          <w:lang w:val="en-PH"/>
        </w:rPr>
      </w:pPr>
    </w:p>
    <w:p w:rsidR="00D8414C" w:rsidRDefault="00D8414C" w:rsidP="00777577">
      <w:pPr>
        <w:overflowPunct/>
        <w:autoSpaceDE/>
        <w:autoSpaceDN/>
        <w:adjustRightInd/>
        <w:spacing w:line="240" w:lineRule="auto"/>
        <w:jc w:val="left"/>
        <w:rPr>
          <w:rFonts w:ascii="Arial" w:eastAsia="Calibri" w:hAnsi="Arial" w:cs="Arial"/>
          <w:b/>
          <w:sz w:val="22"/>
          <w:szCs w:val="22"/>
          <w:lang w:val="en-PH"/>
        </w:rPr>
      </w:pPr>
    </w:p>
    <w:p w:rsidR="00D8414C" w:rsidRDefault="00D8414C" w:rsidP="00777577">
      <w:pPr>
        <w:overflowPunct/>
        <w:autoSpaceDE/>
        <w:autoSpaceDN/>
        <w:adjustRightInd/>
        <w:spacing w:line="240" w:lineRule="auto"/>
        <w:jc w:val="left"/>
        <w:rPr>
          <w:rFonts w:ascii="Arial" w:eastAsia="Calibri" w:hAnsi="Arial" w:cs="Arial"/>
          <w:b/>
          <w:sz w:val="22"/>
          <w:szCs w:val="22"/>
          <w:lang w:val="en-PH"/>
        </w:rPr>
      </w:pPr>
    </w:p>
    <w:p w:rsidR="00D8414C" w:rsidRDefault="00D8414C" w:rsidP="00777577">
      <w:pPr>
        <w:overflowPunct/>
        <w:autoSpaceDE/>
        <w:autoSpaceDN/>
        <w:adjustRightInd/>
        <w:spacing w:line="240" w:lineRule="auto"/>
        <w:jc w:val="left"/>
        <w:rPr>
          <w:rFonts w:ascii="Arial" w:eastAsia="Calibri" w:hAnsi="Arial" w:cs="Arial"/>
          <w:b/>
          <w:sz w:val="22"/>
          <w:szCs w:val="22"/>
          <w:lang w:val="en-PH"/>
        </w:rPr>
      </w:pPr>
    </w:p>
    <w:p w:rsidR="00D8414C" w:rsidRDefault="00D8414C" w:rsidP="00777577">
      <w:pPr>
        <w:overflowPunct/>
        <w:autoSpaceDE/>
        <w:autoSpaceDN/>
        <w:adjustRightInd/>
        <w:spacing w:line="240" w:lineRule="auto"/>
        <w:jc w:val="left"/>
        <w:rPr>
          <w:rFonts w:ascii="Arial" w:eastAsia="Calibri" w:hAnsi="Arial" w:cs="Arial"/>
          <w:b/>
          <w:sz w:val="22"/>
          <w:szCs w:val="22"/>
          <w:lang w:val="en-PH"/>
        </w:rPr>
      </w:pPr>
    </w:p>
    <w:p w:rsidR="00D8414C" w:rsidRDefault="00D8414C" w:rsidP="00777577">
      <w:pPr>
        <w:overflowPunct/>
        <w:autoSpaceDE/>
        <w:autoSpaceDN/>
        <w:adjustRightInd/>
        <w:spacing w:line="240" w:lineRule="auto"/>
        <w:jc w:val="left"/>
        <w:rPr>
          <w:rFonts w:ascii="Arial" w:eastAsia="Calibri" w:hAnsi="Arial" w:cs="Arial"/>
          <w:b/>
          <w:sz w:val="22"/>
          <w:szCs w:val="22"/>
          <w:lang w:val="en-PH"/>
        </w:rPr>
      </w:pPr>
    </w:p>
    <w:p w:rsidR="00D8414C" w:rsidRDefault="00D8414C" w:rsidP="00777577">
      <w:pPr>
        <w:overflowPunct/>
        <w:autoSpaceDE/>
        <w:autoSpaceDN/>
        <w:adjustRightInd/>
        <w:spacing w:line="240" w:lineRule="auto"/>
        <w:jc w:val="left"/>
        <w:rPr>
          <w:rFonts w:ascii="Arial" w:eastAsia="Calibri" w:hAnsi="Arial" w:cs="Arial"/>
          <w:b/>
          <w:sz w:val="22"/>
          <w:szCs w:val="22"/>
          <w:lang w:val="en-PH"/>
        </w:rPr>
      </w:pPr>
    </w:p>
    <w:p w:rsidR="00D8414C" w:rsidRDefault="00D8414C" w:rsidP="00777577">
      <w:pPr>
        <w:overflowPunct/>
        <w:autoSpaceDE/>
        <w:autoSpaceDN/>
        <w:adjustRightInd/>
        <w:spacing w:line="240" w:lineRule="auto"/>
        <w:jc w:val="left"/>
        <w:rPr>
          <w:rFonts w:ascii="Arial" w:eastAsia="Calibri" w:hAnsi="Arial" w:cs="Arial"/>
          <w:b/>
          <w:sz w:val="22"/>
          <w:szCs w:val="22"/>
          <w:lang w:val="en-PH"/>
        </w:rPr>
      </w:pPr>
    </w:p>
    <w:p w:rsidR="00D8414C" w:rsidRDefault="00D8414C" w:rsidP="00777577">
      <w:pPr>
        <w:overflowPunct/>
        <w:autoSpaceDE/>
        <w:autoSpaceDN/>
        <w:adjustRightInd/>
        <w:spacing w:line="240" w:lineRule="auto"/>
        <w:jc w:val="left"/>
        <w:rPr>
          <w:rFonts w:ascii="Arial" w:eastAsia="Calibri" w:hAnsi="Arial" w:cs="Arial"/>
          <w:b/>
          <w:sz w:val="22"/>
          <w:szCs w:val="22"/>
          <w:lang w:val="en-PH"/>
        </w:rPr>
      </w:pPr>
    </w:p>
    <w:p w:rsidR="00D8414C" w:rsidRDefault="00D8414C" w:rsidP="00777577">
      <w:pPr>
        <w:overflowPunct/>
        <w:autoSpaceDE/>
        <w:autoSpaceDN/>
        <w:adjustRightInd/>
        <w:spacing w:line="240" w:lineRule="auto"/>
        <w:jc w:val="left"/>
        <w:rPr>
          <w:rFonts w:ascii="Arial" w:eastAsia="Calibri" w:hAnsi="Arial" w:cs="Arial"/>
          <w:b/>
          <w:sz w:val="22"/>
          <w:szCs w:val="22"/>
          <w:lang w:val="en-PH"/>
        </w:rPr>
      </w:pPr>
    </w:p>
    <w:p w:rsidR="00D8414C" w:rsidRDefault="00D8414C" w:rsidP="00777577">
      <w:pPr>
        <w:overflowPunct/>
        <w:autoSpaceDE/>
        <w:autoSpaceDN/>
        <w:adjustRightInd/>
        <w:spacing w:line="240" w:lineRule="auto"/>
        <w:jc w:val="left"/>
        <w:rPr>
          <w:rFonts w:ascii="Arial" w:eastAsia="Calibri" w:hAnsi="Arial" w:cs="Arial"/>
          <w:b/>
          <w:sz w:val="22"/>
          <w:szCs w:val="22"/>
          <w:lang w:val="en-PH"/>
        </w:rPr>
      </w:pPr>
    </w:p>
    <w:p w:rsidR="00D8414C" w:rsidRDefault="00D8414C" w:rsidP="00777577">
      <w:pPr>
        <w:overflowPunct/>
        <w:autoSpaceDE/>
        <w:autoSpaceDN/>
        <w:adjustRightInd/>
        <w:spacing w:line="240" w:lineRule="auto"/>
        <w:jc w:val="left"/>
        <w:rPr>
          <w:rFonts w:ascii="Arial" w:eastAsia="Calibri" w:hAnsi="Arial" w:cs="Arial"/>
          <w:b/>
          <w:sz w:val="22"/>
          <w:szCs w:val="22"/>
          <w:lang w:val="en-PH"/>
        </w:rPr>
      </w:pPr>
    </w:p>
    <w:p w:rsidR="00D8414C" w:rsidRDefault="00D8414C" w:rsidP="00777577">
      <w:pPr>
        <w:overflowPunct/>
        <w:autoSpaceDE/>
        <w:autoSpaceDN/>
        <w:adjustRightInd/>
        <w:spacing w:line="240" w:lineRule="auto"/>
        <w:jc w:val="left"/>
        <w:rPr>
          <w:rFonts w:ascii="Arial" w:eastAsia="Calibri" w:hAnsi="Arial" w:cs="Arial"/>
          <w:b/>
          <w:sz w:val="22"/>
          <w:szCs w:val="22"/>
          <w:lang w:val="en-PH"/>
        </w:rPr>
      </w:pPr>
    </w:p>
    <w:p w:rsidR="00D8414C" w:rsidRDefault="00D8414C" w:rsidP="00777577">
      <w:pPr>
        <w:overflowPunct/>
        <w:autoSpaceDE/>
        <w:autoSpaceDN/>
        <w:adjustRightInd/>
        <w:spacing w:line="240" w:lineRule="auto"/>
        <w:jc w:val="left"/>
        <w:rPr>
          <w:rFonts w:ascii="Arial" w:eastAsia="Calibri" w:hAnsi="Arial" w:cs="Arial"/>
          <w:b/>
          <w:sz w:val="22"/>
          <w:szCs w:val="22"/>
          <w:lang w:val="en-PH"/>
        </w:rPr>
      </w:pPr>
    </w:p>
    <w:p w:rsidR="00D8414C" w:rsidRDefault="00D8414C" w:rsidP="00777577">
      <w:pPr>
        <w:overflowPunct/>
        <w:autoSpaceDE/>
        <w:autoSpaceDN/>
        <w:adjustRightInd/>
        <w:spacing w:line="240" w:lineRule="auto"/>
        <w:jc w:val="left"/>
        <w:rPr>
          <w:rFonts w:ascii="Arial" w:eastAsia="Calibri" w:hAnsi="Arial" w:cs="Arial"/>
          <w:b/>
          <w:sz w:val="22"/>
          <w:szCs w:val="22"/>
          <w:lang w:val="en-PH"/>
        </w:rPr>
      </w:pPr>
    </w:p>
    <w:p w:rsidR="00D8414C" w:rsidRDefault="00D8414C" w:rsidP="00777577">
      <w:pPr>
        <w:overflowPunct/>
        <w:autoSpaceDE/>
        <w:autoSpaceDN/>
        <w:adjustRightInd/>
        <w:spacing w:line="240" w:lineRule="auto"/>
        <w:jc w:val="left"/>
        <w:rPr>
          <w:rFonts w:ascii="Arial" w:eastAsia="Calibri" w:hAnsi="Arial" w:cs="Arial"/>
          <w:b/>
          <w:sz w:val="22"/>
          <w:szCs w:val="22"/>
          <w:lang w:val="en-PH"/>
        </w:rPr>
      </w:pPr>
    </w:p>
    <w:p w:rsidR="00D8414C" w:rsidRDefault="00D8414C" w:rsidP="00777577">
      <w:pPr>
        <w:overflowPunct/>
        <w:autoSpaceDE/>
        <w:autoSpaceDN/>
        <w:adjustRightInd/>
        <w:spacing w:line="240" w:lineRule="auto"/>
        <w:jc w:val="left"/>
        <w:rPr>
          <w:rFonts w:ascii="Arial" w:eastAsia="Calibri" w:hAnsi="Arial" w:cs="Arial"/>
          <w:b/>
          <w:sz w:val="22"/>
          <w:szCs w:val="22"/>
          <w:lang w:val="en-PH"/>
        </w:rPr>
      </w:pPr>
    </w:p>
    <w:p w:rsidR="00D8414C" w:rsidRPr="00777577" w:rsidRDefault="00D8414C" w:rsidP="00777577">
      <w:pPr>
        <w:overflowPunct/>
        <w:autoSpaceDE/>
        <w:autoSpaceDN/>
        <w:adjustRightInd/>
        <w:spacing w:line="240" w:lineRule="auto"/>
        <w:jc w:val="left"/>
        <w:rPr>
          <w:rFonts w:ascii="Arial" w:eastAsia="Calibri" w:hAnsi="Arial" w:cs="Arial"/>
          <w:b/>
          <w:sz w:val="22"/>
          <w:szCs w:val="22"/>
          <w:lang w:val="en-PH"/>
        </w:rPr>
      </w:pPr>
    </w:p>
    <w:p w:rsidR="00777577" w:rsidRPr="00777577" w:rsidRDefault="00777577" w:rsidP="00777577">
      <w:pPr>
        <w:overflowPunct/>
        <w:autoSpaceDE/>
        <w:autoSpaceDN/>
        <w:adjustRightInd/>
        <w:spacing w:line="240" w:lineRule="auto"/>
        <w:jc w:val="center"/>
        <w:rPr>
          <w:rFonts w:ascii="Arial" w:eastAsia="Calibri" w:hAnsi="Arial" w:cs="Arial"/>
          <w:b/>
          <w:sz w:val="22"/>
          <w:szCs w:val="22"/>
          <w:lang w:val="en-PH"/>
        </w:rPr>
      </w:pPr>
      <w:r w:rsidRPr="00777577">
        <w:rPr>
          <w:rFonts w:ascii="Arial" w:eastAsia="Calibri" w:hAnsi="Arial" w:cs="Arial"/>
          <w:b/>
          <w:sz w:val="22"/>
          <w:szCs w:val="22"/>
          <w:lang w:val="en-PH"/>
        </w:rPr>
        <w:lastRenderedPageBreak/>
        <w:t xml:space="preserve">CONTRACT FOR THE DISMANTLING OF THE UNSERVICEABLE 25TONNER LEVEL LUFFING CRANE, AND THE HAULING AND WEIGHING OF ITS STEEL PARTS AND ACCESSORIES </w:t>
      </w:r>
    </w:p>
    <w:p w:rsidR="00777577" w:rsidRPr="00777577" w:rsidRDefault="00777577" w:rsidP="00777577">
      <w:pPr>
        <w:overflowPunct/>
        <w:autoSpaceDE/>
        <w:autoSpaceDN/>
        <w:adjustRightInd/>
        <w:spacing w:line="240" w:lineRule="auto"/>
        <w:jc w:val="center"/>
        <w:rPr>
          <w:rFonts w:ascii="Arial Black" w:eastAsia="Calibri" w:hAnsi="Arial Black" w:cs="Arial"/>
          <w:b/>
          <w:sz w:val="22"/>
          <w:szCs w:val="22"/>
          <w:lang w:val="en-PH"/>
        </w:rPr>
      </w:pPr>
    </w:p>
    <w:p w:rsidR="00777577" w:rsidRPr="00777577" w:rsidRDefault="00777577" w:rsidP="00777577">
      <w:pPr>
        <w:overflowPunct/>
        <w:autoSpaceDE/>
        <w:autoSpaceDN/>
        <w:adjustRightInd/>
        <w:spacing w:line="240" w:lineRule="auto"/>
        <w:jc w:val="center"/>
        <w:rPr>
          <w:rFonts w:ascii="Arial Black" w:eastAsia="Calibri" w:hAnsi="Arial Black" w:cs="Arial"/>
          <w:b/>
          <w:sz w:val="22"/>
          <w:szCs w:val="22"/>
          <w:lang w:val="en-PH"/>
        </w:rPr>
      </w:pPr>
      <w:r w:rsidRPr="00777577">
        <w:rPr>
          <w:rFonts w:ascii="Arial Black" w:eastAsia="Calibri" w:hAnsi="Arial Black" w:cs="Arial"/>
          <w:b/>
          <w:sz w:val="22"/>
          <w:szCs w:val="22"/>
          <w:lang w:val="en-PH"/>
        </w:rPr>
        <w:t xml:space="preserve">TERMS OF REFERENCE  </w:t>
      </w:r>
    </w:p>
    <w:p w:rsidR="00777577" w:rsidRPr="00777577" w:rsidRDefault="00777577" w:rsidP="00777577">
      <w:pPr>
        <w:overflowPunct/>
        <w:autoSpaceDE/>
        <w:autoSpaceDN/>
        <w:adjustRightInd/>
        <w:spacing w:line="240" w:lineRule="auto"/>
        <w:rPr>
          <w:rFonts w:ascii="Arial" w:hAnsi="Arial" w:cs="Arial"/>
          <w:color w:val="000000"/>
          <w:sz w:val="22"/>
          <w:szCs w:val="22"/>
          <w:lang w:val="en-PH" w:eastAsia="en-PH"/>
        </w:rPr>
      </w:pPr>
    </w:p>
    <w:p w:rsidR="00777577" w:rsidRPr="00777577" w:rsidRDefault="00777577" w:rsidP="00777577">
      <w:pPr>
        <w:overflowPunct/>
        <w:autoSpaceDE/>
        <w:autoSpaceDN/>
        <w:adjustRightInd/>
        <w:spacing w:line="240" w:lineRule="auto"/>
        <w:rPr>
          <w:rFonts w:ascii="Arial" w:hAnsi="Arial" w:cs="Arial"/>
          <w:color w:val="000000"/>
          <w:sz w:val="22"/>
          <w:szCs w:val="22"/>
          <w:lang w:val="en-PH" w:eastAsia="en-PH"/>
        </w:rPr>
      </w:pPr>
      <w:r w:rsidRPr="00777577">
        <w:rPr>
          <w:rFonts w:ascii="Arial" w:hAnsi="Arial" w:cs="Arial"/>
          <w:color w:val="000000"/>
          <w:sz w:val="22"/>
          <w:szCs w:val="22"/>
          <w:lang w:val="en-PH" w:eastAsia="en-PH"/>
        </w:rPr>
        <w:t xml:space="preserve">This Terms of Reference (TOR) sets out the guidelines of the procurement including the technical specifications of the above-stated nature/scope of work for the said unserviceable asset. </w:t>
      </w:r>
    </w:p>
    <w:p w:rsidR="00777577" w:rsidRPr="00777577" w:rsidRDefault="00777577" w:rsidP="00777577">
      <w:pPr>
        <w:overflowPunct/>
        <w:autoSpaceDE/>
        <w:autoSpaceDN/>
        <w:adjustRightInd/>
        <w:spacing w:line="240" w:lineRule="auto"/>
        <w:jc w:val="left"/>
        <w:rPr>
          <w:rFonts w:ascii="Arial" w:eastAsia="Calibri" w:hAnsi="Arial" w:cs="Arial"/>
          <w:sz w:val="22"/>
          <w:szCs w:val="22"/>
          <w:lang w:val="en-PH"/>
        </w:rPr>
      </w:pPr>
    </w:p>
    <w:p w:rsidR="00777577" w:rsidRPr="00777577" w:rsidRDefault="00777577" w:rsidP="00777577">
      <w:pPr>
        <w:numPr>
          <w:ilvl w:val="0"/>
          <w:numId w:val="43"/>
        </w:numPr>
        <w:overflowPunct/>
        <w:autoSpaceDE/>
        <w:autoSpaceDN/>
        <w:adjustRightInd/>
        <w:spacing w:after="200" w:line="240" w:lineRule="auto"/>
        <w:jc w:val="left"/>
        <w:rPr>
          <w:rFonts w:ascii="Arial" w:eastAsia="Calibri" w:hAnsi="Arial" w:cs="Arial"/>
          <w:b/>
          <w:sz w:val="22"/>
          <w:szCs w:val="22"/>
          <w:lang w:val="en-PH"/>
        </w:rPr>
      </w:pPr>
      <w:r w:rsidRPr="00777577">
        <w:rPr>
          <w:rFonts w:ascii="Arial" w:eastAsia="Calibri" w:hAnsi="Arial" w:cs="Arial"/>
          <w:b/>
          <w:sz w:val="22"/>
          <w:szCs w:val="22"/>
          <w:lang w:val="en-PH"/>
        </w:rPr>
        <w:t xml:space="preserve">     BACKGROUND</w:t>
      </w:r>
    </w:p>
    <w:p w:rsidR="00777577" w:rsidRPr="00777577" w:rsidRDefault="00777577" w:rsidP="00777577">
      <w:pPr>
        <w:overflowPunct/>
        <w:autoSpaceDE/>
        <w:autoSpaceDN/>
        <w:adjustRightInd/>
        <w:spacing w:line="240" w:lineRule="auto"/>
        <w:jc w:val="left"/>
        <w:rPr>
          <w:rFonts w:ascii="Arial" w:eastAsia="Calibri" w:hAnsi="Arial" w:cs="Arial"/>
          <w:sz w:val="22"/>
          <w:szCs w:val="22"/>
          <w:lang w:val="en-PH"/>
        </w:rPr>
      </w:pPr>
    </w:p>
    <w:p w:rsidR="00777577" w:rsidRPr="00777577" w:rsidRDefault="00777577" w:rsidP="00777577">
      <w:pPr>
        <w:overflowPunct/>
        <w:autoSpaceDE/>
        <w:autoSpaceDN/>
        <w:adjustRightInd/>
        <w:spacing w:line="240" w:lineRule="auto"/>
        <w:ind w:left="1005"/>
        <w:rPr>
          <w:rFonts w:ascii="Arial" w:eastAsia="Calibri" w:hAnsi="Arial" w:cs="Arial"/>
          <w:sz w:val="22"/>
          <w:szCs w:val="22"/>
          <w:lang w:val="en-PH"/>
        </w:rPr>
      </w:pPr>
      <w:r w:rsidRPr="00777577">
        <w:rPr>
          <w:rFonts w:ascii="Arial" w:eastAsia="Calibri" w:hAnsi="Arial" w:cs="Arial"/>
          <w:sz w:val="22"/>
          <w:szCs w:val="22"/>
          <w:lang w:val="en-PH"/>
        </w:rPr>
        <w:t xml:space="preserve">The Philippine Ports Authority, in line with its property and asset management    program wherein unserviceable properties are no longer needed and/or obsolete supplies, materials and </w:t>
      </w:r>
      <w:proofErr w:type="spellStart"/>
      <w:r w:rsidRPr="00777577">
        <w:rPr>
          <w:rFonts w:ascii="Arial" w:eastAsia="Calibri" w:hAnsi="Arial" w:cs="Arial"/>
          <w:sz w:val="22"/>
          <w:szCs w:val="22"/>
          <w:lang w:val="en-PH"/>
        </w:rPr>
        <w:t>equipments</w:t>
      </w:r>
      <w:proofErr w:type="spellEnd"/>
      <w:r w:rsidRPr="00777577">
        <w:rPr>
          <w:rFonts w:ascii="Arial" w:eastAsia="Calibri" w:hAnsi="Arial" w:cs="Arial"/>
          <w:sz w:val="22"/>
          <w:szCs w:val="22"/>
          <w:lang w:val="en-PH"/>
        </w:rPr>
        <w:t xml:space="preserve"> are sold, destroyed, donated, dismantled or transferred to another government agency or institutions, is desirous to enter into contract for the dismantling of its unserviceable 25 Tonner Level Luffing Crane, and the hauling and weighing of its dismantled steel parts and accessories from its present location, Berth 11 to Area L (Open Storage) at the Port of Cagayan de Oro.</w:t>
      </w:r>
    </w:p>
    <w:p w:rsidR="00777577" w:rsidRPr="00777577" w:rsidRDefault="00777577" w:rsidP="00777577">
      <w:pPr>
        <w:overflowPunct/>
        <w:autoSpaceDE/>
        <w:autoSpaceDN/>
        <w:adjustRightInd/>
        <w:spacing w:line="240" w:lineRule="auto"/>
        <w:ind w:left="1005"/>
        <w:rPr>
          <w:rFonts w:ascii="Arial" w:eastAsia="Calibri" w:hAnsi="Arial" w:cs="Arial"/>
          <w:sz w:val="22"/>
          <w:szCs w:val="22"/>
          <w:lang w:val="en-PH"/>
        </w:rPr>
      </w:pPr>
    </w:p>
    <w:p w:rsidR="00777577" w:rsidRPr="00777577" w:rsidRDefault="00777577" w:rsidP="00777577">
      <w:pPr>
        <w:numPr>
          <w:ilvl w:val="0"/>
          <w:numId w:val="43"/>
        </w:numPr>
        <w:overflowPunct/>
        <w:autoSpaceDE/>
        <w:autoSpaceDN/>
        <w:adjustRightInd/>
        <w:spacing w:after="200" w:line="240" w:lineRule="auto"/>
        <w:jc w:val="left"/>
        <w:rPr>
          <w:rFonts w:ascii="Arial" w:eastAsia="Calibri" w:hAnsi="Arial" w:cs="Arial"/>
          <w:b/>
          <w:sz w:val="22"/>
          <w:szCs w:val="22"/>
          <w:lang w:val="en-PH"/>
        </w:rPr>
      </w:pPr>
      <w:r w:rsidRPr="00777577">
        <w:rPr>
          <w:rFonts w:ascii="Arial" w:eastAsia="Calibri" w:hAnsi="Arial" w:cs="Arial"/>
          <w:b/>
          <w:sz w:val="22"/>
          <w:szCs w:val="22"/>
          <w:lang w:val="en-PH"/>
        </w:rPr>
        <w:t xml:space="preserve">    OBJECTIVE</w:t>
      </w:r>
    </w:p>
    <w:p w:rsidR="00777577" w:rsidRPr="00777577" w:rsidRDefault="00777577" w:rsidP="00777577">
      <w:pPr>
        <w:overflowPunct/>
        <w:autoSpaceDE/>
        <w:autoSpaceDN/>
        <w:adjustRightInd/>
        <w:spacing w:line="240" w:lineRule="auto"/>
        <w:rPr>
          <w:rFonts w:ascii="Arial" w:eastAsia="Calibri" w:hAnsi="Arial" w:cs="Arial"/>
          <w:sz w:val="22"/>
          <w:szCs w:val="22"/>
          <w:lang w:val="en-PH"/>
        </w:rPr>
      </w:pPr>
    </w:p>
    <w:p w:rsidR="00777577" w:rsidRPr="00777577" w:rsidRDefault="00777577" w:rsidP="00777577">
      <w:pPr>
        <w:overflowPunct/>
        <w:autoSpaceDE/>
        <w:autoSpaceDN/>
        <w:adjustRightInd/>
        <w:spacing w:line="240" w:lineRule="auto"/>
        <w:ind w:left="1020"/>
        <w:rPr>
          <w:rFonts w:ascii="Arial" w:eastAsia="Calibri" w:hAnsi="Arial" w:cs="Arial"/>
          <w:sz w:val="22"/>
          <w:szCs w:val="22"/>
          <w:lang w:val="en-PH"/>
        </w:rPr>
      </w:pPr>
      <w:r w:rsidRPr="00777577">
        <w:rPr>
          <w:rFonts w:ascii="Arial" w:eastAsia="Calibri" w:hAnsi="Arial" w:cs="Arial"/>
          <w:sz w:val="22"/>
          <w:szCs w:val="22"/>
          <w:lang w:val="en-PH"/>
        </w:rPr>
        <w:t xml:space="preserve">The Port Management Office of </w:t>
      </w:r>
      <w:proofErr w:type="spellStart"/>
      <w:r w:rsidRPr="00777577">
        <w:rPr>
          <w:rFonts w:ascii="Arial" w:eastAsia="Calibri" w:hAnsi="Arial" w:cs="Arial"/>
          <w:sz w:val="22"/>
          <w:szCs w:val="22"/>
          <w:lang w:val="en-PH"/>
        </w:rPr>
        <w:t>Misamis</w:t>
      </w:r>
      <w:proofErr w:type="spellEnd"/>
      <w:r w:rsidRPr="00777577">
        <w:rPr>
          <w:rFonts w:ascii="Arial" w:eastAsia="Calibri" w:hAnsi="Arial" w:cs="Arial"/>
          <w:sz w:val="22"/>
          <w:szCs w:val="22"/>
          <w:lang w:val="en-PH"/>
        </w:rPr>
        <w:t xml:space="preserve"> Oriental/Cagayan de Oro in its effort to improve its port services to its clients, stakeholders and the general public in consonance with the ISO and PSHEMS standards, find the necessity to remove thru dismantling the said unserviceable property being a deteriorated equipment in order to eliminate a major hazard to health and safety in the port operational areas, maximize berth usage and cargo storage/movement, and lessen equipment maintenance and better management of limited open space.</w:t>
      </w:r>
    </w:p>
    <w:p w:rsidR="00777577" w:rsidRPr="00777577" w:rsidRDefault="00777577" w:rsidP="00777577">
      <w:pPr>
        <w:overflowPunct/>
        <w:autoSpaceDE/>
        <w:autoSpaceDN/>
        <w:adjustRightInd/>
        <w:spacing w:line="240" w:lineRule="auto"/>
        <w:ind w:left="1020"/>
        <w:rPr>
          <w:rFonts w:ascii="Arial" w:eastAsia="Calibri" w:hAnsi="Arial" w:cs="Arial"/>
          <w:sz w:val="22"/>
          <w:szCs w:val="22"/>
          <w:lang w:val="en-PH"/>
        </w:rPr>
      </w:pPr>
    </w:p>
    <w:p w:rsidR="00777577" w:rsidRPr="00777577" w:rsidRDefault="00777577" w:rsidP="00777577">
      <w:pPr>
        <w:numPr>
          <w:ilvl w:val="0"/>
          <w:numId w:val="43"/>
        </w:numPr>
        <w:overflowPunct/>
        <w:autoSpaceDE/>
        <w:autoSpaceDN/>
        <w:adjustRightInd/>
        <w:spacing w:after="200" w:line="240" w:lineRule="auto"/>
        <w:jc w:val="left"/>
        <w:rPr>
          <w:rFonts w:ascii="Arial" w:eastAsia="Calibri" w:hAnsi="Arial" w:cs="Arial"/>
          <w:b/>
          <w:sz w:val="22"/>
          <w:szCs w:val="22"/>
          <w:lang w:val="en-PH"/>
        </w:rPr>
      </w:pPr>
      <w:r w:rsidRPr="00777577">
        <w:rPr>
          <w:rFonts w:ascii="Arial" w:eastAsia="Calibri" w:hAnsi="Arial" w:cs="Arial"/>
          <w:b/>
          <w:sz w:val="22"/>
          <w:szCs w:val="22"/>
          <w:lang w:val="en-PH"/>
        </w:rPr>
        <w:t xml:space="preserve">     PROJECT DESCRIPTION</w:t>
      </w:r>
    </w:p>
    <w:p w:rsidR="00777577" w:rsidRPr="00777577" w:rsidRDefault="00777577" w:rsidP="00777577">
      <w:pPr>
        <w:overflowPunct/>
        <w:autoSpaceDE/>
        <w:autoSpaceDN/>
        <w:adjustRightInd/>
        <w:spacing w:line="240" w:lineRule="auto"/>
        <w:ind w:left="720"/>
        <w:rPr>
          <w:rFonts w:ascii="Arial" w:eastAsia="Calibri" w:hAnsi="Arial" w:cs="Arial"/>
          <w:b/>
          <w:sz w:val="22"/>
          <w:szCs w:val="22"/>
          <w:lang w:val="en-PH"/>
        </w:rPr>
      </w:pPr>
    </w:p>
    <w:p w:rsidR="00777577" w:rsidRPr="00777577" w:rsidRDefault="00777577" w:rsidP="00777577">
      <w:pPr>
        <w:overflowPunct/>
        <w:autoSpaceDE/>
        <w:autoSpaceDN/>
        <w:adjustRightInd/>
        <w:spacing w:line="240" w:lineRule="auto"/>
        <w:ind w:left="1440"/>
        <w:rPr>
          <w:rFonts w:ascii="Arial" w:eastAsia="Calibri" w:hAnsi="Arial" w:cs="Arial"/>
          <w:sz w:val="22"/>
          <w:szCs w:val="22"/>
          <w:lang w:val="en-PH"/>
        </w:rPr>
      </w:pPr>
      <w:r w:rsidRPr="00777577">
        <w:rPr>
          <w:rFonts w:ascii="Arial" w:eastAsia="Calibri" w:hAnsi="Arial" w:cs="Arial"/>
          <w:sz w:val="22"/>
          <w:szCs w:val="22"/>
          <w:lang w:val="en-PH"/>
        </w:rPr>
        <w:t>Level Luffing Crane – Mitsubishi Heavy Industries Ltd., Tokyo, Japan. 1985 year model, 25Tons loading capacity, 20M lift above land side rail. 26M Max. working radius, 25/50 m/min hoisting speed 20m/min travelling speed.</w:t>
      </w:r>
    </w:p>
    <w:p w:rsidR="00777577" w:rsidRPr="00777577" w:rsidRDefault="00777577" w:rsidP="00777577">
      <w:pPr>
        <w:overflowPunct/>
        <w:autoSpaceDE/>
        <w:autoSpaceDN/>
        <w:adjustRightInd/>
        <w:spacing w:line="240" w:lineRule="auto"/>
        <w:ind w:left="1440"/>
        <w:rPr>
          <w:rFonts w:ascii="Arial" w:eastAsia="Calibri" w:hAnsi="Arial" w:cs="Arial"/>
          <w:sz w:val="22"/>
          <w:szCs w:val="22"/>
          <w:lang w:val="en-PH"/>
        </w:rPr>
      </w:pPr>
      <w:r>
        <w:rPr>
          <w:rFonts w:ascii="Calibri" w:eastAsia="Calibri" w:hAnsi="Calibri"/>
          <w:noProof/>
          <w:sz w:val="22"/>
          <w:szCs w:val="22"/>
        </w:rPr>
        <w:drawing>
          <wp:anchor distT="0" distB="0" distL="114300" distR="114300" simplePos="0" relativeHeight="251665408" behindDoc="1" locked="0" layoutInCell="1" allowOverlap="1">
            <wp:simplePos x="0" y="0"/>
            <wp:positionH relativeFrom="column">
              <wp:posOffset>1838325</wp:posOffset>
            </wp:positionH>
            <wp:positionV relativeFrom="paragraph">
              <wp:posOffset>123825</wp:posOffset>
            </wp:positionV>
            <wp:extent cx="2162175" cy="2981325"/>
            <wp:effectExtent l="0" t="0" r="952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2162175" cy="2981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7577" w:rsidRPr="00777577" w:rsidRDefault="00777577" w:rsidP="00777577">
      <w:pPr>
        <w:overflowPunct/>
        <w:autoSpaceDE/>
        <w:autoSpaceDN/>
        <w:adjustRightInd/>
        <w:spacing w:line="240" w:lineRule="auto"/>
        <w:ind w:left="2880" w:firstLine="720"/>
        <w:rPr>
          <w:rFonts w:ascii="Arial" w:eastAsia="Calibri" w:hAnsi="Arial" w:cs="Arial"/>
          <w:sz w:val="22"/>
          <w:szCs w:val="22"/>
          <w:lang w:val="en-PH"/>
        </w:rPr>
      </w:pPr>
    </w:p>
    <w:p w:rsidR="00777577" w:rsidRPr="00777577" w:rsidRDefault="00777577" w:rsidP="00777577">
      <w:pPr>
        <w:overflowPunct/>
        <w:autoSpaceDE/>
        <w:autoSpaceDN/>
        <w:adjustRightInd/>
        <w:spacing w:line="240" w:lineRule="auto"/>
        <w:ind w:left="1440"/>
        <w:rPr>
          <w:rFonts w:ascii="Arial" w:eastAsia="Calibri" w:hAnsi="Arial" w:cs="Arial"/>
          <w:sz w:val="22"/>
          <w:szCs w:val="22"/>
          <w:lang w:val="en-PH"/>
        </w:rPr>
      </w:pPr>
    </w:p>
    <w:p w:rsidR="00777577" w:rsidRPr="00777577" w:rsidRDefault="00777577" w:rsidP="00777577">
      <w:pPr>
        <w:overflowPunct/>
        <w:autoSpaceDE/>
        <w:autoSpaceDN/>
        <w:adjustRightInd/>
        <w:spacing w:line="240" w:lineRule="auto"/>
        <w:ind w:left="1440"/>
        <w:rPr>
          <w:rFonts w:ascii="Arial" w:eastAsia="Calibri" w:hAnsi="Arial" w:cs="Arial"/>
          <w:sz w:val="22"/>
          <w:szCs w:val="22"/>
          <w:lang w:val="en-PH"/>
        </w:rPr>
      </w:pPr>
    </w:p>
    <w:p w:rsidR="00777577" w:rsidRPr="00777577" w:rsidRDefault="00777577" w:rsidP="00777577">
      <w:pPr>
        <w:overflowPunct/>
        <w:autoSpaceDE/>
        <w:autoSpaceDN/>
        <w:adjustRightInd/>
        <w:spacing w:line="240" w:lineRule="auto"/>
        <w:ind w:left="1440"/>
        <w:rPr>
          <w:rFonts w:ascii="Arial" w:eastAsia="Calibri" w:hAnsi="Arial" w:cs="Arial"/>
          <w:sz w:val="22"/>
          <w:szCs w:val="22"/>
          <w:lang w:val="en-PH"/>
        </w:rPr>
      </w:pPr>
    </w:p>
    <w:p w:rsidR="00777577" w:rsidRPr="00777577" w:rsidRDefault="00777577" w:rsidP="00777577">
      <w:pPr>
        <w:overflowPunct/>
        <w:autoSpaceDE/>
        <w:autoSpaceDN/>
        <w:adjustRightInd/>
        <w:spacing w:line="240" w:lineRule="auto"/>
        <w:ind w:left="1440"/>
        <w:rPr>
          <w:rFonts w:ascii="Arial" w:eastAsia="Calibri" w:hAnsi="Arial" w:cs="Arial"/>
          <w:sz w:val="22"/>
          <w:szCs w:val="22"/>
          <w:lang w:val="en-PH"/>
        </w:rPr>
      </w:pPr>
    </w:p>
    <w:p w:rsidR="00777577" w:rsidRPr="00777577" w:rsidRDefault="00777577" w:rsidP="00777577">
      <w:pPr>
        <w:overflowPunct/>
        <w:autoSpaceDE/>
        <w:autoSpaceDN/>
        <w:adjustRightInd/>
        <w:spacing w:line="240" w:lineRule="auto"/>
        <w:ind w:left="1440"/>
        <w:rPr>
          <w:rFonts w:ascii="Arial" w:eastAsia="Calibri" w:hAnsi="Arial" w:cs="Arial"/>
          <w:sz w:val="22"/>
          <w:szCs w:val="22"/>
          <w:lang w:val="en-PH"/>
        </w:rPr>
      </w:pPr>
    </w:p>
    <w:p w:rsidR="00777577" w:rsidRPr="00777577" w:rsidRDefault="00777577" w:rsidP="00777577">
      <w:pPr>
        <w:overflowPunct/>
        <w:autoSpaceDE/>
        <w:autoSpaceDN/>
        <w:adjustRightInd/>
        <w:spacing w:line="240" w:lineRule="auto"/>
        <w:ind w:left="1440"/>
        <w:rPr>
          <w:rFonts w:ascii="Arial" w:eastAsia="Calibri" w:hAnsi="Arial" w:cs="Arial"/>
          <w:sz w:val="22"/>
          <w:szCs w:val="22"/>
          <w:lang w:val="en-PH"/>
        </w:rPr>
      </w:pPr>
    </w:p>
    <w:p w:rsidR="00777577" w:rsidRPr="00777577" w:rsidRDefault="00777577" w:rsidP="00777577">
      <w:pPr>
        <w:overflowPunct/>
        <w:autoSpaceDE/>
        <w:autoSpaceDN/>
        <w:adjustRightInd/>
        <w:spacing w:line="240" w:lineRule="auto"/>
        <w:ind w:left="1440"/>
        <w:rPr>
          <w:rFonts w:ascii="Arial" w:eastAsia="Calibri" w:hAnsi="Arial" w:cs="Arial"/>
          <w:sz w:val="22"/>
          <w:szCs w:val="22"/>
          <w:lang w:val="en-PH"/>
        </w:rPr>
      </w:pPr>
    </w:p>
    <w:p w:rsidR="00777577" w:rsidRPr="00777577" w:rsidRDefault="00777577" w:rsidP="00777577">
      <w:pPr>
        <w:overflowPunct/>
        <w:autoSpaceDE/>
        <w:autoSpaceDN/>
        <w:adjustRightInd/>
        <w:spacing w:line="240" w:lineRule="auto"/>
        <w:ind w:left="1440"/>
        <w:rPr>
          <w:rFonts w:ascii="Arial" w:eastAsia="Calibri" w:hAnsi="Arial" w:cs="Arial"/>
          <w:sz w:val="22"/>
          <w:szCs w:val="22"/>
          <w:lang w:val="en-PH"/>
        </w:rPr>
      </w:pPr>
    </w:p>
    <w:p w:rsidR="00777577" w:rsidRPr="00777577" w:rsidRDefault="00777577" w:rsidP="00777577">
      <w:pPr>
        <w:overflowPunct/>
        <w:autoSpaceDE/>
        <w:autoSpaceDN/>
        <w:adjustRightInd/>
        <w:spacing w:line="240" w:lineRule="auto"/>
        <w:ind w:left="1440"/>
        <w:rPr>
          <w:rFonts w:ascii="Arial" w:eastAsia="Calibri" w:hAnsi="Arial" w:cs="Arial"/>
          <w:sz w:val="22"/>
          <w:szCs w:val="22"/>
          <w:lang w:val="en-PH"/>
        </w:rPr>
      </w:pPr>
    </w:p>
    <w:p w:rsidR="00777577" w:rsidRPr="00777577" w:rsidRDefault="00777577" w:rsidP="00777577">
      <w:pPr>
        <w:overflowPunct/>
        <w:autoSpaceDE/>
        <w:autoSpaceDN/>
        <w:adjustRightInd/>
        <w:spacing w:line="240" w:lineRule="auto"/>
        <w:ind w:left="1440"/>
        <w:rPr>
          <w:rFonts w:ascii="Arial" w:eastAsia="Calibri" w:hAnsi="Arial" w:cs="Arial"/>
          <w:sz w:val="22"/>
          <w:szCs w:val="22"/>
          <w:lang w:val="en-PH"/>
        </w:rPr>
      </w:pPr>
    </w:p>
    <w:p w:rsidR="00777577" w:rsidRPr="00777577" w:rsidRDefault="00777577" w:rsidP="00777577">
      <w:pPr>
        <w:overflowPunct/>
        <w:autoSpaceDE/>
        <w:autoSpaceDN/>
        <w:adjustRightInd/>
        <w:spacing w:line="240" w:lineRule="auto"/>
        <w:ind w:left="1440"/>
        <w:rPr>
          <w:rFonts w:ascii="Arial" w:eastAsia="Calibri" w:hAnsi="Arial" w:cs="Arial"/>
          <w:sz w:val="22"/>
          <w:szCs w:val="22"/>
          <w:lang w:val="en-PH"/>
        </w:rPr>
      </w:pPr>
    </w:p>
    <w:p w:rsidR="00777577" w:rsidRPr="00777577" w:rsidRDefault="00777577" w:rsidP="00777577">
      <w:pPr>
        <w:overflowPunct/>
        <w:autoSpaceDE/>
        <w:autoSpaceDN/>
        <w:adjustRightInd/>
        <w:spacing w:line="240" w:lineRule="auto"/>
        <w:ind w:left="1440"/>
        <w:rPr>
          <w:rFonts w:ascii="Arial" w:eastAsia="Calibri" w:hAnsi="Arial" w:cs="Arial"/>
          <w:sz w:val="22"/>
          <w:szCs w:val="22"/>
          <w:lang w:val="en-PH"/>
        </w:rPr>
      </w:pPr>
    </w:p>
    <w:p w:rsidR="00777577" w:rsidRPr="00777577" w:rsidRDefault="00777577" w:rsidP="00777577">
      <w:pPr>
        <w:overflowPunct/>
        <w:autoSpaceDE/>
        <w:autoSpaceDN/>
        <w:adjustRightInd/>
        <w:spacing w:line="240" w:lineRule="auto"/>
        <w:ind w:left="1440"/>
        <w:rPr>
          <w:rFonts w:ascii="Arial" w:eastAsia="Calibri" w:hAnsi="Arial" w:cs="Arial"/>
          <w:sz w:val="22"/>
          <w:szCs w:val="22"/>
          <w:lang w:val="en-PH"/>
        </w:rPr>
      </w:pPr>
    </w:p>
    <w:p w:rsidR="00777577" w:rsidRPr="00777577" w:rsidRDefault="00777577" w:rsidP="00777577">
      <w:pPr>
        <w:overflowPunct/>
        <w:autoSpaceDE/>
        <w:autoSpaceDN/>
        <w:adjustRightInd/>
        <w:spacing w:line="240" w:lineRule="auto"/>
        <w:rPr>
          <w:rFonts w:ascii="Arial" w:eastAsia="Calibri" w:hAnsi="Arial" w:cs="Arial"/>
          <w:sz w:val="22"/>
          <w:szCs w:val="22"/>
          <w:lang w:val="en-PH"/>
        </w:rPr>
      </w:pPr>
    </w:p>
    <w:p w:rsidR="00777577" w:rsidRPr="00777577" w:rsidRDefault="00777577" w:rsidP="00777577">
      <w:pPr>
        <w:overflowPunct/>
        <w:autoSpaceDE/>
        <w:autoSpaceDN/>
        <w:adjustRightInd/>
        <w:spacing w:line="240" w:lineRule="auto"/>
        <w:ind w:left="1440"/>
        <w:rPr>
          <w:rFonts w:ascii="Arial" w:eastAsia="Calibri" w:hAnsi="Arial" w:cs="Arial"/>
          <w:sz w:val="22"/>
          <w:szCs w:val="22"/>
          <w:lang w:val="en-PH"/>
        </w:rPr>
      </w:pPr>
    </w:p>
    <w:p w:rsidR="00777577" w:rsidRPr="00777577" w:rsidRDefault="00777577" w:rsidP="00777577">
      <w:pPr>
        <w:overflowPunct/>
        <w:autoSpaceDE/>
        <w:autoSpaceDN/>
        <w:adjustRightInd/>
        <w:spacing w:line="240" w:lineRule="auto"/>
        <w:ind w:left="1440"/>
        <w:rPr>
          <w:rFonts w:ascii="Arial" w:eastAsia="Calibri" w:hAnsi="Arial" w:cs="Arial"/>
          <w:sz w:val="22"/>
          <w:szCs w:val="22"/>
          <w:lang w:val="en-PH"/>
        </w:rPr>
      </w:pPr>
      <w:r w:rsidRPr="00777577">
        <w:rPr>
          <w:rFonts w:ascii="Arial" w:eastAsia="Calibri" w:hAnsi="Arial" w:cs="Arial"/>
          <w:sz w:val="22"/>
          <w:szCs w:val="22"/>
          <w:lang w:val="en-PH"/>
        </w:rPr>
        <w:lastRenderedPageBreak/>
        <w:t>COA Remark (Appraisal Report on Property for Disposal):</w:t>
      </w:r>
    </w:p>
    <w:p w:rsidR="00777577" w:rsidRPr="00777577" w:rsidRDefault="00777577" w:rsidP="00777577">
      <w:pPr>
        <w:overflowPunct/>
        <w:autoSpaceDE/>
        <w:autoSpaceDN/>
        <w:adjustRightInd/>
        <w:spacing w:line="240" w:lineRule="auto"/>
        <w:ind w:left="1440"/>
        <w:rPr>
          <w:rFonts w:ascii="Arial" w:eastAsia="Calibri" w:hAnsi="Arial" w:cs="Arial"/>
          <w:sz w:val="22"/>
          <w:szCs w:val="22"/>
          <w:lang w:val="en-PH"/>
        </w:rPr>
      </w:pPr>
    </w:p>
    <w:p w:rsidR="00777577" w:rsidRPr="00777577" w:rsidRDefault="00777577" w:rsidP="00777577">
      <w:pPr>
        <w:overflowPunct/>
        <w:autoSpaceDE/>
        <w:autoSpaceDN/>
        <w:adjustRightInd/>
        <w:spacing w:line="240" w:lineRule="auto"/>
        <w:ind w:left="1440"/>
        <w:rPr>
          <w:rFonts w:ascii="Arial" w:eastAsia="Calibri" w:hAnsi="Arial" w:cs="Arial"/>
          <w:i/>
          <w:sz w:val="22"/>
          <w:szCs w:val="22"/>
          <w:lang w:val="en-PH"/>
        </w:rPr>
      </w:pPr>
      <w:r w:rsidRPr="00777577">
        <w:rPr>
          <w:rFonts w:ascii="Arial" w:eastAsia="Calibri" w:hAnsi="Arial" w:cs="Arial"/>
          <w:sz w:val="22"/>
          <w:szCs w:val="22"/>
          <w:lang w:val="en-PH"/>
        </w:rPr>
        <w:tab/>
      </w:r>
      <w:r w:rsidRPr="00777577">
        <w:rPr>
          <w:rFonts w:ascii="Arial" w:eastAsia="Calibri" w:hAnsi="Arial" w:cs="Arial"/>
          <w:i/>
          <w:sz w:val="22"/>
          <w:szCs w:val="22"/>
          <w:lang w:val="en-PH"/>
        </w:rPr>
        <w:t>Dilapidated, unserviceable and beyond economical repair; and</w:t>
      </w:r>
    </w:p>
    <w:p w:rsidR="00777577" w:rsidRPr="00777577" w:rsidRDefault="00777577" w:rsidP="00777577">
      <w:pPr>
        <w:overflowPunct/>
        <w:autoSpaceDE/>
        <w:autoSpaceDN/>
        <w:adjustRightInd/>
        <w:spacing w:line="240" w:lineRule="auto"/>
        <w:ind w:left="1440"/>
        <w:rPr>
          <w:rFonts w:ascii="Arial" w:eastAsia="Calibri" w:hAnsi="Arial" w:cs="Arial"/>
          <w:i/>
          <w:sz w:val="22"/>
          <w:szCs w:val="22"/>
          <w:lang w:val="en-PH"/>
        </w:rPr>
      </w:pPr>
      <w:r w:rsidRPr="00777577">
        <w:rPr>
          <w:rFonts w:ascii="Arial" w:eastAsia="Calibri" w:hAnsi="Arial" w:cs="Arial"/>
          <w:i/>
          <w:sz w:val="22"/>
          <w:szCs w:val="22"/>
          <w:lang w:val="en-PH"/>
        </w:rPr>
        <w:tab/>
        <w:t>Idle for 19 years (for this CY 2016).</w:t>
      </w:r>
    </w:p>
    <w:p w:rsidR="00777577" w:rsidRPr="00777577" w:rsidRDefault="00777577" w:rsidP="00777577">
      <w:pPr>
        <w:overflowPunct/>
        <w:autoSpaceDE/>
        <w:autoSpaceDN/>
        <w:adjustRightInd/>
        <w:spacing w:line="240" w:lineRule="auto"/>
        <w:ind w:left="1440"/>
        <w:rPr>
          <w:rFonts w:ascii="Arial" w:eastAsia="Calibri" w:hAnsi="Arial" w:cs="Arial"/>
          <w:b/>
          <w:sz w:val="22"/>
          <w:szCs w:val="22"/>
          <w:lang w:val="en-PH"/>
        </w:rPr>
      </w:pPr>
    </w:p>
    <w:p w:rsidR="00777577" w:rsidRPr="00777577" w:rsidRDefault="00777577" w:rsidP="00777577">
      <w:pPr>
        <w:numPr>
          <w:ilvl w:val="0"/>
          <w:numId w:val="43"/>
        </w:numPr>
        <w:overflowPunct/>
        <w:autoSpaceDE/>
        <w:autoSpaceDN/>
        <w:adjustRightInd/>
        <w:spacing w:after="200" w:line="240" w:lineRule="auto"/>
        <w:jc w:val="left"/>
        <w:rPr>
          <w:rFonts w:ascii="Arial" w:eastAsia="Calibri" w:hAnsi="Arial" w:cs="Arial"/>
          <w:b/>
          <w:sz w:val="22"/>
          <w:szCs w:val="22"/>
          <w:lang w:val="en-PH"/>
        </w:rPr>
      </w:pPr>
      <w:r w:rsidRPr="00777577">
        <w:rPr>
          <w:rFonts w:ascii="Arial" w:eastAsia="Calibri" w:hAnsi="Arial" w:cs="Arial"/>
          <w:b/>
          <w:sz w:val="22"/>
          <w:szCs w:val="22"/>
          <w:lang w:val="en-PH"/>
        </w:rPr>
        <w:t>APPROVED BUDGET OF THE CONTRACT</w:t>
      </w:r>
    </w:p>
    <w:p w:rsidR="00777577" w:rsidRPr="00777577" w:rsidRDefault="00777577" w:rsidP="00777577">
      <w:pPr>
        <w:overflowPunct/>
        <w:autoSpaceDE/>
        <w:autoSpaceDN/>
        <w:adjustRightInd/>
        <w:spacing w:line="240" w:lineRule="auto"/>
        <w:ind w:left="720"/>
        <w:rPr>
          <w:rFonts w:ascii="Arial" w:eastAsia="Calibri" w:hAnsi="Arial" w:cs="Arial"/>
          <w:b/>
          <w:sz w:val="22"/>
          <w:szCs w:val="22"/>
          <w:lang w:val="en-PH"/>
        </w:rPr>
      </w:pPr>
    </w:p>
    <w:p w:rsidR="00777577" w:rsidRPr="00777577" w:rsidRDefault="00777577" w:rsidP="00777577">
      <w:pPr>
        <w:overflowPunct/>
        <w:autoSpaceDE/>
        <w:autoSpaceDN/>
        <w:adjustRightInd/>
        <w:spacing w:line="240" w:lineRule="auto"/>
        <w:ind w:left="1440"/>
        <w:rPr>
          <w:rFonts w:ascii="Arial" w:eastAsia="Calibri" w:hAnsi="Arial" w:cs="Arial"/>
          <w:b/>
          <w:sz w:val="22"/>
          <w:szCs w:val="22"/>
          <w:lang w:val="en-PH"/>
        </w:rPr>
      </w:pPr>
      <w:r w:rsidRPr="00777577">
        <w:rPr>
          <w:rFonts w:ascii="Arial" w:hAnsi="Arial" w:cs="Arial"/>
          <w:color w:val="000000"/>
          <w:sz w:val="22"/>
          <w:szCs w:val="22"/>
          <w:lang w:val="en-PH" w:eastAsia="en-PH"/>
        </w:rPr>
        <w:t xml:space="preserve">The Approved Budget for the Contract (ABC) is </w:t>
      </w:r>
      <w:r w:rsidRPr="00777577">
        <w:rPr>
          <w:rFonts w:ascii="Arial" w:hAnsi="Arial" w:cs="Arial"/>
          <w:b/>
          <w:i/>
          <w:color w:val="000000"/>
          <w:sz w:val="22"/>
          <w:szCs w:val="22"/>
          <w:u w:val="single"/>
          <w:lang w:val="en-PH" w:eastAsia="en-PH"/>
        </w:rPr>
        <w:t>EIGHT HUNDRED TWENTY THREE THOUSAND SIX HUNDRED SEVENTY-SIX &amp; 00/100 (</w:t>
      </w:r>
      <w:proofErr w:type="spellStart"/>
      <w:r w:rsidRPr="00777577">
        <w:rPr>
          <w:rFonts w:ascii="Arial" w:hAnsi="Arial" w:cs="Arial"/>
          <w:b/>
          <w:i/>
          <w:color w:val="000000"/>
          <w:sz w:val="22"/>
          <w:szCs w:val="22"/>
          <w:u w:val="single"/>
          <w:lang w:val="en-PH" w:eastAsia="en-PH"/>
        </w:rPr>
        <w:t>Php</w:t>
      </w:r>
      <w:proofErr w:type="spellEnd"/>
      <w:r w:rsidRPr="00777577">
        <w:rPr>
          <w:rFonts w:ascii="Arial" w:hAnsi="Arial" w:cs="Arial"/>
          <w:b/>
          <w:i/>
          <w:color w:val="000000"/>
          <w:sz w:val="22"/>
          <w:szCs w:val="22"/>
          <w:u w:val="single"/>
          <w:lang w:val="en-PH" w:eastAsia="en-PH"/>
        </w:rPr>
        <w:t>. 823,676.00)</w:t>
      </w:r>
      <w:r w:rsidRPr="00777577">
        <w:rPr>
          <w:rFonts w:ascii="Arial" w:hAnsi="Arial" w:cs="Arial"/>
          <w:color w:val="000000"/>
          <w:sz w:val="22"/>
          <w:szCs w:val="22"/>
          <w:lang w:val="en-PH" w:eastAsia="en-PH"/>
        </w:rPr>
        <w:t xml:space="preserve"> in Philippine Currency inclusive of 12%-VAT. Bids received in excess of the ABC shall automatically be rejected at bid opening.</w:t>
      </w:r>
      <w:r w:rsidRPr="00777577">
        <w:rPr>
          <w:rFonts w:ascii="Arial" w:eastAsia="Calibri" w:hAnsi="Arial" w:cs="Arial"/>
          <w:b/>
          <w:sz w:val="22"/>
          <w:szCs w:val="22"/>
          <w:lang w:val="en-PH"/>
        </w:rPr>
        <w:t xml:space="preserve">     </w:t>
      </w:r>
    </w:p>
    <w:p w:rsidR="00777577" w:rsidRPr="00777577" w:rsidRDefault="00777577" w:rsidP="00777577">
      <w:pPr>
        <w:overflowPunct/>
        <w:autoSpaceDE/>
        <w:autoSpaceDN/>
        <w:adjustRightInd/>
        <w:spacing w:line="240" w:lineRule="auto"/>
        <w:ind w:left="720"/>
        <w:rPr>
          <w:rFonts w:ascii="Arial" w:eastAsia="Calibri" w:hAnsi="Arial" w:cs="Arial"/>
          <w:b/>
          <w:sz w:val="22"/>
          <w:szCs w:val="22"/>
          <w:lang w:val="en-PH"/>
        </w:rPr>
      </w:pPr>
    </w:p>
    <w:p w:rsidR="00777577" w:rsidRPr="00777577" w:rsidRDefault="00777577" w:rsidP="00777577">
      <w:pPr>
        <w:numPr>
          <w:ilvl w:val="0"/>
          <w:numId w:val="43"/>
        </w:numPr>
        <w:overflowPunct/>
        <w:autoSpaceDE/>
        <w:autoSpaceDN/>
        <w:adjustRightInd/>
        <w:spacing w:after="200" w:line="240" w:lineRule="auto"/>
        <w:jc w:val="left"/>
        <w:rPr>
          <w:rFonts w:ascii="Arial" w:eastAsia="Calibri" w:hAnsi="Arial" w:cs="Arial"/>
          <w:b/>
          <w:sz w:val="22"/>
          <w:szCs w:val="22"/>
          <w:lang w:val="en-PH"/>
        </w:rPr>
      </w:pPr>
      <w:r w:rsidRPr="00777577">
        <w:rPr>
          <w:rFonts w:ascii="Arial" w:eastAsia="Calibri" w:hAnsi="Arial" w:cs="Arial"/>
          <w:b/>
          <w:sz w:val="22"/>
          <w:szCs w:val="22"/>
          <w:lang w:val="en-PH"/>
        </w:rPr>
        <w:t>SCOPE OF WORK</w:t>
      </w:r>
    </w:p>
    <w:p w:rsidR="00777577" w:rsidRPr="00777577" w:rsidRDefault="00777577" w:rsidP="00777577">
      <w:pPr>
        <w:overflowPunct/>
        <w:autoSpaceDE/>
        <w:autoSpaceDN/>
        <w:adjustRightInd/>
        <w:spacing w:line="240" w:lineRule="auto"/>
        <w:ind w:left="720"/>
        <w:rPr>
          <w:rFonts w:ascii="Arial" w:eastAsia="Calibri" w:hAnsi="Arial" w:cs="Arial"/>
          <w:b/>
          <w:sz w:val="22"/>
          <w:szCs w:val="22"/>
          <w:lang w:val="en-PH"/>
        </w:rPr>
      </w:pPr>
    </w:p>
    <w:p w:rsidR="00777577" w:rsidRPr="00777577" w:rsidRDefault="00777577" w:rsidP="00777577">
      <w:pPr>
        <w:overflowPunct/>
        <w:autoSpaceDE/>
        <w:autoSpaceDN/>
        <w:adjustRightInd/>
        <w:spacing w:line="240" w:lineRule="auto"/>
        <w:ind w:left="1440"/>
        <w:rPr>
          <w:rFonts w:ascii="Arial" w:eastAsia="Calibri" w:hAnsi="Arial" w:cs="Arial"/>
          <w:b/>
          <w:sz w:val="22"/>
          <w:szCs w:val="22"/>
          <w:lang w:val="en-PH"/>
        </w:rPr>
      </w:pPr>
      <w:r w:rsidRPr="00777577">
        <w:rPr>
          <w:rFonts w:ascii="Arial" w:eastAsia="Calibri" w:hAnsi="Arial" w:cs="Arial"/>
          <w:b/>
          <w:sz w:val="22"/>
          <w:szCs w:val="22"/>
          <w:lang w:val="en-PH"/>
        </w:rPr>
        <w:t xml:space="preserve">The winning </w:t>
      </w:r>
    </w:p>
    <w:p w:rsidR="00777577" w:rsidRPr="00777577" w:rsidRDefault="00777577" w:rsidP="00777577">
      <w:pPr>
        <w:overflowPunct/>
        <w:autoSpaceDE/>
        <w:autoSpaceDN/>
        <w:adjustRightInd/>
        <w:spacing w:line="240" w:lineRule="auto"/>
        <w:ind w:left="720"/>
        <w:rPr>
          <w:rFonts w:ascii="Arial" w:eastAsia="Calibri" w:hAnsi="Arial" w:cs="Arial"/>
          <w:b/>
          <w:sz w:val="22"/>
          <w:szCs w:val="22"/>
          <w:lang w:val="en-PH"/>
        </w:rPr>
      </w:pPr>
    </w:p>
    <w:p w:rsidR="00777577" w:rsidRPr="00777577" w:rsidRDefault="00777577" w:rsidP="00777577">
      <w:pPr>
        <w:numPr>
          <w:ilvl w:val="0"/>
          <w:numId w:val="45"/>
        </w:numPr>
        <w:overflowPunct/>
        <w:autoSpaceDE/>
        <w:autoSpaceDN/>
        <w:adjustRightInd/>
        <w:spacing w:after="200" w:line="240" w:lineRule="auto"/>
        <w:jc w:val="left"/>
        <w:rPr>
          <w:rFonts w:ascii="Arial" w:eastAsia="Calibri" w:hAnsi="Arial" w:cs="Arial"/>
          <w:sz w:val="22"/>
          <w:szCs w:val="22"/>
          <w:lang w:val="en-PH"/>
        </w:rPr>
      </w:pPr>
      <w:r w:rsidRPr="00777577">
        <w:rPr>
          <w:rFonts w:ascii="Arial" w:eastAsia="Calibri" w:hAnsi="Arial" w:cs="Arial"/>
          <w:sz w:val="22"/>
          <w:szCs w:val="22"/>
          <w:lang w:val="en-PH"/>
        </w:rPr>
        <w:t>Dismantling and cutting of the Unserviceable 25Tonner Level Luffing Crane located at Berth 11, Port of Cagayan de Oro;</w:t>
      </w:r>
    </w:p>
    <w:p w:rsidR="00777577" w:rsidRPr="00777577" w:rsidRDefault="00777577" w:rsidP="00777577">
      <w:pPr>
        <w:numPr>
          <w:ilvl w:val="0"/>
          <w:numId w:val="45"/>
        </w:numPr>
        <w:overflowPunct/>
        <w:autoSpaceDE/>
        <w:autoSpaceDN/>
        <w:adjustRightInd/>
        <w:spacing w:after="200" w:line="240" w:lineRule="auto"/>
        <w:jc w:val="left"/>
        <w:rPr>
          <w:rFonts w:ascii="Arial" w:eastAsia="Calibri" w:hAnsi="Arial" w:cs="Arial"/>
          <w:sz w:val="22"/>
          <w:szCs w:val="22"/>
          <w:lang w:val="en-PH"/>
        </w:rPr>
      </w:pPr>
      <w:r w:rsidRPr="00777577">
        <w:rPr>
          <w:rFonts w:ascii="Arial" w:eastAsia="Calibri" w:hAnsi="Arial" w:cs="Arial"/>
          <w:sz w:val="22"/>
          <w:szCs w:val="22"/>
          <w:lang w:val="en-PH"/>
        </w:rPr>
        <w:t>Hauling of the dismantled Steel Parts and Accessories from Berth 11 (its present location) to Area L (Open Storage) at the Port of Cagayan de Oro; and</w:t>
      </w:r>
    </w:p>
    <w:p w:rsidR="00777577" w:rsidRPr="00777577" w:rsidRDefault="00777577" w:rsidP="00777577">
      <w:pPr>
        <w:numPr>
          <w:ilvl w:val="0"/>
          <w:numId w:val="45"/>
        </w:numPr>
        <w:overflowPunct/>
        <w:autoSpaceDE/>
        <w:autoSpaceDN/>
        <w:adjustRightInd/>
        <w:spacing w:after="200" w:line="240" w:lineRule="auto"/>
        <w:jc w:val="left"/>
        <w:rPr>
          <w:rFonts w:ascii="Arial" w:eastAsia="Calibri" w:hAnsi="Arial" w:cs="Arial"/>
          <w:sz w:val="22"/>
          <w:szCs w:val="22"/>
          <w:lang w:val="en-PH"/>
        </w:rPr>
      </w:pPr>
      <w:r w:rsidRPr="00777577">
        <w:rPr>
          <w:rFonts w:ascii="Arial" w:eastAsia="Calibri" w:hAnsi="Arial" w:cs="Arial"/>
          <w:sz w:val="22"/>
          <w:szCs w:val="22"/>
          <w:lang w:val="en-PH"/>
        </w:rPr>
        <w:t xml:space="preserve">Weighing of its dismantled steel parts and accessories. </w:t>
      </w:r>
    </w:p>
    <w:p w:rsidR="00777577" w:rsidRPr="00777577" w:rsidRDefault="00777577" w:rsidP="00777577">
      <w:pPr>
        <w:overflowPunct/>
        <w:autoSpaceDE/>
        <w:autoSpaceDN/>
        <w:adjustRightInd/>
        <w:spacing w:line="240" w:lineRule="auto"/>
        <w:rPr>
          <w:rFonts w:ascii="Arial" w:eastAsia="Calibri" w:hAnsi="Arial" w:cs="Arial"/>
          <w:sz w:val="22"/>
          <w:szCs w:val="22"/>
          <w:lang w:val="en-PH"/>
        </w:rPr>
      </w:pPr>
      <w:r>
        <w:rPr>
          <w:rFonts w:ascii="Arial" w:eastAsia="Calibri" w:hAnsi="Arial" w:cs="Arial"/>
          <w:noProof/>
          <w:sz w:val="22"/>
          <w:szCs w:val="22"/>
        </w:rPr>
        <mc:AlternateContent>
          <mc:Choice Requires="wps">
            <w:drawing>
              <wp:anchor distT="0" distB="0" distL="114300" distR="114300" simplePos="0" relativeHeight="251666432" behindDoc="0" locked="0" layoutInCell="1" allowOverlap="1">
                <wp:simplePos x="0" y="0"/>
                <wp:positionH relativeFrom="column">
                  <wp:posOffset>857250</wp:posOffset>
                </wp:positionH>
                <wp:positionV relativeFrom="paragraph">
                  <wp:posOffset>154305</wp:posOffset>
                </wp:positionV>
                <wp:extent cx="4800600" cy="5436235"/>
                <wp:effectExtent l="9525" t="6985" r="9525" b="508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5436235"/>
                        </a:xfrm>
                        <a:prstGeom prst="rect">
                          <a:avLst/>
                        </a:prstGeom>
                        <a:solidFill>
                          <a:srgbClr val="FFFFFF"/>
                        </a:solidFill>
                        <a:ln w="9525">
                          <a:solidFill>
                            <a:srgbClr val="000000"/>
                          </a:solidFill>
                          <a:miter lim="800000"/>
                          <a:headEnd/>
                          <a:tailEnd/>
                        </a:ln>
                      </wps:spPr>
                      <wps:txbx>
                        <w:txbxContent>
                          <w:p w:rsidR="00777577" w:rsidRDefault="00777577" w:rsidP="00777577">
                            <w:pPr>
                              <w:jc w:val="center"/>
                              <w:rPr>
                                <w:rFonts w:ascii="Arial Black" w:hAnsi="Arial Black"/>
                              </w:rPr>
                            </w:pPr>
                            <w:r w:rsidRPr="00DC7101">
                              <w:rPr>
                                <w:rFonts w:ascii="Arial Black" w:hAnsi="Arial Black"/>
                              </w:rPr>
                              <w:t>MAP OF THE PORT OF CAGAYAN DE ORO INDICATING THE RELEVANT PROJECT SITES</w:t>
                            </w:r>
                          </w:p>
                          <w:p w:rsidR="00777577" w:rsidRPr="00DC7101" w:rsidRDefault="00777577" w:rsidP="00777577">
                            <w:pPr>
                              <w:jc w:val="center"/>
                              <w:rPr>
                                <w:rFonts w:ascii="Arial Black" w:hAnsi="Arial Black"/>
                              </w:rPr>
                            </w:pPr>
                            <w:r>
                              <w:rPr>
                                <w:rFonts w:ascii="Arial Black" w:hAnsi="Arial Black"/>
                                <w:noProof/>
                              </w:rPr>
                              <w:drawing>
                                <wp:inline distT="0" distB="0" distL="0" distR="0">
                                  <wp:extent cx="4485640" cy="4624070"/>
                                  <wp:effectExtent l="0" t="0" r="0" b="5080"/>
                                  <wp:docPr id="2" name="Picture 2"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485640" cy="462407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67.5pt;margin-top:12.15pt;width:378pt;height:428.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">
                <v:textbox>
                  <w:txbxContent>
                    <w:p w:rsidR="00777577" w:rsidRDefault="00777577" w:rsidP="00777577">
                      <w:pPr>
                        <w:jc w:val="center"/>
                        <w:rPr>
                          <w:rFonts w:ascii="Arial Black" w:hAnsi="Arial Black"/>
                        </w:rPr>
                      </w:pPr>
                      <w:r w:rsidRPr="00DC7101">
                        <w:rPr>
                          <w:rFonts w:ascii="Arial Black" w:hAnsi="Arial Black"/>
                        </w:rPr>
                        <w:t>MAP OF THE PORT OF CAGAYAN DE ORO INDICATING THE RELEVANT PROJECT SITES</w:t>
                      </w:r>
                    </w:p>
                    <w:p w:rsidR="00777577" w:rsidRPr="00DC7101" w:rsidRDefault="00777577" w:rsidP="00777577">
                      <w:pPr>
                        <w:jc w:val="center"/>
                        <w:rPr>
                          <w:rFonts w:ascii="Arial Black" w:hAnsi="Arial Black"/>
                        </w:rPr>
                      </w:pPr>
                      <w:r>
                        <w:rPr>
                          <w:rFonts w:ascii="Arial Black" w:hAnsi="Arial Black"/>
                          <w:noProof/>
                        </w:rPr>
                        <w:drawing>
                          <wp:inline distT="0" distB="0" distL="0" distR="0">
                            <wp:extent cx="4485640" cy="4624070"/>
                            <wp:effectExtent l="0" t="0" r="0" b="5080"/>
                            <wp:docPr id="2" name="Picture 2"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485640" cy="4624070"/>
                                    </a:xfrm>
                                    <a:prstGeom prst="rect">
                                      <a:avLst/>
                                    </a:prstGeom>
                                    <a:noFill/>
                                    <a:ln>
                                      <a:noFill/>
                                    </a:ln>
                                  </pic:spPr>
                                </pic:pic>
                              </a:graphicData>
                            </a:graphic>
                          </wp:inline>
                        </w:drawing>
                      </w:r>
                    </w:p>
                  </w:txbxContent>
                </v:textbox>
              </v:rect>
            </w:pict>
          </mc:Fallback>
        </mc:AlternateContent>
      </w:r>
    </w:p>
    <w:p w:rsidR="00777577" w:rsidRPr="00777577" w:rsidRDefault="00777577" w:rsidP="00777577">
      <w:pPr>
        <w:overflowPunct/>
        <w:autoSpaceDE/>
        <w:autoSpaceDN/>
        <w:adjustRightInd/>
        <w:spacing w:line="240" w:lineRule="auto"/>
        <w:rPr>
          <w:rFonts w:ascii="Arial" w:eastAsia="Calibri" w:hAnsi="Arial" w:cs="Arial"/>
          <w:sz w:val="22"/>
          <w:szCs w:val="22"/>
          <w:lang w:val="en-PH"/>
        </w:rPr>
      </w:pPr>
    </w:p>
    <w:p w:rsidR="00777577" w:rsidRPr="00777577" w:rsidRDefault="00777577" w:rsidP="00777577">
      <w:pPr>
        <w:overflowPunct/>
        <w:autoSpaceDE/>
        <w:autoSpaceDN/>
        <w:adjustRightInd/>
        <w:spacing w:line="240" w:lineRule="auto"/>
        <w:rPr>
          <w:rFonts w:ascii="Arial" w:eastAsia="Calibri" w:hAnsi="Arial" w:cs="Arial"/>
          <w:sz w:val="22"/>
          <w:szCs w:val="22"/>
          <w:lang w:val="en-PH"/>
        </w:rPr>
      </w:pPr>
    </w:p>
    <w:p w:rsidR="00777577" w:rsidRPr="00777577" w:rsidRDefault="00777577" w:rsidP="00777577">
      <w:pPr>
        <w:overflowPunct/>
        <w:autoSpaceDE/>
        <w:autoSpaceDN/>
        <w:adjustRightInd/>
        <w:spacing w:line="240" w:lineRule="auto"/>
        <w:rPr>
          <w:rFonts w:ascii="Arial" w:eastAsia="Calibri" w:hAnsi="Arial" w:cs="Arial"/>
          <w:sz w:val="22"/>
          <w:szCs w:val="22"/>
          <w:lang w:val="en-PH"/>
        </w:rPr>
      </w:pPr>
      <w:r w:rsidRPr="00777577">
        <w:rPr>
          <w:rFonts w:ascii="Arial" w:eastAsia="Calibri" w:hAnsi="Arial" w:cs="Arial"/>
          <w:sz w:val="22"/>
          <w:szCs w:val="22"/>
          <w:lang w:val="en-PH"/>
        </w:rPr>
        <w:t xml:space="preserve"> </w:t>
      </w:r>
    </w:p>
    <w:p w:rsidR="00777577" w:rsidRPr="00777577" w:rsidRDefault="00777577" w:rsidP="00777577">
      <w:pPr>
        <w:overflowPunct/>
        <w:autoSpaceDE/>
        <w:autoSpaceDN/>
        <w:adjustRightInd/>
        <w:spacing w:line="240" w:lineRule="auto"/>
        <w:rPr>
          <w:rFonts w:ascii="Arial" w:eastAsia="Calibri" w:hAnsi="Arial" w:cs="Arial"/>
          <w:sz w:val="22"/>
          <w:szCs w:val="22"/>
          <w:lang w:val="en-PH"/>
        </w:rPr>
      </w:pPr>
    </w:p>
    <w:p w:rsidR="00777577" w:rsidRPr="00777577" w:rsidRDefault="00777577" w:rsidP="00777577">
      <w:pPr>
        <w:overflowPunct/>
        <w:autoSpaceDE/>
        <w:autoSpaceDN/>
        <w:adjustRightInd/>
        <w:spacing w:line="240" w:lineRule="auto"/>
        <w:rPr>
          <w:rFonts w:ascii="Arial" w:eastAsia="Calibri" w:hAnsi="Arial" w:cs="Arial"/>
          <w:sz w:val="22"/>
          <w:szCs w:val="22"/>
          <w:lang w:val="en-PH"/>
        </w:rPr>
      </w:pPr>
    </w:p>
    <w:p w:rsidR="00777577" w:rsidRPr="00777577" w:rsidRDefault="00777577" w:rsidP="00777577">
      <w:pPr>
        <w:overflowPunct/>
        <w:autoSpaceDE/>
        <w:autoSpaceDN/>
        <w:adjustRightInd/>
        <w:spacing w:line="240" w:lineRule="auto"/>
        <w:rPr>
          <w:rFonts w:ascii="Arial" w:eastAsia="Calibri" w:hAnsi="Arial" w:cs="Arial"/>
          <w:sz w:val="22"/>
          <w:szCs w:val="22"/>
          <w:lang w:val="en-PH"/>
        </w:rPr>
      </w:pPr>
    </w:p>
    <w:p w:rsidR="00777577" w:rsidRPr="00777577" w:rsidRDefault="00777577" w:rsidP="00777577">
      <w:pPr>
        <w:overflowPunct/>
        <w:autoSpaceDE/>
        <w:autoSpaceDN/>
        <w:adjustRightInd/>
        <w:spacing w:line="240" w:lineRule="auto"/>
        <w:rPr>
          <w:rFonts w:ascii="Arial" w:eastAsia="Calibri" w:hAnsi="Arial" w:cs="Arial"/>
          <w:sz w:val="22"/>
          <w:szCs w:val="22"/>
          <w:lang w:val="en-PH"/>
        </w:rPr>
      </w:pPr>
    </w:p>
    <w:p w:rsidR="00777577" w:rsidRPr="00777577" w:rsidRDefault="00777577" w:rsidP="00777577">
      <w:pPr>
        <w:overflowPunct/>
        <w:autoSpaceDE/>
        <w:autoSpaceDN/>
        <w:adjustRightInd/>
        <w:spacing w:line="240" w:lineRule="auto"/>
        <w:rPr>
          <w:rFonts w:ascii="Arial" w:eastAsia="Calibri" w:hAnsi="Arial" w:cs="Arial"/>
          <w:sz w:val="22"/>
          <w:szCs w:val="22"/>
          <w:lang w:val="en-PH"/>
        </w:rPr>
      </w:pPr>
    </w:p>
    <w:p w:rsidR="00777577" w:rsidRPr="00777577" w:rsidRDefault="00777577" w:rsidP="00777577">
      <w:pPr>
        <w:overflowPunct/>
        <w:autoSpaceDE/>
        <w:autoSpaceDN/>
        <w:adjustRightInd/>
        <w:spacing w:line="240" w:lineRule="auto"/>
        <w:rPr>
          <w:rFonts w:ascii="Arial" w:eastAsia="Calibri" w:hAnsi="Arial" w:cs="Arial"/>
          <w:sz w:val="22"/>
          <w:szCs w:val="22"/>
          <w:lang w:val="en-PH"/>
        </w:rPr>
      </w:pPr>
    </w:p>
    <w:p w:rsidR="00777577" w:rsidRPr="00777577" w:rsidRDefault="00777577" w:rsidP="00777577">
      <w:pPr>
        <w:overflowPunct/>
        <w:autoSpaceDE/>
        <w:autoSpaceDN/>
        <w:adjustRightInd/>
        <w:spacing w:line="240" w:lineRule="auto"/>
        <w:rPr>
          <w:rFonts w:ascii="Arial" w:eastAsia="Calibri" w:hAnsi="Arial" w:cs="Arial"/>
          <w:sz w:val="22"/>
          <w:szCs w:val="22"/>
          <w:lang w:val="en-PH"/>
        </w:rPr>
      </w:pPr>
    </w:p>
    <w:p w:rsidR="00777577" w:rsidRPr="00777577" w:rsidRDefault="00777577" w:rsidP="00777577">
      <w:pPr>
        <w:overflowPunct/>
        <w:autoSpaceDE/>
        <w:autoSpaceDN/>
        <w:adjustRightInd/>
        <w:spacing w:line="240" w:lineRule="auto"/>
        <w:rPr>
          <w:rFonts w:ascii="Arial" w:eastAsia="Calibri" w:hAnsi="Arial" w:cs="Arial"/>
          <w:sz w:val="22"/>
          <w:szCs w:val="22"/>
          <w:lang w:val="en-PH"/>
        </w:rPr>
      </w:pPr>
    </w:p>
    <w:p w:rsidR="00777577" w:rsidRPr="00777577" w:rsidRDefault="00777577" w:rsidP="00777577">
      <w:pPr>
        <w:overflowPunct/>
        <w:autoSpaceDE/>
        <w:autoSpaceDN/>
        <w:adjustRightInd/>
        <w:spacing w:line="240" w:lineRule="auto"/>
        <w:rPr>
          <w:rFonts w:ascii="Arial" w:eastAsia="Calibri" w:hAnsi="Arial" w:cs="Arial"/>
          <w:sz w:val="22"/>
          <w:szCs w:val="22"/>
          <w:lang w:val="en-PH"/>
        </w:rPr>
      </w:pPr>
    </w:p>
    <w:p w:rsidR="00777577" w:rsidRPr="00777577" w:rsidRDefault="00777577" w:rsidP="00777577">
      <w:pPr>
        <w:overflowPunct/>
        <w:autoSpaceDE/>
        <w:autoSpaceDN/>
        <w:adjustRightInd/>
        <w:spacing w:line="240" w:lineRule="auto"/>
        <w:rPr>
          <w:rFonts w:ascii="Arial" w:eastAsia="Calibri" w:hAnsi="Arial" w:cs="Arial"/>
          <w:sz w:val="22"/>
          <w:szCs w:val="22"/>
          <w:lang w:val="en-PH"/>
        </w:rPr>
      </w:pPr>
    </w:p>
    <w:p w:rsidR="00777577" w:rsidRPr="00777577" w:rsidRDefault="00777577" w:rsidP="00777577">
      <w:pPr>
        <w:overflowPunct/>
        <w:autoSpaceDE/>
        <w:autoSpaceDN/>
        <w:adjustRightInd/>
        <w:spacing w:line="240" w:lineRule="auto"/>
        <w:rPr>
          <w:rFonts w:ascii="Arial" w:eastAsia="Calibri" w:hAnsi="Arial" w:cs="Arial"/>
          <w:sz w:val="22"/>
          <w:szCs w:val="22"/>
          <w:lang w:val="en-PH"/>
        </w:rPr>
      </w:pPr>
    </w:p>
    <w:p w:rsidR="00777577" w:rsidRPr="00777577" w:rsidRDefault="00777577" w:rsidP="00777577">
      <w:pPr>
        <w:overflowPunct/>
        <w:autoSpaceDE/>
        <w:autoSpaceDN/>
        <w:adjustRightInd/>
        <w:spacing w:line="240" w:lineRule="auto"/>
        <w:rPr>
          <w:rFonts w:ascii="Arial" w:eastAsia="Calibri" w:hAnsi="Arial" w:cs="Arial"/>
          <w:sz w:val="22"/>
          <w:szCs w:val="22"/>
          <w:lang w:val="en-PH"/>
        </w:rPr>
      </w:pPr>
    </w:p>
    <w:p w:rsidR="00777577" w:rsidRPr="00777577" w:rsidRDefault="00777577" w:rsidP="00777577">
      <w:pPr>
        <w:overflowPunct/>
        <w:autoSpaceDE/>
        <w:autoSpaceDN/>
        <w:adjustRightInd/>
        <w:spacing w:line="240" w:lineRule="auto"/>
        <w:rPr>
          <w:rFonts w:ascii="Arial" w:eastAsia="Calibri" w:hAnsi="Arial" w:cs="Arial"/>
          <w:sz w:val="22"/>
          <w:szCs w:val="22"/>
          <w:lang w:val="en-PH"/>
        </w:rPr>
      </w:pPr>
    </w:p>
    <w:p w:rsidR="00777577" w:rsidRPr="00777577" w:rsidRDefault="00777577" w:rsidP="00777577">
      <w:pPr>
        <w:overflowPunct/>
        <w:autoSpaceDE/>
        <w:autoSpaceDN/>
        <w:adjustRightInd/>
        <w:spacing w:line="240" w:lineRule="auto"/>
        <w:rPr>
          <w:rFonts w:ascii="Arial" w:eastAsia="Calibri" w:hAnsi="Arial" w:cs="Arial"/>
          <w:sz w:val="22"/>
          <w:szCs w:val="22"/>
          <w:lang w:val="en-PH"/>
        </w:rPr>
      </w:pPr>
    </w:p>
    <w:p w:rsidR="00777577" w:rsidRPr="00777577" w:rsidRDefault="00777577" w:rsidP="00777577">
      <w:pPr>
        <w:overflowPunct/>
        <w:autoSpaceDE/>
        <w:autoSpaceDN/>
        <w:adjustRightInd/>
        <w:spacing w:line="240" w:lineRule="auto"/>
        <w:rPr>
          <w:rFonts w:ascii="Arial" w:eastAsia="Calibri" w:hAnsi="Arial" w:cs="Arial"/>
          <w:sz w:val="22"/>
          <w:szCs w:val="22"/>
          <w:lang w:val="en-PH"/>
        </w:rPr>
      </w:pPr>
    </w:p>
    <w:p w:rsidR="00777577" w:rsidRPr="00777577" w:rsidRDefault="00777577" w:rsidP="00777577">
      <w:pPr>
        <w:overflowPunct/>
        <w:autoSpaceDE/>
        <w:autoSpaceDN/>
        <w:adjustRightInd/>
        <w:spacing w:line="240" w:lineRule="auto"/>
        <w:rPr>
          <w:rFonts w:ascii="Arial" w:eastAsia="Calibri" w:hAnsi="Arial" w:cs="Arial"/>
          <w:sz w:val="22"/>
          <w:szCs w:val="22"/>
          <w:lang w:val="en-PH"/>
        </w:rPr>
      </w:pPr>
    </w:p>
    <w:p w:rsidR="00777577" w:rsidRPr="00777577" w:rsidRDefault="00777577" w:rsidP="00777577">
      <w:pPr>
        <w:overflowPunct/>
        <w:autoSpaceDE/>
        <w:autoSpaceDN/>
        <w:adjustRightInd/>
        <w:spacing w:line="240" w:lineRule="auto"/>
        <w:rPr>
          <w:rFonts w:ascii="Arial" w:eastAsia="Calibri" w:hAnsi="Arial" w:cs="Arial"/>
          <w:sz w:val="22"/>
          <w:szCs w:val="22"/>
          <w:lang w:val="en-PH"/>
        </w:rPr>
      </w:pPr>
    </w:p>
    <w:p w:rsidR="00777577" w:rsidRPr="00777577" w:rsidRDefault="00777577" w:rsidP="00777577">
      <w:pPr>
        <w:overflowPunct/>
        <w:autoSpaceDE/>
        <w:autoSpaceDN/>
        <w:adjustRightInd/>
        <w:spacing w:line="240" w:lineRule="auto"/>
        <w:rPr>
          <w:rFonts w:ascii="Arial" w:eastAsia="Calibri" w:hAnsi="Arial" w:cs="Arial"/>
          <w:sz w:val="22"/>
          <w:szCs w:val="22"/>
          <w:lang w:val="en-PH"/>
        </w:rPr>
      </w:pPr>
    </w:p>
    <w:p w:rsidR="00777577" w:rsidRPr="00777577" w:rsidRDefault="00777577" w:rsidP="00777577">
      <w:pPr>
        <w:overflowPunct/>
        <w:autoSpaceDE/>
        <w:autoSpaceDN/>
        <w:adjustRightInd/>
        <w:spacing w:line="240" w:lineRule="auto"/>
        <w:rPr>
          <w:rFonts w:ascii="Arial" w:eastAsia="Calibri" w:hAnsi="Arial" w:cs="Arial"/>
          <w:sz w:val="22"/>
          <w:szCs w:val="22"/>
          <w:lang w:val="en-PH"/>
        </w:rPr>
      </w:pPr>
    </w:p>
    <w:p w:rsidR="00777577" w:rsidRPr="00777577" w:rsidRDefault="00777577" w:rsidP="00777577">
      <w:pPr>
        <w:overflowPunct/>
        <w:autoSpaceDE/>
        <w:autoSpaceDN/>
        <w:adjustRightInd/>
        <w:spacing w:line="240" w:lineRule="auto"/>
        <w:rPr>
          <w:rFonts w:ascii="Arial" w:eastAsia="Calibri" w:hAnsi="Arial" w:cs="Arial"/>
          <w:sz w:val="22"/>
          <w:szCs w:val="22"/>
          <w:lang w:val="en-PH"/>
        </w:rPr>
      </w:pPr>
    </w:p>
    <w:p w:rsidR="00777577" w:rsidRPr="00777577" w:rsidRDefault="00777577" w:rsidP="00777577">
      <w:pPr>
        <w:overflowPunct/>
        <w:autoSpaceDE/>
        <w:autoSpaceDN/>
        <w:adjustRightInd/>
        <w:spacing w:line="240" w:lineRule="auto"/>
        <w:rPr>
          <w:rFonts w:ascii="Arial" w:eastAsia="Calibri" w:hAnsi="Arial" w:cs="Arial"/>
          <w:sz w:val="22"/>
          <w:szCs w:val="22"/>
          <w:lang w:val="en-PH"/>
        </w:rPr>
      </w:pPr>
    </w:p>
    <w:p w:rsidR="00777577" w:rsidRPr="00777577" w:rsidRDefault="00777577" w:rsidP="00777577">
      <w:pPr>
        <w:overflowPunct/>
        <w:autoSpaceDE/>
        <w:autoSpaceDN/>
        <w:adjustRightInd/>
        <w:spacing w:line="240" w:lineRule="auto"/>
        <w:rPr>
          <w:rFonts w:ascii="Arial" w:eastAsia="Calibri" w:hAnsi="Arial" w:cs="Arial"/>
          <w:sz w:val="22"/>
          <w:szCs w:val="22"/>
          <w:lang w:val="en-PH"/>
        </w:rPr>
      </w:pPr>
    </w:p>
    <w:p w:rsidR="00777577" w:rsidRPr="00777577" w:rsidRDefault="00777577" w:rsidP="00777577">
      <w:pPr>
        <w:overflowPunct/>
        <w:autoSpaceDE/>
        <w:autoSpaceDN/>
        <w:adjustRightInd/>
        <w:spacing w:line="240" w:lineRule="auto"/>
        <w:rPr>
          <w:rFonts w:ascii="Arial" w:eastAsia="Calibri" w:hAnsi="Arial" w:cs="Arial"/>
          <w:sz w:val="22"/>
          <w:szCs w:val="22"/>
          <w:lang w:val="en-PH"/>
        </w:rPr>
      </w:pPr>
    </w:p>
    <w:p w:rsidR="00777577" w:rsidRPr="00777577" w:rsidRDefault="00777577" w:rsidP="00777577">
      <w:pPr>
        <w:overflowPunct/>
        <w:autoSpaceDE/>
        <w:autoSpaceDN/>
        <w:adjustRightInd/>
        <w:spacing w:line="240" w:lineRule="auto"/>
        <w:rPr>
          <w:rFonts w:ascii="Arial" w:eastAsia="Calibri" w:hAnsi="Arial" w:cs="Arial"/>
          <w:sz w:val="22"/>
          <w:szCs w:val="22"/>
          <w:lang w:val="en-PH"/>
        </w:rPr>
      </w:pPr>
    </w:p>
    <w:p w:rsidR="00777577" w:rsidRPr="00777577" w:rsidRDefault="00777577" w:rsidP="00777577">
      <w:pPr>
        <w:overflowPunct/>
        <w:autoSpaceDE/>
        <w:autoSpaceDN/>
        <w:adjustRightInd/>
        <w:spacing w:line="240" w:lineRule="auto"/>
        <w:rPr>
          <w:rFonts w:ascii="Arial" w:eastAsia="Calibri" w:hAnsi="Arial" w:cs="Arial"/>
          <w:sz w:val="22"/>
          <w:szCs w:val="22"/>
          <w:lang w:val="en-PH"/>
        </w:rPr>
      </w:pPr>
    </w:p>
    <w:p w:rsidR="00777577" w:rsidRPr="00777577" w:rsidRDefault="00777577" w:rsidP="00777577">
      <w:pPr>
        <w:overflowPunct/>
        <w:autoSpaceDE/>
        <w:autoSpaceDN/>
        <w:adjustRightInd/>
        <w:spacing w:line="240" w:lineRule="auto"/>
        <w:rPr>
          <w:rFonts w:ascii="Arial" w:eastAsia="Calibri" w:hAnsi="Arial" w:cs="Arial"/>
          <w:sz w:val="22"/>
          <w:szCs w:val="22"/>
          <w:lang w:val="en-PH"/>
        </w:rPr>
      </w:pPr>
    </w:p>
    <w:p w:rsidR="00777577" w:rsidRPr="00777577" w:rsidRDefault="00777577" w:rsidP="00777577">
      <w:pPr>
        <w:overflowPunct/>
        <w:autoSpaceDE/>
        <w:autoSpaceDN/>
        <w:adjustRightInd/>
        <w:spacing w:line="240" w:lineRule="auto"/>
        <w:rPr>
          <w:rFonts w:ascii="Arial" w:eastAsia="Calibri" w:hAnsi="Arial" w:cs="Arial"/>
          <w:sz w:val="22"/>
          <w:szCs w:val="22"/>
          <w:lang w:val="en-PH"/>
        </w:rPr>
      </w:pPr>
    </w:p>
    <w:p w:rsidR="00777577" w:rsidRPr="00777577" w:rsidRDefault="00777577" w:rsidP="00777577">
      <w:pPr>
        <w:overflowPunct/>
        <w:autoSpaceDE/>
        <w:autoSpaceDN/>
        <w:adjustRightInd/>
        <w:spacing w:line="240" w:lineRule="auto"/>
        <w:rPr>
          <w:rFonts w:ascii="Arial" w:eastAsia="Calibri" w:hAnsi="Arial" w:cs="Arial"/>
          <w:sz w:val="22"/>
          <w:szCs w:val="22"/>
          <w:lang w:val="en-PH"/>
        </w:rPr>
      </w:pPr>
    </w:p>
    <w:p w:rsidR="00777577" w:rsidRPr="00777577" w:rsidRDefault="00777577" w:rsidP="00777577">
      <w:pPr>
        <w:overflowPunct/>
        <w:autoSpaceDE/>
        <w:autoSpaceDN/>
        <w:adjustRightInd/>
        <w:spacing w:line="240" w:lineRule="auto"/>
        <w:rPr>
          <w:rFonts w:ascii="Arial" w:eastAsia="Calibri" w:hAnsi="Arial" w:cs="Arial"/>
          <w:sz w:val="22"/>
          <w:szCs w:val="22"/>
          <w:lang w:val="en-PH"/>
        </w:rPr>
      </w:pPr>
    </w:p>
    <w:p w:rsidR="00777577" w:rsidRPr="00777577" w:rsidRDefault="00777577" w:rsidP="00777577">
      <w:pPr>
        <w:numPr>
          <w:ilvl w:val="0"/>
          <w:numId w:val="43"/>
        </w:numPr>
        <w:overflowPunct/>
        <w:autoSpaceDE/>
        <w:autoSpaceDN/>
        <w:adjustRightInd/>
        <w:spacing w:after="200" w:line="240" w:lineRule="auto"/>
        <w:jc w:val="left"/>
        <w:rPr>
          <w:rFonts w:ascii="Arial" w:eastAsia="Calibri" w:hAnsi="Arial" w:cs="Arial"/>
          <w:b/>
          <w:sz w:val="22"/>
          <w:szCs w:val="22"/>
          <w:lang w:val="en-PH"/>
        </w:rPr>
      </w:pPr>
      <w:r w:rsidRPr="00777577">
        <w:rPr>
          <w:rFonts w:ascii="Arial" w:eastAsia="Calibri" w:hAnsi="Arial" w:cs="Arial"/>
          <w:sz w:val="22"/>
          <w:szCs w:val="22"/>
          <w:lang w:val="en-PH"/>
        </w:rPr>
        <w:t xml:space="preserve">     </w:t>
      </w:r>
      <w:r w:rsidRPr="00777577">
        <w:rPr>
          <w:rFonts w:ascii="Arial" w:eastAsia="Calibri" w:hAnsi="Arial" w:cs="Arial"/>
          <w:b/>
          <w:sz w:val="22"/>
          <w:szCs w:val="22"/>
          <w:lang w:val="en-PH"/>
        </w:rPr>
        <w:t>TOOLS AND EQUIPMENT REQUIREMENT</w:t>
      </w:r>
    </w:p>
    <w:p w:rsidR="00777577" w:rsidRPr="00777577" w:rsidRDefault="00777577" w:rsidP="00777577">
      <w:pPr>
        <w:overflowPunct/>
        <w:autoSpaceDE/>
        <w:autoSpaceDN/>
        <w:adjustRightInd/>
        <w:spacing w:line="240" w:lineRule="auto"/>
        <w:ind w:left="720"/>
        <w:rPr>
          <w:rFonts w:ascii="Arial" w:eastAsia="Calibri" w:hAnsi="Arial" w:cs="Arial"/>
          <w:sz w:val="22"/>
          <w:szCs w:val="22"/>
          <w:lang w:val="en-PH"/>
        </w:rPr>
      </w:pPr>
    </w:p>
    <w:p w:rsidR="00777577" w:rsidRPr="00777577" w:rsidRDefault="00777577" w:rsidP="00777577">
      <w:pPr>
        <w:overflowPunct/>
        <w:autoSpaceDE/>
        <w:autoSpaceDN/>
        <w:adjustRightInd/>
        <w:spacing w:line="240" w:lineRule="auto"/>
        <w:ind w:left="1440"/>
        <w:rPr>
          <w:rFonts w:ascii="Arial" w:eastAsia="Calibri" w:hAnsi="Arial" w:cs="Arial"/>
          <w:sz w:val="22"/>
          <w:szCs w:val="22"/>
          <w:lang w:val="en-PH"/>
        </w:rPr>
      </w:pPr>
      <w:r w:rsidRPr="00777577">
        <w:rPr>
          <w:rFonts w:ascii="Arial" w:eastAsia="Calibri" w:hAnsi="Arial" w:cs="Arial"/>
          <w:sz w:val="22"/>
          <w:szCs w:val="22"/>
          <w:lang w:val="en-PH"/>
        </w:rPr>
        <w:t>The prospective bidder shall commit to provide the minimum tools and machineries to be utilized during project implementation:</w:t>
      </w:r>
    </w:p>
    <w:p w:rsidR="00777577" w:rsidRPr="00777577" w:rsidRDefault="00777577" w:rsidP="00777577">
      <w:pPr>
        <w:overflowPunct/>
        <w:autoSpaceDE/>
        <w:autoSpaceDN/>
        <w:adjustRightInd/>
        <w:spacing w:line="240" w:lineRule="auto"/>
        <w:ind w:left="1440"/>
        <w:rPr>
          <w:rFonts w:ascii="Arial" w:eastAsia="Calibri" w:hAnsi="Arial" w:cs="Arial"/>
          <w:sz w:val="22"/>
          <w:szCs w:val="22"/>
          <w:lang w:val="en-PH"/>
        </w:rPr>
      </w:pPr>
    </w:p>
    <w:p w:rsidR="00777577" w:rsidRPr="00777577" w:rsidRDefault="00777577" w:rsidP="00777577">
      <w:pPr>
        <w:overflowPunct/>
        <w:autoSpaceDE/>
        <w:autoSpaceDN/>
        <w:adjustRightInd/>
        <w:spacing w:line="240" w:lineRule="auto"/>
        <w:ind w:left="1440"/>
        <w:rPr>
          <w:rFonts w:ascii="Arial" w:eastAsia="Calibri" w:hAnsi="Arial" w:cs="Arial"/>
          <w:sz w:val="22"/>
          <w:szCs w:val="22"/>
          <w:lang w:val="en-PH"/>
        </w:rPr>
      </w:pPr>
      <w:r w:rsidRPr="00777577">
        <w:rPr>
          <w:rFonts w:ascii="Arial" w:eastAsia="Calibri" w:hAnsi="Arial" w:cs="Arial"/>
          <w:sz w:val="22"/>
          <w:szCs w:val="22"/>
          <w:lang w:val="en-PH"/>
        </w:rPr>
        <w:tab/>
        <w:t>1.  120Tonner Crane, 30m boom length, or its equivalent</w:t>
      </w:r>
    </w:p>
    <w:p w:rsidR="00777577" w:rsidRPr="00777577" w:rsidRDefault="00777577" w:rsidP="00777577">
      <w:pPr>
        <w:overflowPunct/>
        <w:autoSpaceDE/>
        <w:autoSpaceDN/>
        <w:adjustRightInd/>
        <w:spacing w:line="240" w:lineRule="auto"/>
        <w:ind w:left="1440"/>
        <w:rPr>
          <w:rFonts w:ascii="Arial" w:eastAsia="Calibri" w:hAnsi="Arial" w:cs="Arial"/>
          <w:sz w:val="22"/>
          <w:szCs w:val="22"/>
          <w:lang w:val="en-PH"/>
        </w:rPr>
      </w:pPr>
      <w:r w:rsidRPr="00777577">
        <w:rPr>
          <w:rFonts w:ascii="Arial" w:eastAsia="Calibri" w:hAnsi="Arial" w:cs="Arial"/>
          <w:sz w:val="22"/>
          <w:szCs w:val="22"/>
          <w:lang w:val="en-PH"/>
        </w:rPr>
        <w:tab/>
        <w:t>2.   4 - Cutting outfit including acetylene and oxygen</w:t>
      </w:r>
    </w:p>
    <w:p w:rsidR="00777577" w:rsidRPr="00777577" w:rsidRDefault="00777577" w:rsidP="00777577">
      <w:pPr>
        <w:overflowPunct/>
        <w:autoSpaceDE/>
        <w:autoSpaceDN/>
        <w:adjustRightInd/>
        <w:spacing w:line="240" w:lineRule="auto"/>
        <w:ind w:left="1440"/>
        <w:rPr>
          <w:rFonts w:ascii="Arial" w:eastAsia="Calibri" w:hAnsi="Arial" w:cs="Arial"/>
          <w:sz w:val="22"/>
          <w:szCs w:val="22"/>
          <w:lang w:val="en-PH"/>
        </w:rPr>
      </w:pPr>
      <w:r w:rsidRPr="00777577">
        <w:rPr>
          <w:rFonts w:ascii="Arial" w:eastAsia="Calibri" w:hAnsi="Arial" w:cs="Arial"/>
          <w:sz w:val="22"/>
          <w:szCs w:val="22"/>
          <w:lang w:val="en-PH"/>
        </w:rPr>
        <w:tab/>
        <w:t xml:space="preserve">3.   2 - </w:t>
      </w:r>
      <w:proofErr w:type="spellStart"/>
      <w:r w:rsidRPr="00777577">
        <w:rPr>
          <w:rFonts w:ascii="Arial" w:eastAsia="Calibri" w:hAnsi="Arial" w:cs="Arial"/>
          <w:sz w:val="22"/>
          <w:szCs w:val="22"/>
          <w:lang w:val="en-PH"/>
        </w:rPr>
        <w:t>Dumptruck</w:t>
      </w:r>
      <w:proofErr w:type="spellEnd"/>
    </w:p>
    <w:p w:rsidR="00777577" w:rsidRPr="00777577" w:rsidRDefault="00777577" w:rsidP="00777577">
      <w:pPr>
        <w:overflowPunct/>
        <w:autoSpaceDE/>
        <w:autoSpaceDN/>
        <w:adjustRightInd/>
        <w:spacing w:line="240" w:lineRule="auto"/>
        <w:ind w:left="1440"/>
        <w:rPr>
          <w:rFonts w:ascii="Arial" w:eastAsia="Calibri" w:hAnsi="Arial" w:cs="Arial"/>
          <w:sz w:val="22"/>
          <w:szCs w:val="22"/>
          <w:lang w:val="en-PH"/>
        </w:rPr>
      </w:pPr>
      <w:r w:rsidRPr="00777577">
        <w:rPr>
          <w:rFonts w:ascii="Arial" w:eastAsia="Calibri" w:hAnsi="Arial" w:cs="Arial"/>
          <w:sz w:val="22"/>
          <w:szCs w:val="22"/>
          <w:lang w:val="en-PH"/>
        </w:rPr>
        <w:tab/>
        <w:t>4.  1 - Boom Truck/Mobile Elevated Working Platform</w:t>
      </w:r>
    </w:p>
    <w:p w:rsidR="00777577" w:rsidRPr="00777577" w:rsidRDefault="00777577" w:rsidP="00777577">
      <w:pPr>
        <w:overflowPunct/>
        <w:autoSpaceDE/>
        <w:autoSpaceDN/>
        <w:adjustRightInd/>
        <w:spacing w:line="240" w:lineRule="auto"/>
        <w:ind w:left="1440"/>
        <w:rPr>
          <w:rFonts w:ascii="Arial" w:eastAsia="Calibri" w:hAnsi="Arial" w:cs="Arial"/>
          <w:sz w:val="22"/>
          <w:szCs w:val="22"/>
          <w:lang w:val="en-PH"/>
        </w:rPr>
      </w:pPr>
      <w:r w:rsidRPr="00777577">
        <w:rPr>
          <w:rFonts w:ascii="Arial" w:eastAsia="Calibri" w:hAnsi="Arial" w:cs="Arial"/>
          <w:sz w:val="22"/>
          <w:szCs w:val="22"/>
          <w:lang w:val="en-PH"/>
        </w:rPr>
        <w:tab/>
        <w:t>5.  1 - Flat Bed Trailer</w:t>
      </w:r>
    </w:p>
    <w:p w:rsidR="00777577" w:rsidRPr="00777577" w:rsidRDefault="00777577" w:rsidP="00777577">
      <w:pPr>
        <w:overflowPunct/>
        <w:autoSpaceDE/>
        <w:autoSpaceDN/>
        <w:adjustRightInd/>
        <w:spacing w:line="240" w:lineRule="auto"/>
        <w:ind w:left="1440"/>
        <w:rPr>
          <w:rFonts w:ascii="Arial" w:eastAsia="Calibri" w:hAnsi="Arial" w:cs="Arial"/>
          <w:sz w:val="22"/>
          <w:szCs w:val="22"/>
          <w:lang w:val="en-PH"/>
        </w:rPr>
      </w:pPr>
    </w:p>
    <w:p w:rsidR="00777577" w:rsidRPr="00777577" w:rsidRDefault="00777577" w:rsidP="00777577">
      <w:pPr>
        <w:overflowPunct/>
        <w:autoSpaceDE/>
        <w:autoSpaceDN/>
        <w:adjustRightInd/>
        <w:spacing w:line="240" w:lineRule="auto"/>
        <w:ind w:left="1440"/>
        <w:rPr>
          <w:rFonts w:ascii="Arial" w:eastAsia="Calibri" w:hAnsi="Arial" w:cs="Arial"/>
          <w:sz w:val="22"/>
          <w:szCs w:val="22"/>
          <w:lang w:val="en-PH"/>
        </w:rPr>
      </w:pPr>
      <w:r w:rsidRPr="00777577">
        <w:rPr>
          <w:rFonts w:ascii="Arial" w:eastAsia="Calibri" w:hAnsi="Arial" w:cs="Arial"/>
          <w:sz w:val="22"/>
          <w:szCs w:val="22"/>
          <w:lang w:val="en-PH"/>
        </w:rPr>
        <w:t>Provided, the immediate preceding tools and machineries are wholly owned, or under lease agreement of which the period of the said contract must not be less than duration of the project.</w:t>
      </w:r>
    </w:p>
    <w:p w:rsidR="00777577" w:rsidRPr="00777577" w:rsidRDefault="00777577" w:rsidP="00777577">
      <w:pPr>
        <w:overflowPunct/>
        <w:autoSpaceDE/>
        <w:autoSpaceDN/>
        <w:adjustRightInd/>
        <w:spacing w:line="240" w:lineRule="auto"/>
        <w:ind w:left="1440"/>
        <w:rPr>
          <w:rFonts w:ascii="Arial" w:eastAsia="Calibri" w:hAnsi="Arial" w:cs="Arial"/>
          <w:sz w:val="22"/>
          <w:szCs w:val="22"/>
          <w:lang w:val="en-PH"/>
        </w:rPr>
      </w:pPr>
    </w:p>
    <w:p w:rsidR="00777577" w:rsidRPr="00777577" w:rsidRDefault="00777577" w:rsidP="00777577">
      <w:pPr>
        <w:overflowPunct/>
        <w:autoSpaceDE/>
        <w:autoSpaceDN/>
        <w:adjustRightInd/>
        <w:spacing w:line="240" w:lineRule="auto"/>
        <w:ind w:left="1440"/>
        <w:rPr>
          <w:rFonts w:ascii="Arial" w:eastAsia="Calibri" w:hAnsi="Arial" w:cs="Arial"/>
          <w:sz w:val="22"/>
          <w:szCs w:val="22"/>
          <w:lang w:val="en-PH"/>
        </w:rPr>
      </w:pPr>
      <w:r w:rsidRPr="00777577">
        <w:rPr>
          <w:rFonts w:ascii="Arial" w:eastAsia="Calibri" w:hAnsi="Arial" w:cs="Arial"/>
          <w:sz w:val="22"/>
          <w:szCs w:val="22"/>
          <w:lang w:val="en-PH"/>
        </w:rPr>
        <w:t>Moreover, the prospective bidder shall also commit to employ the following sufficient number of personnel and manpower with appropriate qualifications:</w:t>
      </w:r>
    </w:p>
    <w:p w:rsidR="00777577" w:rsidRPr="00777577" w:rsidRDefault="00777577" w:rsidP="00777577">
      <w:pPr>
        <w:overflowPunct/>
        <w:autoSpaceDE/>
        <w:autoSpaceDN/>
        <w:adjustRightInd/>
        <w:spacing w:line="240" w:lineRule="auto"/>
        <w:ind w:left="1440"/>
        <w:rPr>
          <w:rFonts w:ascii="Arial" w:eastAsia="Calibri" w:hAnsi="Arial" w:cs="Arial"/>
          <w:sz w:val="22"/>
          <w:szCs w:val="22"/>
          <w:lang w:val="en-PH"/>
        </w:rPr>
      </w:pPr>
    </w:p>
    <w:p w:rsidR="00777577" w:rsidRPr="00777577" w:rsidRDefault="00777577" w:rsidP="00777577">
      <w:pPr>
        <w:overflowPunct/>
        <w:autoSpaceDE/>
        <w:autoSpaceDN/>
        <w:adjustRightInd/>
        <w:spacing w:line="240" w:lineRule="auto"/>
        <w:ind w:left="1440"/>
        <w:rPr>
          <w:rFonts w:ascii="Arial" w:eastAsia="Calibri" w:hAnsi="Arial" w:cs="Arial"/>
          <w:sz w:val="22"/>
          <w:szCs w:val="22"/>
          <w:lang w:val="en-PH"/>
        </w:rPr>
      </w:pPr>
      <w:r w:rsidRPr="00777577">
        <w:rPr>
          <w:rFonts w:ascii="Arial" w:eastAsia="Calibri" w:hAnsi="Arial" w:cs="Arial"/>
          <w:sz w:val="22"/>
          <w:szCs w:val="22"/>
          <w:lang w:val="en-PH"/>
        </w:rPr>
        <w:tab/>
        <w:t>1. Safety and Health Officer with at least 24 hours of related training</w:t>
      </w:r>
    </w:p>
    <w:p w:rsidR="00777577" w:rsidRPr="00777577" w:rsidRDefault="00777577" w:rsidP="00777577">
      <w:pPr>
        <w:overflowPunct/>
        <w:autoSpaceDE/>
        <w:autoSpaceDN/>
        <w:adjustRightInd/>
        <w:spacing w:line="240" w:lineRule="auto"/>
        <w:ind w:left="1440"/>
        <w:rPr>
          <w:rFonts w:ascii="Arial" w:eastAsia="Calibri" w:hAnsi="Arial" w:cs="Arial"/>
          <w:sz w:val="22"/>
          <w:szCs w:val="22"/>
          <w:lang w:val="en-PH"/>
        </w:rPr>
      </w:pPr>
      <w:r w:rsidRPr="00777577">
        <w:rPr>
          <w:rFonts w:ascii="Arial" w:eastAsia="Calibri" w:hAnsi="Arial" w:cs="Arial"/>
          <w:sz w:val="22"/>
          <w:szCs w:val="22"/>
          <w:lang w:val="en-PH"/>
        </w:rPr>
        <w:tab/>
        <w:t xml:space="preserve">2. 4 - Drivers with appropriate license and 3 </w:t>
      </w:r>
      <w:proofErr w:type="spellStart"/>
      <w:r w:rsidRPr="00777577">
        <w:rPr>
          <w:rFonts w:ascii="Arial" w:eastAsia="Calibri" w:hAnsi="Arial" w:cs="Arial"/>
          <w:sz w:val="22"/>
          <w:szCs w:val="22"/>
          <w:lang w:val="en-PH"/>
        </w:rPr>
        <w:t>years experience</w:t>
      </w:r>
      <w:proofErr w:type="spellEnd"/>
    </w:p>
    <w:p w:rsidR="00777577" w:rsidRPr="00777577" w:rsidRDefault="00777577" w:rsidP="00777577">
      <w:pPr>
        <w:overflowPunct/>
        <w:autoSpaceDE/>
        <w:autoSpaceDN/>
        <w:adjustRightInd/>
        <w:spacing w:line="240" w:lineRule="auto"/>
        <w:ind w:left="1440"/>
        <w:rPr>
          <w:rFonts w:ascii="Arial" w:eastAsia="Calibri" w:hAnsi="Arial" w:cs="Arial"/>
          <w:sz w:val="22"/>
          <w:szCs w:val="22"/>
          <w:lang w:val="en-PH"/>
        </w:rPr>
      </w:pPr>
      <w:r w:rsidRPr="00777577">
        <w:rPr>
          <w:rFonts w:ascii="Arial" w:eastAsia="Calibri" w:hAnsi="Arial" w:cs="Arial"/>
          <w:sz w:val="22"/>
          <w:szCs w:val="22"/>
          <w:lang w:val="en-PH"/>
        </w:rPr>
        <w:tab/>
        <w:t xml:space="preserve">3. Crane Operator with appropriate license and 3 </w:t>
      </w:r>
      <w:proofErr w:type="spellStart"/>
      <w:r w:rsidRPr="00777577">
        <w:rPr>
          <w:rFonts w:ascii="Arial" w:eastAsia="Calibri" w:hAnsi="Arial" w:cs="Arial"/>
          <w:sz w:val="22"/>
          <w:szCs w:val="22"/>
          <w:lang w:val="en-PH"/>
        </w:rPr>
        <w:t>years experience</w:t>
      </w:r>
      <w:proofErr w:type="spellEnd"/>
    </w:p>
    <w:p w:rsidR="00777577" w:rsidRPr="00777577" w:rsidRDefault="00777577" w:rsidP="00777577">
      <w:pPr>
        <w:overflowPunct/>
        <w:autoSpaceDE/>
        <w:autoSpaceDN/>
        <w:adjustRightInd/>
        <w:spacing w:line="240" w:lineRule="auto"/>
        <w:ind w:left="1440"/>
        <w:rPr>
          <w:rFonts w:ascii="Arial" w:eastAsia="Calibri" w:hAnsi="Arial" w:cs="Arial"/>
          <w:sz w:val="22"/>
          <w:szCs w:val="22"/>
          <w:lang w:val="en-PH"/>
        </w:rPr>
      </w:pPr>
      <w:r w:rsidRPr="00777577">
        <w:rPr>
          <w:rFonts w:ascii="Arial" w:eastAsia="Calibri" w:hAnsi="Arial" w:cs="Arial"/>
          <w:sz w:val="22"/>
          <w:szCs w:val="22"/>
          <w:lang w:val="en-PH"/>
        </w:rPr>
        <w:tab/>
        <w:t xml:space="preserve">4. 2 – Foreman with at least 3 </w:t>
      </w:r>
      <w:proofErr w:type="spellStart"/>
      <w:r w:rsidRPr="00777577">
        <w:rPr>
          <w:rFonts w:ascii="Arial" w:eastAsia="Calibri" w:hAnsi="Arial" w:cs="Arial"/>
          <w:sz w:val="22"/>
          <w:szCs w:val="22"/>
          <w:lang w:val="en-PH"/>
        </w:rPr>
        <w:t>years experience</w:t>
      </w:r>
      <w:proofErr w:type="spellEnd"/>
    </w:p>
    <w:p w:rsidR="00777577" w:rsidRPr="00777577" w:rsidRDefault="00777577" w:rsidP="00777577">
      <w:pPr>
        <w:overflowPunct/>
        <w:autoSpaceDE/>
        <w:autoSpaceDN/>
        <w:adjustRightInd/>
        <w:spacing w:line="240" w:lineRule="auto"/>
        <w:ind w:left="1440"/>
        <w:rPr>
          <w:rFonts w:ascii="Arial" w:eastAsia="Calibri" w:hAnsi="Arial" w:cs="Arial"/>
          <w:sz w:val="22"/>
          <w:szCs w:val="22"/>
          <w:lang w:val="en-PH"/>
        </w:rPr>
      </w:pPr>
      <w:r w:rsidRPr="00777577">
        <w:rPr>
          <w:rFonts w:ascii="Arial" w:eastAsia="Calibri" w:hAnsi="Arial" w:cs="Arial"/>
          <w:sz w:val="22"/>
          <w:szCs w:val="22"/>
          <w:lang w:val="en-PH"/>
        </w:rPr>
        <w:tab/>
        <w:t xml:space="preserve">5. 4 - Welders with a least 3 </w:t>
      </w:r>
      <w:proofErr w:type="spellStart"/>
      <w:r w:rsidRPr="00777577">
        <w:rPr>
          <w:rFonts w:ascii="Arial" w:eastAsia="Calibri" w:hAnsi="Arial" w:cs="Arial"/>
          <w:sz w:val="22"/>
          <w:szCs w:val="22"/>
          <w:lang w:val="en-PH"/>
        </w:rPr>
        <w:t>years experience</w:t>
      </w:r>
      <w:proofErr w:type="spellEnd"/>
    </w:p>
    <w:p w:rsidR="00777577" w:rsidRPr="00777577" w:rsidRDefault="00777577" w:rsidP="00777577">
      <w:pPr>
        <w:overflowPunct/>
        <w:autoSpaceDE/>
        <w:autoSpaceDN/>
        <w:adjustRightInd/>
        <w:spacing w:line="240" w:lineRule="auto"/>
        <w:ind w:left="1440"/>
        <w:rPr>
          <w:rFonts w:ascii="Arial" w:eastAsia="Calibri" w:hAnsi="Arial" w:cs="Arial"/>
          <w:sz w:val="22"/>
          <w:szCs w:val="22"/>
          <w:lang w:val="en-PH"/>
        </w:rPr>
      </w:pPr>
      <w:r w:rsidRPr="00777577">
        <w:rPr>
          <w:rFonts w:ascii="Arial" w:eastAsia="Calibri" w:hAnsi="Arial" w:cs="Arial"/>
          <w:sz w:val="22"/>
          <w:szCs w:val="22"/>
          <w:lang w:val="en-PH"/>
        </w:rPr>
        <w:tab/>
        <w:t>6. 12 - Laborers/Signal Man</w:t>
      </w:r>
    </w:p>
    <w:p w:rsidR="00777577" w:rsidRPr="00777577" w:rsidRDefault="00777577" w:rsidP="00777577">
      <w:pPr>
        <w:overflowPunct/>
        <w:autoSpaceDE/>
        <w:autoSpaceDN/>
        <w:adjustRightInd/>
        <w:spacing w:line="240" w:lineRule="auto"/>
        <w:ind w:left="1440"/>
        <w:rPr>
          <w:rFonts w:ascii="Arial" w:eastAsia="Calibri" w:hAnsi="Arial" w:cs="Arial"/>
          <w:sz w:val="22"/>
          <w:szCs w:val="22"/>
          <w:lang w:val="en-PH"/>
        </w:rPr>
      </w:pPr>
    </w:p>
    <w:p w:rsidR="00777577" w:rsidRPr="00777577" w:rsidRDefault="00777577" w:rsidP="00777577">
      <w:pPr>
        <w:overflowPunct/>
        <w:autoSpaceDE/>
        <w:autoSpaceDN/>
        <w:adjustRightInd/>
        <w:spacing w:line="240" w:lineRule="auto"/>
        <w:ind w:left="1440"/>
        <w:rPr>
          <w:rFonts w:ascii="Arial" w:eastAsia="Calibri" w:hAnsi="Arial" w:cs="Arial"/>
          <w:sz w:val="22"/>
          <w:szCs w:val="22"/>
          <w:lang w:val="en-PH"/>
        </w:rPr>
      </w:pPr>
      <w:r w:rsidRPr="00777577">
        <w:rPr>
          <w:rFonts w:ascii="Arial" w:eastAsia="Calibri" w:hAnsi="Arial" w:cs="Arial"/>
          <w:sz w:val="22"/>
          <w:szCs w:val="22"/>
          <w:lang w:val="en-PH"/>
        </w:rPr>
        <w:t>The prospective bidder should exclusively dedicate the aforementioned tools, machineries and personnel/manpower within the entire duration of the contact, or until completion of the project as evidence by the Certificate of Acceptance duly signed by the authorized representative/signatory of PPA-PMO-MOC.</w:t>
      </w:r>
    </w:p>
    <w:p w:rsidR="00777577" w:rsidRPr="00777577" w:rsidRDefault="00777577" w:rsidP="00777577">
      <w:pPr>
        <w:overflowPunct/>
        <w:autoSpaceDE/>
        <w:autoSpaceDN/>
        <w:adjustRightInd/>
        <w:spacing w:line="240" w:lineRule="auto"/>
        <w:rPr>
          <w:rFonts w:ascii="Arial" w:eastAsia="Calibri" w:hAnsi="Arial" w:cs="Arial"/>
          <w:sz w:val="22"/>
          <w:szCs w:val="22"/>
          <w:lang w:val="en-PH"/>
        </w:rPr>
      </w:pPr>
    </w:p>
    <w:p w:rsidR="00777577" w:rsidRPr="00777577" w:rsidRDefault="00777577" w:rsidP="00777577">
      <w:pPr>
        <w:numPr>
          <w:ilvl w:val="0"/>
          <w:numId w:val="43"/>
        </w:numPr>
        <w:overflowPunct/>
        <w:autoSpaceDE/>
        <w:autoSpaceDN/>
        <w:adjustRightInd/>
        <w:spacing w:after="200" w:line="240" w:lineRule="auto"/>
        <w:jc w:val="left"/>
        <w:rPr>
          <w:rFonts w:ascii="Arial" w:eastAsia="Calibri" w:hAnsi="Arial" w:cs="Arial"/>
          <w:b/>
          <w:sz w:val="22"/>
          <w:szCs w:val="22"/>
          <w:lang w:val="en-PH"/>
        </w:rPr>
      </w:pPr>
      <w:r w:rsidRPr="00777577">
        <w:rPr>
          <w:rFonts w:ascii="Arial" w:eastAsia="Calibri" w:hAnsi="Arial" w:cs="Arial"/>
          <w:b/>
          <w:sz w:val="22"/>
          <w:szCs w:val="22"/>
          <w:lang w:val="en-PH"/>
        </w:rPr>
        <w:t xml:space="preserve">QUALIFICATION OF PROSPECTIVE BIDDERS </w:t>
      </w:r>
    </w:p>
    <w:p w:rsidR="00777577" w:rsidRPr="00777577" w:rsidRDefault="00777577" w:rsidP="00777577">
      <w:pPr>
        <w:overflowPunct/>
        <w:autoSpaceDE/>
        <w:autoSpaceDN/>
        <w:adjustRightInd/>
        <w:spacing w:line="240" w:lineRule="auto"/>
        <w:ind w:left="1440"/>
        <w:rPr>
          <w:rFonts w:ascii="Arial" w:eastAsia="Calibri" w:hAnsi="Arial" w:cs="Arial"/>
          <w:b/>
          <w:sz w:val="22"/>
          <w:szCs w:val="22"/>
          <w:lang w:val="en-PH"/>
        </w:rPr>
      </w:pPr>
    </w:p>
    <w:p w:rsidR="00777577" w:rsidRPr="00777577" w:rsidRDefault="00777577" w:rsidP="00777577">
      <w:pPr>
        <w:overflowPunct/>
        <w:autoSpaceDE/>
        <w:autoSpaceDN/>
        <w:adjustRightInd/>
        <w:spacing w:line="240" w:lineRule="auto"/>
        <w:ind w:left="1440"/>
        <w:rPr>
          <w:rFonts w:ascii="Arial" w:eastAsia="Calibri" w:hAnsi="Arial" w:cs="Arial"/>
          <w:sz w:val="22"/>
          <w:szCs w:val="22"/>
          <w:lang w:val="en-PH"/>
        </w:rPr>
      </w:pPr>
      <w:r w:rsidRPr="00777577">
        <w:rPr>
          <w:rFonts w:ascii="Arial" w:eastAsia="Calibri" w:hAnsi="Arial" w:cs="Arial"/>
          <w:sz w:val="22"/>
          <w:szCs w:val="22"/>
          <w:lang w:val="en-PH"/>
        </w:rPr>
        <w:t>In accordance with Sec. 23.5.1 of the Revised IRR of RA 9184, and the ISO 9001:2008 and PSHEMS Standards currently implemented in this Port, the prospective bidder must possessed the following minimum qualifications to be eligible to participate in this public bidding, to wit:</w:t>
      </w:r>
    </w:p>
    <w:p w:rsidR="00777577" w:rsidRPr="00777577" w:rsidRDefault="00777577" w:rsidP="00777577">
      <w:pPr>
        <w:overflowPunct/>
        <w:autoSpaceDE/>
        <w:autoSpaceDN/>
        <w:adjustRightInd/>
        <w:spacing w:line="240" w:lineRule="auto"/>
        <w:ind w:left="1440"/>
        <w:rPr>
          <w:rFonts w:ascii="Arial" w:eastAsia="Calibri" w:hAnsi="Arial" w:cs="Arial"/>
          <w:sz w:val="22"/>
          <w:szCs w:val="22"/>
          <w:lang w:val="en-PH"/>
        </w:rPr>
      </w:pPr>
    </w:p>
    <w:p w:rsidR="00777577" w:rsidRPr="00777577" w:rsidRDefault="00777577" w:rsidP="00777577">
      <w:pPr>
        <w:numPr>
          <w:ilvl w:val="3"/>
          <w:numId w:val="4"/>
        </w:numPr>
        <w:overflowPunct/>
        <w:autoSpaceDE/>
        <w:autoSpaceDN/>
        <w:adjustRightInd/>
        <w:spacing w:after="240" w:line="276" w:lineRule="auto"/>
        <w:jc w:val="left"/>
        <w:outlineLvl w:val="2"/>
        <w:rPr>
          <w:rFonts w:ascii="Arial" w:hAnsi="Arial" w:cs="Arial"/>
          <w:bCs/>
          <w:iCs/>
          <w:sz w:val="22"/>
          <w:szCs w:val="22"/>
        </w:rPr>
      </w:pPr>
      <w:r w:rsidRPr="00777577">
        <w:rPr>
          <w:rFonts w:ascii="Arial" w:hAnsi="Arial" w:cs="Arial"/>
          <w:bCs/>
          <w:iCs/>
          <w:sz w:val="22"/>
          <w:szCs w:val="22"/>
          <w:lang w:eastAsia="en-PH"/>
        </w:rPr>
        <w:t>Duly licensed Filipino citizens/sole proprietorships;</w:t>
      </w:r>
    </w:p>
    <w:p w:rsidR="00777577" w:rsidRPr="00777577" w:rsidRDefault="00777577" w:rsidP="00777577">
      <w:pPr>
        <w:numPr>
          <w:ilvl w:val="3"/>
          <w:numId w:val="4"/>
        </w:numPr>
        <w:overflowPunct/>
        <w:autoSpaceDE/>
        <w:autoSpaceDN/>
        <w:adjustRightInd/>
        <w:spacing w:after="240" w:line="276" w:lineRule="auto"/>
        <w:jc w:val="left"/>
        <w:outlineLvl w:val="2"/>
        <w:rPr>
          <w:rFonts w:ascii="Arial" w:hAnsi="Arial" w:cs="Arial"/>
          <w:bCs/>
          <w:iCs/>
          <w:sz w:val="22"/>
          <w:szCs w:val="22"/>
          <w:lang w:eastAsia="en-PH"/>
        </w:rPr>
      </w:pPr>
      <w:r w:rsidRPr="00777577">
        <w:rPr>
          <w:rFonts w:ascii="Arial" w:hAnsi="Arial" w:cs="Arial"/>
          <w:bCs/>
          <w:iCs/>
          <w:sz w:val="22"/>
          <w:szCs w:val="22"/>
          <w:lang w:eastAsia="en-PH"/>
        </w:rPr>
        <w:t>Partnerships duly organized under the laws of the Philippines, sixty percent (60%) of the interest belongs to citizens of the Philippines;</w:t>
      </w:r>
    </w:p>
    <w:p w:rsidR="00777577" w:rsidRPr="00777577" w:rsidRDefault="00777577" w:rsidP="00777577">
      <w:pPr>
        <w:numPr>
          <w:ilvl w:val="3"/>
          <w:numId w:val="4"/>
        </w:numPr>
        <w:overflowPunct/>
        <w:autoSpaceDE/>
        <w:autoSpaceDN/>
        <w:adjustRightInd/>
        <w:spacing w:after="240" w:line="276" w:lineRule="auto"/>
        <w:jc w:val="left"/>
        <w:outlineLvl w:val="2"/>
        <w:rPr>
          <w:rFonts w:ascii="Arial" w:hAnsi="Arial" w:cs="Arial"/>
          <w:bCs/>
          <w:iCs/>
          <w:sz w:val="22"/>
          <w:szCs w:val="22"/>
          <w:lang w:eastAsia="en-PH"/>
        </w:rPr>
      </w:pPr>
      <w:r w:rsidRPr="00777577">
        <w:rPr>
          <w:rFonts w:ascii="Arial" w:hAnsi="Arial" w:cs="Arial"/>
          <w:bCs/>
          <w:iCs/>
          <w:sz w:val="22"/>
          <w:szCs w:val="22"/>
          <w:lang w:eastAsia="en-PH"/>
        </w:rPr>
        <w:t>Corporations duly organized under the laws of the Philippines, sixty percent (60%) of the outstanding capital stock belongs to citizens of the Philippines;</w:t>
      </w:r>
    </w:p>
    <w:p w:rsidR="00777577" w:rsidRPr="00777577" w:rsidRDefault="00777577" w:rsidP="00777577">
      <w:pPr>
        <w:numPr>
          <w:ilvl w:val="3"/>
          <w:numId w:val="4"/>
        </w:numPr>
        <w:overflowPunct/>
        <w:autoSpaceDE/>
        <w:autoSpaceDN/>
        <w:adjustRightInd/>
        <w:spacing w:after="240" w:line="276" w:lineRule="auto"/>
        <w:jc w:val="left"/>
        <w:outlineLvl w:val="2"/>
        <w:rPr>
          <w:rFonts w:ascii="Arial" w:hAnsi="Arial" w:cs="Arial"/>
          <w:bCs/>
          <w:iCs/>
          <w:sz w:val="22"/>
          <w:szCs w:val="22"/>
          <w:lang w:eastAsia="en-PH"/>
        </w:rPr>
      </w:pPr>
      <w:r w:rsidRPr="00777577">
        <w:rPr>
          <w:rFonts w:ascii="Arial" w:hAnsi="Arial" w:cs="Arial"/>
          <w:bCs/>
          <w:iCs/>
          <w:sz w:val="22"/>
          <w:szCs w:val="22"/>
          <w:lang w:eastAsia="en-PH"/>
        </w:rPr>
        <w:lastRenderedPageBreak/>
        <w:t>Cooperatives duly organized under the laws of the Philippines, sixty percent (60%) of the interest belongs to citizens of the Philippines; and</w:t>
      </w:r>
    </w:p>
    <w:p w:rsidR="00777577" w:rsidRPr="00777577" w:rsidRDefault="00777577" w:rsidP="00777577">
      <w:pPr>
        <w:numPr>
          <w:ilvl w:val="3"/>
          <w:numId w:val="4"/>
        </w:numPr>
        <w:overflowPunct/>
        <w:autoSpaceDE/>
        <w:autoSpaceDN/>
        <w:adjustRightInd/>
        <w:spacing w:after="240" w:line="276" w:lineRule="auto"/>
        <w:jc w:val="left"/>
        <w:outlineLvl w:val="2"/>
        <w:rPr>
          <w:rFonts w:ascii="Arial" w:hAnsi="Arial" w:cs="Arial"/>
          <w:bCs/>
          <w:iCs/>
          <w:sz w:val="22"/>
          <w:szCs w:val="22"/>
          <w:lang w:eastAsia="en-PH"/>
        </w:rPr>
      </w:pPr>
      <w:bookmarkStart w:id="3366" w:name="_GoBack"/>
      <w:bookmarkEnd w:id="3366"/>
      <w:r w:rsidRPr="00777577">
        <w:rPr>
          <w:rFonts w:ascii="Arial" w:hAnsi="Arial" w:cs="Arial"/>
          <w:bCs/>
          <w:iCs/>
          <w:sz w:val="22"/>
          <w:szCs w:val="22"/>
          <w:lang w:eastAsia="en-PH"/>
        </w:rPr>
        <w:t>Citizens or organizations of a country the laws or regulations of which grant similar rights or privileges to Filipino citizens, pursuant to RA 5183 and subject to Commonwealth Act 138</w:t>
      </w:r>
    </w:p>
    <w:p w:rsidR="00777577" w:rsidRPr="00777577" w:rsidRDefault="00777577" w:rsidP="00777577">
      <w:pPr>
        <w:numPr>
          <w:ilvl w:val="3"/>
          <w:numId w:val="4"/>
        </w:numPr>
        <w:overflowPunct/>
        <w:autoSpaceDE/>
        <w:autoSpaceDN/>
        <w:adjustRightInd/>
        <w:spacing w:after="240" w:line="276" w:lineRule="auto"/>
        <w:jc w:val="left"/>
        <w:outlineLvl w:val="2"/>
        <w:rPr>
          <w:rFonts w:ascii="Arial" w:hAnsi="Arial" w:cs="Arial"/>
          <w:bCs/>
          <w:iCs/>
          <w:sz w:val="22"/>
          <w:szCs w:val="22"/>
          <w:lang w:eastAsia="en-PH"/>
        </w:rPr>
      </w:pPr>
      <w:r w:rsidRPr="00777577">
        <w:rPr>
          <w:rFonts w:ascii="Arial" w:hAnsi="Arial" w:cs="Arial"/>
          <w:bCs/>
          <w:iCs/>
          <w:sz w:val="22"/>
          <w:szCs w:val="22"/>
          <w:lang w:eastAsia="en-PH"/>
        </w:rPr>
        <w:t>Must be ISO certified</w:t>
      </w:r>
    </w:p>
    <w:p w:rsidR="00777577" w:rsidRPr="00777577" w:rsidRDefault="00777577" w:rsidP="00777577">
      <w:pPr>
        <w:overflowPunct/>
        <w:autoSpaceDE/>
        <w:autoSpaceDN/>
        <w:adjustRightInd/>
        <w:spacing w:after="240"/>
        <w:ind w:left="2160"/>
        <w:outlineLvl w:val="2"/>
        <w:rPr>
          <w:rFonts w:ascii="Arial" w:hAnsi="Arial" w:cs="Arial"/>
          <w:bCs/>
          <w:iCs/>
          <w:sz w:val="22"/>
          <w:szCs w:val="22"/>
          <w:lang w:eastAsia="en-PH"/>
        </w:rPr>
      </w:pPr>
    </w:p>
    <w:p w:rsidR="00777577" w:rsidRPr="00777577" w:rsidRDefault="00777577" w:rsidP="00777577">
      <w:pPr>
        <w:numPr>
          <w:ilvl w:val="0"/>
          <w:numId w:val="43"/>
        </w:numPr>
        <w:overflowPunct/>
        <w:autoSpaceDE/>
        <w:autoSpaceDN/>
        <w:adjustRightInd/>
        <w:spacing w:after="200" w:line="240" w:lineRule="auto"/>
        <w:jc w:val="left"/>
        <w:rPr>
          <w:rFonts w:ascii="Arial" w:eastAsia="Calibri" w:hAnsi="Arial" w:cs="Arial"/>
          <w:b/>
          <w:sz w:val="22"/>
          <w:szCs w:val="22"/>
          <w:lang w:val="en-PH"/>
        </w:rPr>
      </w:pPr>
      <w:r w:rsidRPr="00777577">
        <w:rPr>
          <w:rFonts w:ascii="Arial" w:eastAsia="Calibri" w:hAnsi="Arial" w:cs="Arial"/>
          <w:b/>
          <w:sz w:val="22"/>
          <w:szCs w:val="22"/>
          <w:lang w:val="en-PH"/>
        </w:rPr>
        <w:t>TERMS AND CONDITIONS</w:t>
      </w:r>
    </w:p>
    <w:p w:rsidR="00777577" w:rsidRPr="00777577" w:rsidRDefault="00777577" w:rsidP="00777577">
      <w:pPr>
        <w:overflowPunct/>
        <w:autoSpaceDE/>
        <w:autoSpaceDN/>
        <w:adjustRightInd/>
        <w:spacing w:line="240" w:lineRule="auto"/>
        <w:rPr>
          <w:rFonts w:ascii="Arial" w:eastAsia="Calibri" w:hAnsi="Arial" w:cs="Arial"/>
          <w:sz w:val="22"/>
          <w:szCs w:val="22"/>
          <w:lang w:val="en-PH"/>
        </w:rPr>
      </w:pPr>
    </w:p>
    <w:p w:rsidR="00777577" w:rsidRPr="00777577" w:rsidRDefault="00777577" w:rsidP="00777577">
      <w:pPr>
        <w:numPr>
          <w:ilvl w:val="0"/>
          <w:numId w:val="44"/>
        </w:numPr>
        <w:overflowPunct/>
        <w:autoSpaceDE/>
        <w:autoSpaceDN/>
        <w:adjustRightInd/>
        <w:spacing w:after="200" w:line="240" w:lineRule="auto"/>
        <w:jc w:val="left"/>
        <w:rPr>
          <w:rFonts w:ascii="Arial" w:eastAsia="Calibri" w:hAnsi="Arial" w:cs="Arial"/>
          <w:sz w:val="22"/>
          <w:szCs w:val="22"/>
          <w:lang w:val="en-PH"/>
        </w:rPr>
      </w:pPr>
      <w:r w:rsidRPr="00777577">
        <w:rPr>
          <w:rFonts w:ascii="Arial" w:eastAsia="Calibri" w:hAnsi="Arial" w:cs="Arial"/>
          <w:sz w:val="22"/>
          <w:szCs w:val="22"/>
          <w:lang w:val="en-PH"/>
        </w:rPr>
        <w:t>Prospective bidders must undertake the entire scope of work cited above within 30 calendar days upon receipt of the Notice to Proceed. There shall be only one bid for each participating bidder. No bidder is allowed to submit more than one bid. Otherwise, the bidder shall be disqualified;</w:t>
      </w:r>
    </w:p>
    <w:p w:rsidR="00777577" w:rsidRPr="00777577" w:rsidRDefault="00777577" w:rsidP="00777577">
      <w:pPr>
        <w:overflowPunct/>
        <w:autoSpaceDE/>
        <w:autoSpaceDN/>
        <w:adjustRightInd/>
        <w:spacing w:line="240" w:lineRule="auto"/>
        <w:rPr>
          <w:rFonts w:ascii="Arial" w:eastAsia="Calibri" w:hAnsi="Arial" w:cs="Arial"/>
          <w:sz w:val="22"/>
          <w:szCs w:val="22"/>
          <w:lang w:val="en-PH"/>
        </w:rPr>
      </w:pPr>
    </w:p>
    <w:p w:rsidR="00777577" w:rsidRPr="00777577" w:rsidRDefault="00777577" w:rsidP="00777577">
      <w:pPr>
        <w:numPr>
          <w:ilvl w:val="0"/>
          <w:numId w:val="44"/>
        </w:numPr>
        <w:overflowPunct/>
        <w:autoSpaceDE/>
        <w:autoSpaceDN/>
        <w:adjustRightInd/>
        <w:spacing w:after="200" w:line="240" w:lineRule="auto"/>
        <w:jc w:val="left"/>
        <w:rPr>
          <w:rFonts w:ascii="Arial" w:eastAsia="Calibri" w:hAnsi="Arial" w:cs="Arial"/>
          <w:sz w:val="22"/>
          <w:szCs w:val="22"/>
          <w:lang w:val="en-PH"/>
        </w:rPr>
      </w:pPr>
      <w:r w:rsidRPr="00777577">
        <w:rPr>
          <w:rFonts w:ascii="Arial" w:eastAsia="Calibri" w:hAnsi="Arial" w:cs="Arial"/>
          <w:sz w:val="22"/>
          <w:szCs w:val="22"/>
          <w:lang w:val="en-PH"/>
        </w:rPr>
        <w:t>It is the responsibility of the participating bidders to conduct an on-site inspection of the subject unserviceable property located at Berth 11 at the Port of Cagayan de Oro, and to secure a Certificate of Inspection from the Port Manager and/or his duly authorized representative, the Officer-in-Charge;</w:t>
      </w:r>
    </w:p>
    <w:p w:rsidR="00777577" w:rsidRPr="00777577" w:rsidRDefault="00777577" w:rsidP="00777577">
      <w:pPr>
        <w:overflowPunct/>
        <w:autoSpaceDE/>
        <w:autoSpaceDN/>
        <w:adjustRightInd/>
        <w:spacing w:line="240" w:lineRule="auto"/>
        <w:rPr>
          <w:rFonts w:ascii="Arial" w:eastAsia="Calibri" w:hAnsi="Arial" w:cs="Arial"/>
          <w:sz w:val="22"/>
          <w:szCs w:val="22"/>
          <w:lang w:val="en-PH"/>
        </w:rPr>
      </w:pPr>
    </w:p>
    <w:p w:rsidR="00777577" w:rsidRPr="00777577" w:rsidRDefault="00777577" w:rsidP="00777577">
      <w:pPr>
        <w:numPr>
          <w:ilvl w:val="0"/>
          <w:numId w:val="44"/>
        </w:numPr>
        <w:overflowPunct/>
        <w:autoSpaceDE/>
        <w:autoSpaceDN/>
        <w:adjustRightInd/>
        <w:spacing w:after="200" w:line="240" w:lineRule="auto"/>
        <w:contextualSpacing/>
        <w:jc w:val="left"/>
        <w:rPr>
          <w:rFonts w:ascii="Arial" w:eastAsia="Calibri" w:hAnsi="Arial" w:cs="Arial"/>
          <w:sz w:val="22"/>
          <w:szCs w:val="22"/>
          <w:lang w:val="en-PH"/>
        </w:rPr>
      </w:pPr>
      <w:r w:rsidRPr="00777577">
        <w:rPr>
          <w:rFonts w:ascii="Arial" w:eastAsia="Calibri" w:hAnsi="Arial" w:cs="Arial"/>
          <w:sz w:val="22"/>
          <w:szCs w:val="22"/>
          <w:lang w:val="en-PH"/>
        </w:rPr>
        <w:t>Participating bidders shall submit after the advertisement/posting of the notice of public auction a Letter of Intent (LOI) addressed to the Chairperson of the Bids and Awards Committee – Procurement of Goods (BAC-PG);</w:t>
      </w:r>
    </w:p>
    <w:p w:rsidR="00777577" w:rsidRPr="00777577" w:rsidRDefault="00777577" w:rsidP="00777577">
      <w:pPr>
        <w:overflowPunct/>
        <w:autoSpaceDE/>
        <w:autoSpaceDN/>
        <w:adjustRightInd/>
        <w:spacing w:line="240" w:lineRule="auto"/>
        <w:rPr>
          <w:rFonts w:ascii="Arial" w:eastAsia="Calibri" w:hAnsi="Arial" w:cs="Arial"/>
          <w:sz w:val="22"/>
          <w:szCs w:val="22"/>
          <w:lang w:val="en-PH"/>
        </w:rPr>
      </w:pPr>
    </w:p>
    <w:p w:rsidR="00777577" w:rsidRPr="00777577" w:rsidRDefault="00777577" w:rsidP="00777577">
      <w:pPr>
        <w:numPr>
          <w:ilvl w:val="0"/>
          <w:numId w:val="44"/>
        </w:numPr>
        <w:overflowPunct/>
        <w:autoSpaceDE/>
        <w:autoSpaceDN/>
        <w:adjustRightInd/>
        <w:spacing w:after="200" w:line="240" w:lineRule="auto"/>
        <w:contextualSpacing/>
        <w:jc w:val="left"/>
        <w:rPr>
          <w:rFonts w:ascii="Arial" w:eastAsia="Calibri" w:hAnsi="Arial" w:cs="Arial"/>
          <w:sz w:val="22"/>
          <w:szCs w:val="22"/>
          <w:lang w:val="en-PH"/>
        </w:rPr>
      </w:pPr>
      <w:r w:rsidRPr="00777577">
        <w:rPr>
          <w:rFonts w:ascii="Arial" w:eastAsia="Calibri" w:hAnsi="Arial" w:cs="Arial"/>
          <w:sz w:val="22"/>
          <w:szCs w:val="22"/>
          <w:lang w:val="en-PH"/>
        </w:rPr>
        <w:t>Bids submitted after the prescribed deadline which is 23 May 2016, 1:30PM shall no longer be accepted and considered automatically disqualified;</w:t>
      </w:r>
    </w:p>
    <w:p w:rsidR="00777577" w:rsidRPr="00777577" w:rsidRDefault="00777577" w:rsidP="00777577">
      <w:pPr>
        <w:overflowPunct/>
        <w:autoSpaceDE/>
        <w:autoSpaceDN/>
        <w:adjustRightInd/>
        <w:spacing w:line="240" w:lineRule="auto"/>
        <w:ind w:left="720"/>
        <w:contextualSpacing/>
        <w:rPr>
          <w:rFonts w:ascii="Arial" w:eastAsia="Calibri" w:hAnsi="Arial" w:cs="Arial"/>
          <w:sz w:val="22"/>
          <w:szCs w:val="22"/>
          <w:lang w:val="en-PH"/>
        </w:rPr>
      </w:pPr>
    </w:p>
    <w:p w:rsidR="00777577" w:rsidRPr="00777577" w:rsidRDefault="00777577" w:rsidP="00777577">
      <w:pPr>
        <w:numPr>
          <w:ilvl w:val="0"/>
          <w:numId w:val="44"/>
        </w:numPr>
        <w:overflowPunct/>
        <w:autoSpaceDE/>
        <w:autoSpaceDN/>
        <w:adjustRightInd/>
        <w:spacing w:after="200" w:line="240" w:lineRule="auto"/>
        <w:contextualSpacing/>
        <w:jc w:val="left"/>
        <w:rPr>
          <w:rFonts w:ascii="Arial" w:eastAsia="Calibri" w:hAnsi="Arial" w:cs="Arial"/>
          <w:sz w:val="22"/>
          <w:szCs w:val="22"/>
          <w:lang w:val="en-PH"/>
        </w:rPr>
      </w:pPr>
      <w:r w:rsidRPr="00777577">
        <w:rPr>
          <w:rFonts w:ascii="Arial" w:eastAsia="Calibri" w:hAnsi="Arial" w:cs="Arial"/>
          <w:sz w:val="22"/>
          <w:szCs w:val="22"/>
          <w:lang w:val="en-PH"/>
        </w:rPr>
        <w:t>The Bid Tender/Financial Bid submitted by the bidders shall be inclusive of the 12% Value Added Tax (VAT). However, the VAT and other applicable taxes should be clearly and separately indicated and/or itemized in the bidder’s financial proposal;</w:t>
      </w:r>
    </w:p>
    <w:p w:rsidR="00777577" w:rsidRPr="00777577" w:rsidRDefault="00777577" w:rsidP="00777577">
      <w:pPr>
        <w:overflowPunct/>
        <w:autoSpaceDE/>
        <w:autoSpaceDN/>
        <w:adjustRightInd/>
        <w:spacing w:line="240" w:lineRule="auto"/>
        <w:contextualSpacing/>
        <w:rPr>
          <w:rFonts w:ascii="Arial" w:eastAsia="Calibri" w:hAnsi="Arial" w:cs="Arial"/>
          <w:sz w:val="22"/>
          <w:szCs w:val="22"/>
          <w:lang w:val="en-PH"/>
        </w:rPr>
      </w:pPr>
    </w:p>
    <w:p w:rsidR="00777577" w:rsidRPr="00777577" w:rsidRDefault="00777577" w:rsidP="00777577">
      <w:pPr>
        <w:numPr>
          <w:ilvl w:val="0"/>
          <w:numId w:val="44"/>
        </w:numPr>
        <w:overflowPunct/>
        <w:autoSpaceDE/>
        <w:autoSpaceDN/>
        <w:adjustRightInd/>
        <w:spacing w:after="200" w:line="240" w:lineRule="auto"/>
        <w:jc w:val="left"/>
        <w:rPr>
          <w:rFonts w:ascii="Arial" w:eastAsia="Calibri" w:hAnsi="Arial" w:cs="Arial"/>
          <w:sz w:val="22"/>
          <w:szCs w:val="22"/>
          <w:lang w:val="en-PH"/>
        </w:rPr>
      </w:pPr>
      <w:r w:rsidRPr="00777577">
        <w:rPr>
          <w:rFonts w:ascii="Arial" w:eastAsia="Calibri" w:hAnsi="Arial" w:cs="Arial"/>
          <w:sz w:val="22"/>
          <w:szCs w:val="22"/>
          <w:lang w:val="en-PH"/>
        </w:rPr>
        <w:t>Bidders shall submit their respective bids following the prescribed Bidding Forms, and shall comply with the requirements on sealing and marking of bids. Bidders are encouraged to avoid any erasures/modifications on the bid form, otherwise, the said portion shall be duly signed or initialed by the authorized representative of the prospective bidder;</w:t>
      </w:r>
    </w:p>
    <w:p w:rsidR="00777577" w:rsidRPr="00777577" w:rsidRDefault="00777577" w:rsidP="00777577">
      <w:pPr>
        <w:overflowPunct/>
        <w:autoSpaceDE/>
        <w:autoSpaceDN/>
        <w:adjustRightInd/>
        <w:spacing w:line="240" w:lineRule="auto"/>
        <w:ind w:left="1380"/>
        <w:rPr>
          <w:rFonts w:ascii="Arial" w:eastAsia="Calibri" w:hAnsi="Arial" w:cs="Arial"/>
          <w:sz w:val="22"/>
          <w:szCs w:val="22"/>
          <w:lang w:val="en-PH"/>
        </w:rPr>
      </w:pPr>
    </w:p>
    <w:p w:rsidR="00777577" w:rsidRPr="00777577" w:rsidRDefault="00777577" w:rsidP="00777577">
      <w:pPr>
        <w:numPr>
          <w:ilvl w:val="0"/>
          <w:numId w:val="44"/>
        </w:numPr>
        <w:overflowPunct/>
        <w:autoSpaceDE/>
        <w:autoSpaceDN/>
        <w:adjustRightInd/>
        <w:spacing w:after="200" w:line="240" w:lineRule="auto"/>
        <w:jc w:val="left"/>
        <w:rPr>
          <w:rFonts w:ascii="Arial" w:eastAsia="Calibri" w:hAnsi="Arial" w:cs="Arial"/>
          <w:sz w:val="22"/>
          <w:szCs w:val="22"/>
          <w:lang w:val="en-PH"/>
        </w:rPr>
      </w:pPr>
      <w:r w:rsidRPr="00777577">
        <w:rPr>
          <w:rFonts w:ascii="Arial" w:eastAsia="Calibri" w:hAnsi="Arial" w:cs="Arial"/>
          <w:sz w:val="22"/>
          <w:szCs w:val="22"/>
          <w:lang w:val="en-PH"/>
        </w:rPr>
        <w:t>The prospective bidder shall submit to PPA its methodology or procedure to be observed in the dismantling of the said unserviceable level luffing crane.</w:t>
      </w:r>
    </w:p>
    <w:p w:rsidR="00777577" w:rsidRPr="00777577" w:rsidRDefault="00777577" w:rsidP="00777577">
      <w:pPr>
        <w:overflowPunct/>
        <w:autoSpaceDE/>
        <w:autoSpaceDN/>
        <w:adjustRightInd/>
        <w:spacing w:line="240" w:lineRule="auto"/>
        <w:rPr>
          <w:rFonts w:ascii="Arial" w:eastAsia="Calibri" w:hAnsi="Arial" w:cs="Arial"/>
          <w:sz w:val="22"/>
          <w:szCs w:val="22"/>
          <w:lang w:val="en-PH"/>
        </w:rPr>
      </w:pPr>
    </w:p>
    <w:p w:rsidR="00777577" w:rsidRPr="00777577" w:rsidRDefault="00777577" w:rsidP="00777577">
      <w:pPr>
        <w:numPr>
          <w:ilvl w:val="0"/>
          <w:numId w:val="44"/>
        </w:numPr>
        <w:overflowPunct/>
        <w:autoSpaceDE/>
        <w:autoSpaceDN/>
        <w:adjustRightInd/>
        <w:spacing w:after="200" w:line="240" w:lineRule="auto"/>
        <w:jc w:val="left"/>
        <w:rPr>
          <w:rFonts w:ascii="Arial" w:eastAsia="Calibri" w:hAnsi="Arial" w:cs="Arial"/>
          <w:sz w:val="22"/>
          <w:szCs w:val="22"/>
          <w:lang w:val="en-PH"/>
        </w:rPr>
      </w:pPr>
      <w:r w:rsidRPr="00777577">
        <w:rPr>
          <w:rFonts w:ascii="Arial" w:eastAsia="Calibri" w:hAnsi="Arial" w:cs="Arial"/>
          <w:sz w:val="22"/>
          <w:szCs w:val="22"/>
          <w:lang w:val="en-PH"/>
        </w:rPr>
        <w:t>Submitted bids that are not in the prescribed form and/or unsigned shall be considered patently insufficient, and shall be automatically declared non-complying/disqualified.</w:t>
      </w:r>
    </w:p>
    <w:p w:rsidR="00777577" w:rsidRPr="00777577" w:rsidRDefault="00777577" w:rsidP="00777577">
      <w:pPr>
        <w:overflowPunct/>
        <w:autoSpaceDE/>
        <w:autoSpaceDN/>
        <w:adjustRightInd/>
        <w:spacing w:line="240" w:lineRule="auto"/>
        <w:ind w:left="720"/>
        <w:contextualSpacing/>
        <w:rPr>
          <w:rFonts w:ascii="Arial" w:eastAsia="Calibri" w:hAnsi="Arial" w:cs="Arial"/>
          <w:sz w:val="22"/>
          <w:szCs w:val="22"/>
          <w:lang w:val="en-PH"/>
        </w:rPr>
      </w:pPr>
    </w:p>
    <w:p w:rsidR="00777577" w:rsidRPr="00777577" w:rsidRDefault="00777577" w:rsidP="00777577">
      <w:pPr>
        <w:numPr>
          <w:ilvl w:val="0"/>
          <w:numId w:val="44"/>
        </w:numPr>
        <w:overflowPunct/>
        <w:autoSpaceDE/>
        <w:autoSpaceDN/>
        <w:adjustRightInd/>
        <w:spacing w:after="200" w:line="240" w:lineRule="auto"/>
        <w:jc w:val="left"/>
        <w:rPr>
          <w:rFonts w:ascii="Arial" w:eastAsia="Calibri" w:hAnsi="Arial" w:cs="Arial"/>
          <w:sz w:val="22"/>
          <w:szCs w:val="22"/>
          <w:lang w:val="en-PH"/>
        </w:rPr>
      </w:pPr>
      <w:r w:rsidRPr="00777577">
        <w:rPr>
          <w:rFonts w:ascii="Arial" w:eastAsia="Calibri" w:hAnsi="Arial" w:cs="Arial"/>
          <w:sz w:val="22"/>
          <w:szCs w:val="22"/>
          <w:lang w:val="en-PH"/>
        </w:rPr>
        <w:lastRenderedPageBreak/>
        <w:t>All prospective bidders are required to submit a bid security in the form and amount prescribed under the revised Implementing Rules and Regulations of RA 9184.</w:t>
      </w:r>
    </w:p>
    <w:p w:rsidR="00777577" w:rsidRPr="00777577" w:rsidRDefault="00777577" w:rsidP="00777577">
      <w:pPr>
        <w:overflowPunct/>
        <w:autoSpaceDE/>
        <w:autoSpaceDN/>
        <w:adjustRightInd/>
        <w:spacing w:line="240" w:lineRule="auto"/>
        <w:ind w:left="1380"/>
        <w:rPr>
          <w:rFonts w:ascii="Arial" w:eastAsia="Calibri" w:hAnsi="Arial" w:cs="Arial"/>
          <w:sz w:val="22"/>
          <w:szCs w:val="22"/>
          <w:lang w:val="en-PH"/>
        </w:rPr>
      </w:pPr>
      <w:r w:rsidRPr="00777577">
        <w:rPr>
          <w:rFonts w:ascii="Arial" w:eastAsia="Calibri" w:hAnsi="Arial" w:cs="Arial"/>
          <w:sz w:val="22"/>
          <w:szCs w:val="22"/>
          <w:lang w:val="en-PH"/>
        </w:rPr>
        <w:t xml:space="preserve"> </w:t>
      </w:r>
    </w:p>
    <w:p w:rsidR="00777577" w:rsidRPr="00777577" w:rsidRDefault="00777577" w:rsidP="00777577">
      <w:pPr>
        <w:numPr>
          <w:ilvl w:val="0"/>
          <w:numId w:val="44"/>
        </w:numPr>
        <w:overflowPunct/>
        <w:autoSpaceDE/>
        <w:autoSpaceDN/>
        <w:adjustRightInd/>
        <w:spacing w:after="200" w:line="240" w:lineRule="auto"/>
        <w:jc w:val="left"/>
        <w:rPr>
          <w:rFonts w:ascii="Arial" w:eastAsia="Calibri" w:hAnsi="Arial" w:cs="Arial"/>
          <w:sz w:val="22"/>
          <w:szCs w:val="22"/>
          <w:lang w:val="en-PH"/>
        </w:rPr>
      </w:pPr>
      <w:r w:rsidRPr="00777577">
        <w:rPr>
          <w:rFonts w:ascii="Arial" w:eastAsia="Calibri" w:hAnsi="Arial" w:cs="Arial"/>
          <w:sz w:val="22"/>
          <w:szCs w:val="22"/>
          <w:lang w:val="en-PH"/>
        </w:rPr>
        <w:t>Bidders maybe allowed to withdraw his tender documents before the opening of bids, and the same shall be returned to the bidders unopened. However, no bidder shall be allowed to withdraw his/her offer once and/or  after the opening of bids has been conducted or concluded;</w:t>
      </w:r>
    </w:p>
    <w:p w:rsidR="00777577" w:rsidRPr="00777577" w:rsidRDefault="00777577" w:rsidP="00777577">
      <w:pPr>
        <w:overflowPunct/>
        <w:autoSpaceDE/>
        <w:autoSpaceDN/>
        <w:adjustRightInd/>
        <w:spacing w:line="240" w:lineRule="auto"/>
        <w:ind w:left="720"/>
        <w:contextualSpacing/>
        <w:rPr>
          <w:rFonts w:ascii="Arial" w:eastAsia="Calibri" w:hAnsi="Arial" w:cs="Arial"/>
          <w:sz w:val="22"/>
          <w:szCs w:val="22"/>
          <w:lang w:val="en-PH"/>
        </w:rPr>
      </w:pPr>
    </w:p>
    <w:p w:rsidR="00777577" w:rsidRPr="00777577" w:rsidRDefault="00777577" w:rsidP="00777577">
      <w:pPr>
        <w:numPr>
          <w:ilvl w:val="0"/>
          <w:numId w:val="44"/>
        </w:numPr>
        <w:overflowPunct/>
        <w:autoSpaceDE/>
        <w:autoSpaceDN/>
        <w:adjustRightInd/>
        <w:spacing w:after="200" w:line="240" w:lineRule="auto"/>
        <w:jc w:val="left"/>
        <w:rPr>
          <w:rFonts w:ascii="Arial" w:eastAsia="Calibri" w:hAnsi="Arial" w:cs="Arial"/>
          <w:sz w:val="22"/>
          <w:szCs w:val="22"/>
          <w:lang w:val="en-PH"/>
        </w:rPr>
      </w:pPr>
      <w:r w:rsidRPr="00777577">
        <w:rPr>
          <w:rFonts w:ascii="Arial" w:eastAsia="Calibri" w:hAnsi="Arial" w:cs="Arial"/>
          <w:sz w:val="22"/>
          <w:szCs w:val="22"/>
          <w:lang w:val="en-PH"/>
        </w:rPr>
        <w:t>The bid security shall be returned to the non-winning bidders immediately after the winning bidder has been duly determined and the contract has been awarded, and upon the submission of a letter request for the return of the bid security;</w:t>
      </w:r>
    </w:p>
    <w:p w:rsidR="00777577" w:rsidRPr="00777577" w:rsidRDefault="00777577" w:rsidP="00777577">
      <w:pPr>
        <w:overflowPunct/>
        <w:autoSpaceDE/>
        <w:autoSpaceDN/>
        <w:adjustRightInd/>
        <w:spacing w:line="240" w:lineRule="auto"/>
        <w:ind w:left="720"/>
        <w:contextualSpacing/>
        <w:rPr>
          <w:rFonts w:ascii="Arial" w:eastAsia="Calibri" w:hAnsi="Arial" w:cs="Arial"/>
          <w:sz w:val="22"/>
          <w:szCs w:val="22"/>
          <w:lang w:val="en-PH"/>
        </w:rPr>
      </w:pPr>
    </w:p>
    <w:p w:rsidR="00777577" w:rsidRPr="00777577" w:rsidRDefault="00777577" w:rsidP="00777577">
      <w:pPr>
        <w:numPr>
          <w:ilvl w:val="0"/>
          <w:numId w:val="44"/>
        </w:numPr>
        <w:overflowPunct/>
        <w:autoSpaceDE/>
        <w:autoSpaceDN/>
        <w:adjustRightInd/>
        <w:spacing w:after="200" w:line="240" w:lineRule="auto"/>
        <w:jc w:val="left"/>
        <w:rPr>
          <w:rFonts w:ascii="Arial" w:eastAsia="Calibri" w:hAnsi="Arial" w:cs="Arial"/>
          <w:sz w:val="22"/>
          <w:szCs w:val="22"/>
          <w:lang w:val="en-PH"/>
        </w:rPr>
      </w:pPr>
      <w:r w:rsidRPr="00777577">
        <w:rPr>
          <w:rFonts w:ascii="Arial" w:eastAsia="Calibri" w:hAnsi="Arial" w:cs="Arial"/>
          <w:sz w:val="22"/>
          <w:szCs w:val="22"/>
          <w:lang w:val="en-PH"/>
        </w:rPr>
        <w:t>The award shall be given to the lowest/single calculated and responsive bid as determined and evaluated by the BAC-PG, and whose bid price is not higher than the ABC;</w:t>
      </w:r>
    </w:p>
    <w:p w:rsidR="00777577" w:rsidRPr="00777577" w:rsidRDefault="00777577" w:rsidP="00777577">
      <w:pPr>
        <w:overflowPunct/>
        <w:autoSpaceDE/>
        <w:autoSpaceDN/>
        <w:adjustRightInd/>
        <w:spacing w:line="240" w:lineRule="auto"/>
        <w:ind w:left="720"/>
        <w:contextualSpacing/>
        <w:rPr>
          <w:rFonts w:ascii="Arial" w:eastAsia="Calibri" w:hAnsi="Arial" w:cs="Arial"/>
          <w:sz w:val="22"/>
          <w:szCs w:val="22"/>
          <w:lang w:val="en-PH"/>
        </w:rPr>
      </w:pPr>
    </w:p>
    <w:p w:rsidR="00777577" w:rsidRPr="00777577" w:rsidRDefault="00777577" w:rsidP="00777577">
      <w:pPr>
        <w:numPr>
          <w:ilvl w:val="0"/>
          <w:numId w:val="44"/>
        </w:numPr>
        <w:overflowPunct/>
        <w:autoSpaceDE/>
        <w:autoSpaceDN/>
        <w:adjustRightInd/>
        <w:spacing w:after="200" w:line="240" w:lineRule="auto"/>
        <w:jc w:val="left"/>
        <w:rPr>
          <w:rFonts w:ascii="Arial" w:eastAsia="Calibri" w:hAnsi="Arial" w:cs="Arial"/>
          <w:sz w:val="22"/>
          <w:szCs w:val="22"/>
          <w:lang w:val="en-PH"/>
        </w:rPr>
      </w:pPr>
      <w:r w:rsidRPr="00777577">
        <w:rPr>
          <w:rFonts w:ascii="Arial" w:eastAsia="Calibri" w:hAnsi="Arial" w:cs="Arial"/>
          <w:sz w:val="22"/>
          <w:szCs w:val="22"/>
          <w:lang w:val="en-PH"/>
        </w:rPr>
        <w:t>Should there be two or more bidders who submitted the same bid price, BAC-PG shall break the tie in accordance with mechanics provided for under the Government Procurement Policy Board Circular No. 06-2005 dated 05 August 2005;</w:t>
      </w:r>
    </w:p>
    <w:p w:rsidR="00777577" w:rsidRPr="00777577" w:rsidRDefault="00777577" w:rsidP="00777577">
      <w:pPr>
        <w:overflowPunct/>
        <w:autoSpaceDE/>
        <w:autoSpaceDN/>
        <w:adjustRightInd/>
        <w:spacing w:line="240" w:lineRule="auto"/>
        <w:contextualSpacing/>
        <w:rPr>
          <w:rFonts w:ascii="Arial" w:eastAsia="Calibri" w:hAnsi="Arial" w:cs="Arial"/>
          <w:sz w:val="22"/>
          <w:szCs w:val="22"/>
          <w:lang w:val="en-PH"/>
        </w:rPr>
      </w:pPr>
    </w:p>
    <w:p w:rsidR="00777577" w:rsidRPr="00777577" w:rsidRDefault="00777577" w:rsidP="00777577">
      <w:pPr>
        <w:numPr>
          <w:ilvl w:val="0"/>
          <w:numId w:val="44"/>
        </w:numPr>
        <w:overflowPunct/>
        <w:autoSpaceDE/>
        <w:autoSpaceDN/>
        <w:adjustRightInd/>
        <w:spacing w:after="200" w:line="240" w:lineRule="auto"/>
        <w:jc w:val="left"/>
        <w:rPr>
          <w:rFonts w:ascii="Arial" w:eastAsia="Calibri" w:hAnsi="Arial" w:cs="Arial"/>
          <w:sz w:val="22"/>
          <w:szCs w:val="22"/>
          <w:lang w:val="en-PH"/>
        </w:rPr>
      </w:pPr>
      <w:r w:rsidRPr="00777577">
        <w:rPr>
          <w:rFonts w:ascii="Arial" w:eastAsia="Calibri" w:hAnsi="Arial" w:cs="Arial"/>
          <w:sz w:val="22"/>
          <w:szCs w:val="22"/>
          <w:lang w:val="en-PH"/>
        </w:rPr>
        <w:t xml:space="preserve">The winning bidder shall not assign or sub-contract or transfer its rights and interest under this contract to any third person, nor shall the same be honored by PPA. </w:t>
      </w:r>
    </w:p>
    <w:p w:rsidR="00777577" w:rsidRPr="00777577" w:rsidRDefault="00777577" w:rsidP="00777577">
      <w:pPr>
        <w:overflowPunct/>
        <w:autoSpaceDE/>
        <w:autoSpaceDN/>
        <w:adjustRightInd/>
        <w:spacing w:line="240" w:lineRule="auto"/>
        <w:ind w:left="720"/>
        <w:contextualSpacing/>
        <w:rPr>
          <w:rFonts w:ascii="Arial" w:eastAsia="Calibri" w:hAnsi="Arial" w:cs="Arial"/>
          <w:sz w:val="22"/>
          <w:szCs w:val="22"/>
          <w:lang w:val="en-PH"/>
        </w:rPr>
      </w:pPr>
    </w:p>
    <w:p w:rsidR="00777577" w:rsidRPr="00777577" w:rsidRDefault="00777577" w:rsidP="00777577">
      <w:pPr>
        <w:numPr>
          <w:ilvl w:val="0"/>
          <w:numId w:val="44"/>
        </w:numPr>
        <w:overflowPunct/>
        <w:autoSpaceDE/>
        <w:autoSpaceDN/>
        <w:adjustRightInd/>
        <w:spacing w:after="200" w:line="240" w:lineRule="auto"/>
        <w:jc w:val="left"/>
        <w:rPr>
          <w:rFonts w:ascii="Arial" w:eastAsia="Calibri" w:hAnsi="Arial" w:cs="Arial"/>
          <w:sz w:val="22"/>
          <w:szCs w:val="22"/>
          <w:lang w:val="en-PH"/>
        </w:rPr>
      </w:pPr>
      <w:r w:rsidRPr="00777577">
        <w:rPr>
          <w:rFonts w:ascii="Arial" w:eastAsia="Calibri" w:hAnsi="Arial" w:cs="Arial"/>
          <w:sz w:val="22"/>
          <w:szCs w:val="22"/>
          <w:lang w:val="en-PH"/>
        </w:rPr>
        <w:t>All incidental expenses shall be borne solely by the winning bidder including the weighing fees, fees and taxes and other charges;</w:t>
      </w:r>
    </w:p>
    <w:p w:rsidR="00777577" w:rsidRPr="00777577" w:rsidRDefault="00777577" w:rsidP="00777577">
      <w:pPr>
        <w:overflowPunct/>
        <w:autoSpaceDE/>
        <w:autoSpaceDN/>
        <w:adjustRightInd/>
        <w:spacing w:line="240" w:lineRule="auto"/>
        <w:ind w:left="1380"/>
        <w:rPr>
          <w:rFonts w:ascii="Arial" w:eastAsia="Calibri" w:hAnsi="Arial" w:cs="Arial"/>
          <w:sz w:val="22"/>
          <w:szCs w:val="22"/>
          <w:lang w:val="en-PH"/>
        </w:rPr>
      </w:pPr>
    </w:p>
    <w:p w:rsidR="00777577" w:rsidRPr="00777577" w:rsidRDefault="00777577" w:rsidP="00777577">
      <w:pPr>
        <w:numPr>
          <w:ilvl w:val="0"/>
          <w:numId w:val="44"/>
        </w:numPr>
        <w:overflowPunct/>
        <w:autoSpaceDE/>
        <w:autoSpaceDN/>
        <w:adjustRightInd/>
        <w:spacing w:after="200" w:line="240" w:lineRule="auto"/>
        <w:jc w:val="left"/>
        <w:rPr>
          <w:rFonts w:ascii="Arial" w:eastAsia="Calibri" w:hAnsi="Arial" w:cs="Arial"/>
          <w:sz w:val="22"/>
          <w:szCs w:val="22"/>
          <w:lang w:val="en-PH"/>
        </w:rPr>
      </w:pPr>
      <w:r w:rsidRPr="00777577">
        <w:rPr>
          <w:rFonts w:ascii="Arial" w:eastAsia="Calibri" w:hAnsi="Arial" w:cs="Arial"/>
          <w:sz w:val="22"/>
          <w:szCs w:val="22"/>
          <w:lang w:val="en-PH"/>
        </w:rPr>
        <w:t>There is no employee/employer relationship between employees of the winning bidder and PPA. Hence, the winning bidder shall solely assume responsibility for the payment of salaries, monetary benefits and such other payment for injuries which may be suffered by its employees while implementing the contract.</w:t>
      </w:r>
    </w:p>
    <w:p w:rsidR="00777577" w:rsidRPr="00777577" w:rsidRDefault="00777577" w:rsidP="00777577">
      <w:pPr>
        <w:overflowPunct/>
        <w:autoSpaceDE/>
        <w:autoSpaceDN/>
        <w:adjustRightInd/>
        <w:spacing w:line="240" w:lineRule="auto"/>
        <w:ind w:left="1380"/>
        <w:rPr>
          <w:rFonts w:ascii="Arial" w:eastAsia="Calibri" w:hAnsi="Arial" w:cs="Arial"/>
          <w:sz w:val="22"/>
          <w:szCs w:val="22"/>
          <w:lang w:val="en-PH"/>
        </w:rPr>
      </w:pPr>
    </w:p>
    <w:p w:rsidR="00777577" w:rsidRPr="00777577" w:rsidRDefault="00777577" w:rsidP="00777577">
      <w:pPr>
        <w:numPr>
          <w:ilvl w:val="0"/>
          <w:numId w:val="44"/>
        </w:numPr>
        <w:overflowPunct/>
        <w:autoSpaceDE/>
        <w:autoSpaceDN/>
        <w:adjustRightInd/>
        <w:spacing w:after="200" w:line="240" w:lineRule="auto"/>
        <w:jc w:val="left"/>
        <w:rPr>
          <w:rFonts w:ascii="Arial" w:eastAsia="Calibri" w:hAnsi="Arial" w:cs="Arial"/>
          <w:sz w:val="22"/>
          <w:szCs w:val="22"/>
        </w:rPr>
      </w:pPr>
      <w:r w:rsidRPr="00777577">
        <w:rPr>
          <w:rFonts w:ascii="Arial" w:eastAsia="Calibri" w:hAnsi="Arial" w:cs="Arial"/>
          <w:sz w:val="22"/>
          <w:szCs w:val="22"/>
          <w:lang w:val="en-PH"/>
        </w:rPr>
        <w:t xml:space="preserve">The winning bidder shall </w:t>
      </w:r>
      <w:r w:rsidRPr="00777577">
        <w:rPr>
          <w:rFonts w:ascii="Arial" w:eastAsia="Calibri" w:hAnsi="Arial" w:cs="Arial"/>
          <w:sz w:val="22"/>
          <w:szCs w:val="22"/>
        </w:rPr>
        <w:t>assume full responsibility, be liable and agrees to indemnify PPA, or any party/</w:t>
      </w:r>
      <w:proofErr w:type="spellStart"/>
      <w:r w:rsidRPr="00777577">
        <w:rPr>
          <w:rFonts w:ascii="Arial" w:eastAsia="Calibri" w:hAnsi="Arial" w:cs="Arial"/>
          <w:sz w:val="22"/>
          <w:szCs w:val="22"/>
        </w:rPr>
        <w:t>ies</w:t>
      </w:r>
      <w:proofErr w:type="spellEnd"/>
      <w:r w:rsidRPr="00777577">
        <w:rPr>
          <w:rFonts w:ascii="Arial" w:eastAsia="Calibri" w:hAnsi="Arial" w:cs="Arial"/>
          <w:sz w:val="22"/>
          <w:szCs w:val="22"/>
        </w:rPr>
        <w:t xml:space="preserve"> for any loss, damage, destruction and/or injury which are attributable in whole or in part to the negligence, fault, laxities, unlawful act or misconduct of the former and/or through its authorized representative or personnel arising from or during the performance of the contract or project, or resulting from theft, pilferage, robbery, arson and accidents/incidents. The damages, injuries, and/or losses shall be reported in writing to PPA and/or other affected or concern parties immediately or within twenty-four hours (24hrs) from the time it is discovered or known, to enable PPA to investigate the matter. However, the winning bidder is not precluded from pursuing any legal action against the person responsible.</w:t>
      </w:r>
    </w:p>
    <w:p w:rsidR="00777577" w:rsidRPr="00777577" w:rsidRDefault="00777577" w:rsidP="00777577">
      <w:pPr>
        <w:overflowPunct/>
        <w:autoSpaceDE/>
        <w:autoSpaceDN/>
        <w:adjustRightInd/>
        <w:spacing w:line="240" w:lineRule="auto"/>
        <w:ind w:left="720"/>
        <w:contextualSpacing/>
        <w:rPr>
          <w:rFonts w:ascii="Arial" w:eastAsia="Calibri" w:hAnsi="Arial" w:cs="Arial"/>
          <w:sz w:val="22"/>
          <w:szCs w:val="22"/>
          <w:lang w:val="en-PH"/>
        </w:rPr>
      </w:pPr>
    </w:p>
    <w:p w:rsidR="00777577" w:rsidRPr="00777577" w:rsidRDefault="00777577" w:rsidP="00D8414C">
      <w:pPr>
        <w:numPr>
          <w:ilvl w:val="0"/>
          <w:numId w:val="44"/>
        </w:numPr>
        <w:overflowPunct/>
        <w:autoSpaceDE/>
        <w:autoSpaceDN/>
        <w:adjustRightInd/>
        <w:spacing w:after="200" w:line="240" w:lineRule="auto"/>
        <w:jc w:val="left"/>
        <w:rPr>
          <w:rFonts w:ascii="Arial" w:eastAsia="Calibri" w:hAnsi="Arial" w:cs="Arial"/>
          <w:sz w:val="22"/>
          <w:szCs w:val="22"/>
          <w:lang w:val="en-PH"/>
        </w:rPr>
      </w:pPr>
      <w:r w:rsidRPr="00777577">
        <w:rPr>
          <w:rFonts w:ascii="Arial" w:eastAsia="Calibri" w:hAnsi="Arial" w:cs="Arial"/>
          <w:sz w:val="22"/>
          <w:szCs w:val="22"/>
          <w:lang w:val="en-PH"/>
        </w:rPr>
        <w:lastRenderedPageBreak/>
        <w:t>The winning bidder shall observe and comply with all PPA Rules and Regulations, including Safety and Environmental Standards set by PPA and the Department of Labor and Employment (DOLE) Occupational Safety and Health (OSH) Center while dismantling the unserviceable LLC inside the port. Any damages cause to properties of PPA and/or to other parties during the dismantling said unserviceable asset, and the hauling and weighing of the its dismantled steel parts and accessories, shall be borne exclusively by the winning bidder until final acceptance by PPA</w:t>
      </w:r>
    </w:p>
    <w:p w:rsidR="00777577" w:rsidRPr="00777577" w:rsidRDefault="00777577" w:rsidP="00777577">
      <w:pPr>
        <w:overflowPunct/>
        <w:autoSpaceDE/>
        <w:autoSpaceDN/>
        <w:adjustRightInd/>
        <w:spacing w:line="240" w:lineRule="auto"/>
        <w:ind w:left="720"/>
        <w:contextualSpacing/>
        <w:rPr>
          <w:rFonts w:ascii="Arial" w:eastAsia="Calibri" w:hAnsi="Arial" w:cs="Arial"/>
          <w:sz w:val="22"/>
          <w:szCs w:val="22"/>
          <w:lang w:val="en-PH"/>
        </w:rPr>
      </w:pPr>
    </w:p>
    <w:p w:rsidR="00777577" w:rsidRPr="00777577" w:rsidRDefault="00777577" w:rsidP="00777577">
      <w:pPr>
        <w:numPr>
          <w:ilvl w:val="0"/>
          <w:numId w:val="44"/>
        </w:numPr>
        <w:overflowPunct/>
        <w:autoSpaceDE/>
        <w:autoSpaceDN/>
        <w:adjustRightInd/>
        <w:spacing w:after="200" w:line="240" w:lineRule="auto"/>
        <w:jc w:val="left"/>
        <w:rPr>
          <w:rFonts w:ascii="Arial" w:eastAsia="Calibri" w:hAnsi="Arial" w:cs="Arial"/>
          <w:sz w:val="22"/>
          <w:szCs w:val="22"/>
          <w:lang w:val="en-PH"/>
        </w:rPr>
      </w:pPr>
      <w:r w:rsidRPr="00777577">
        <w:rPr>
          <w:rFonts w:ascii="Arial" w:eastAsia="Calibri" w:hAnsi="Arial" w:cs="Arial"/>
          <w:sz w:val="22"/>
          <w:szCs w:val="22"/>
          <w:lang w:val="en-PH"/>
        </w:rPr>
        <w:t>PPA reserves the right to reject any or all bids, to waive any defect in the bids received and to accept such bid which is most advantageous to the Authority.</w:t>
      </w:r>
    </w:p>
    <w:p w:rsidR="00777577" w:rsidRPr="00777577" w:rsidRDefault="00777577" w:rsidP="00777577">
      <w:pPr>
        <w:overflowPunct/>
        <w:autoSpaceDE/>
        <w:autoSpaceDN/>
        <w:adjustRightInd/>
        <w:spacing w:line="240" w:lineRule="auto"/>
        <w:ind w:left="1440"/>
        <w:rPr>
          <w:rFonts w:ascii="Arial" w:eastAsia="Calibri" w:hAnsi="Arial" w:cs="Arial"/>
          <w:sz w:val="22"/>
          <w:szCs w:val="22"/>
          <w:lang w:val="en-PH"/>
        </w:rPr>
      </w:pPr>
    </w:p>
    <w:p w:rsidR="00777577" w:rsidRPr="00777577" w:rsidRDefault="00777577" w:rsidP="00777577">
      <w:pPr>
        <w:overflowPunct/>
        <w:autoSpaceDE/>
        <w:autoSpaceDN/>
        <w:adjustRightInd/>
        <w:spacing w:line="240" w:lineRule="auto"/>
        <w:ind w:left="1380"/>
        <w:rPr>
          <w:rFonts w:ascii="Arial" w:eastAsia="Calibri" w:hAnsi="Arial" w:cs="Arial"/>
          <w:sz w:val="22"/>
          <w:szCs w:val="22"/>
          <w:lang w:val="en-PH"/>
        </w:rPr>
      </w:pPr>
    </w:p>
    <w:p w:rsidR="00777577" w:rsidRPr="00777577" w:rsidRDefault="00777577" w:rsidP="00777577">
      <w:pPr>
        <w:overflowPunct/>
        <w:autoSpaceDE/>
        <w:autoSpaceDN/>
        <w:adjustRightInd/>
        <w:spacing w:line="240" w:lineRule="auto"/>
        <w:rPr>
          <w:rFonts w:ascii="Arial" w:eastAsia="Calibri" w:hAnsi="Arial" w:cs="Arial"/>
          <w:sz w:val="22"/>
          <w:szCs w:val="22"/>
          <w:lang w:val="en-PH"/>
        </w:rPr>
      </w:pPr>
      <w:r w:rsidRPr="00777577">
        <w:rPr>
          <w:rFonts w:ascii="Arial" w:eastAsia="Calibri" w:hAnsi="Arial" w:cs="Arial"/>
          <w:sz w:val="22"/>
          <w:szCs w:val="22"/>
          <w:lang w:val="en-PH"/>
        </w:rPr>
        <w:t>Recommending Approval</w:t>
      </w:r>
    </w:p>
    <w:p w:rsidR="00777577" w:rsidRPr="00777577" w:rsidRDefault="00777577" w:rsidP="00777577">
      <w:pPr>
        <w:overflowPunct/>
        <w:autoSpaceDE/>
        <w:autoSpaceDN/>
        <w:adjustRightInd/>
        <w:spacing w:line="240" w:lineRule="auto"/>
        <w:rPr>
          <w:rFonts w:ascii="Arial" w:eastAsia="Calibri" w:hAnsi="Arial" w:cs="Arial"/>
          <w:sz w:val="22"/>
          <w:szCs w:val="22"/>
          <w:lang w:val="en-PH"/>
        </w:rPr>
      </w:pPr>
    </w:p>
    <w:p w:rsidR="00777577" w:rsidRPr="00777577" w:rsidRDefault="00777577" w:rsidP="00777577">
      <w:pPr>
        <w:overflowPunct/>
        <w:autoSpaceDE/>
        <w:autoSpaceDN/>
        <w:adjustRightInd/>
        <w:spacing w:line="240" w:lineRule="auto"/>
        <w:rPr>
          <w:rFonts w:ascii="Arial" w:eastAsia="Calibri" w:hAnsi="Arial" w:cs="Arial"/>
          <w:sz w:val="22"/>
          <w:szCs w:val="22"/>
          <w:lang w:val="en-PH"/>
        </w:rPr>
      </w:pPr>
    </w:p>
    <w:p w:rsidR="00777577" w:rsidRPr="00777577" w:rsidRDefault="00777577" w:rsidP="00777577">
      <w:pPr>
        <w:overflowPunct/>
        <w:autoSpaceDE/>
        <w:autoSpaceDN/>
        <w:adjustRightInd/>
        <w:spacing w:line="240" w:lineRule="auto"/>
        <w:jc w:val="center"/>
        <w:rPr>
          <w:rFonts w:ascii="Arial" w:eastAsia="Calibri" w:hAnsi="Arial" w:cs="Arial"/>
          <w:b/>
          <w:sz w:val="22"/>
          <w:szCs w:val="22"/>
          <w:lang w:val="en-PH"/>
        </w:rPr>
      </w:pPr>
      <w:r w:rsidRPr="00777577">
        <w:rPr>
          <w:rFonts w:ascii="Arial" w:eastAsia="Calibri" w:hAnsi="Arial" w:cs="Arial"/>
          <w:b/>
          <w:sz w:val="22"/>
          <w:szCs w:val="22"/>
          <w:lang w:val="en-PH"/>
        </w:rPr>
        <w:t>BIDS AND AWARDS COMMITTEE FOR PROCREMENT OF GOODS</w:t>
      </w:r>
    </w:p>
    <w:p w:rsidR="00777577" w:rsidRPr="00777577" w:rsidRDefault="00777577" w:rsidP="00777577">
      <w:pPr>
        <w:overflowPunct/>
        <w:autoSpaceDE/>
        <w:autoSpaceDN/>
        <w:adjustRightInd/>
        <w:spacing w:line="240" w:lineRule="auto"/>
        <w:rPr>
          <w:rFonts w:ascii="Arial" w:eastAsia="Calibri" w:hAnsi="Arial" w:cs="Arial"/>
          <w:sz w:val="22"/>
          <w:szCs w:val="22"/>
          <w:lang w:val="en-PH"/>
        </w:rPr>
      </w:pPr>
    </w:p>
    <w:p w:rsidR="00777577" w:rsidRPr="00777577" w:rsidRDefault="00777577" w:rsidP="00777577">
      <w:pPr>
        <w:overflowPunct/>
        <w:autoSpaceDE/>
        <w:autoSpaceDN/>
        <w:adjustRightInd/>
        <w:spacing w:line="240" w:lineRule="auto"/>
        <w:rPr>
          <w:rFonts w:ascii="Arial" w:eastAsia="Calibri" w:hAnsi="Arial" w:cs="Arial"/>
          <w:b/>
          <w:sz w:val="22"/>
          <w:szCs w:val="22"/>
          <w:lang w:val="en-PH"/>
        </w:rPr>
      </w:pPr>
    </w:p>
    <w:p w:rsidR="00777577" w:rsidRPr="00777577" w:rsidRDefault="00777577" w:rsidP="00777577">
      <w:pPr>
        <w:overflowPunct/>
        <w:autoSpaceDE/>
        <w:autoSpaceDN/>
        <w:adjustRightInd/>
        <w:spacing w:line="240" w:lineRule="auto"/>
        <w:rPr>
          <w:rFonts w:ascii="Arial" w:eastAsia="Calibri" w:hAnsi="Arial" w:cs="Arial"/>
          <w:b/>
          <w:sz w:val="22"/>
          <w:szCs w:val="22"/>
          <w:lang w:val="en-PH"/>
        </w:rPr>
      </w:pPr>
    </w:p>
    <w:p w:rsidR="00777577" w:rsidRPr="00777577" w:rsidRDefault="00777577" w:rsidP="00777577">
      <w:pPr>
        <w:overflowPunct/>
        <w:autoSpaceDE/>
        <w:autoSpaceDN/>
        <w:adjustRightInd/>
        <w:spacing w:line="240" w:lineRule="auto"/>
        <w:rPr>
          <w:rFonts w:ascii="Arial" w:eastAsia="Calibri" w:hAnsi="Arial" w:cs="Arial"/>
          <w:b/>
          <w:sz w:val="22"/>
          <w:szCs w:val="22"/>
          <w:lang w:val="en-PH"/>
        </w:rPr>
      </w:pPr>
      <w:r w:rsidRPr="00777577">
        <w:rPr>
          <w:rFonts w:ascii="Arial" w:eastAsia="Calibri" w:hAnsi="Arial" w:cs="Arial"/>
          <w:b/>
          <w:sz w:val="22"/>
          <w:szCs w:val="22"/>
          <w:lang w:val="en-PH"/>
        </w:rPr>
        <w:t>LEMUEL IAN T. MORALDA</w:t>
      </w:r>
      <w:r w:rsidRPr="00777577">
        <w:rPr>
          <w:rFonts w:ascii="Arial" w:eastAsia="Calibri" w:hAnsi="Arial" w:cs="Arial"/>
          <w:b/>
          <w:sz w:val="22"/>
          <w:szCs w:val="22"/>
          <w:lang w:val="en-PH"/>
        </w:rPr>
        <w:tab/>
      </w:r>
      <w:r w:rsidRPr="00777577">
        <w:rPr>
          <w:rFonts w:ascii="Arial" w:eastAsia="Calibri" w:hAnsi="Arial" w:cs="Arial"/>
          <w:b/>
          <w:sz w:val="22"/>
          <w:szCs w:val="22"/>
          <w:lang w:val="en-PH"/>
        </w:rPr>
        <w:tab/>
      </w:r>
      <w:r w:rsidRPr="00777577">
        <w:rPr>
          <w:rFonts w:ascii="Arial" w:eastAsia="Calibri" w:hAnsi="Arial" w:cs="Arial"/>
          <w:b/>
          <w:sz w:val="22"/>
          <w:szCs w:val="22"/>
          <w:lang w:val="en-PH"/>
        </w:rPr>
        <w:tab/>
      </w:r>
      <w:r w:rsidRPr="00777577">
        <w:rPr>
          <w:rFonts w:ascii="Arial" w:eastAsia="Calibri" w:hAnsi="Arial" w:cs="Arial"/>
          <w:b/>
          <w:sz w:val="22"/>
          <w:szCs w:val="22"/>
          <w:lang w:val="en-PH"/>
        </w:rPr>
        <w:tab/>
      </w:r>
      <w:r w:rsidRPr="00777577">
        <w:rPr>
          <w:rFonts w:ascii="Arial" w:eastAsia="Calibri" w:hAnsi="Arial" w:cs="Arial"/>
          <w:b/>
          <w:sz w:val="22"/>
          <w:szCs w:val="22"/>
          <w:lang w:val="en-PH"/>
        </w:rPr>
        <w:tab/>
        <w:t>MARIA CHONA R. FABIA</w:t>
      </w:r>
    </w:p>
    <w:p w:rsidR="00777577" w:rsidRPr="00777577" w:rsidRDefault="00777577" w:rsidP="00777577">
      <w:pPr>
        <w:overflowPunct/>
        <w:autoSpaceDE/>
        <w:autoSpaceDN/>
        <w:adjustRightInd/>
        <w:spacing w:line="240" w:lineRule="auto"/>
        <w:rPr>
          <w:rFonts w:ascii="Arial" w:eastAsia="Calibri" w:hAnsi="Arial" w:cs="Arial"/>
          <w:sz w:val="22"/>
          <w:szCs w:val="22"/>
          <w:lang w:val="en-PH"/>
        </w:rPr>
      </w:pPr>
      <w:r w:rsidRPr="00777577">
        <w:rPr>
          <w:rFonts w:ascii="Arial" w:eastAsia="Calibri" w:hAnsi="Arial" w:cs="Arial"/>
          <w:sz w:val="22"/>
          <w:szCs w:val="22"/>
          <w:lang w:val="en-PH"/>
        </w:rPr>
        <w:t>Vice- Chairperson</w:t>
      </w:r>
      <w:r w:rsidRPr="00777577">
        <w:rPr>
          <w:rFonts w:ascii="Arial" w:eastAsia="Calibri" w:hAnsi="Arial" w:cs="Arial"/>
          <w:sz w:val="22"/>
          <w:szCs w:val="22"/>
          <w:lang w:val="en-PH"/>
        </w:rPr>
        <w:tab/>
      </w:r>
      <w:r w:rsidRPr="00777577">
        <w:rPr>
          <w:rFonts w:ascii="Arial" w:eastAsia="Calibri" w:hAnsi="Arial" w:cs="Arial"/>
          <w:sz w:val="22"/>
          <w:szCs w:val="22"/>
          <w:lang w:val="en-PH"/>
        </w:rPr>
        <w:tab/>
      </w:r>
      <w:r w:rsidRPr="00777577">
        <w:rPr>
          <w:rFonts w:ascii="Arial" w:eastAsia="Calibri" w:hAnsi="Arial" w:cs="Arial"/>
          <w:sz w:val="22"/>
          <w:szCs w:val="22"/>
          <w:lang w:val="en-PH"/>
        </w:rPr>
        <w:tab/>
      </w:r>
      <w:r w:rsidRPr="00777577">
        <w:rPr>
          <w:rFonts w:ascii="Arial" w:eastAsia="Calibri" w:hAnsi="Arial" w:cs="Arial"/>
          <w:sz w:val="22"/>
          <w:szCs w:val="22"/>
          <w:lang w:val="en-PH"/>
        </w:rPr>
        <w:tab/>
      </w:r>
      <w:r w:rsidRPr="00777577">
        <w:rPr>
          <w:rFonts w:ascii="Arial" w:eastAsia="Calibri" w:hAnsi="Arial" w:cs="Arial"/>
          <w:sz w:val="22"/>
          <w:szCs w:val="22"/>
          <w:lang w:val="en-PH"/>
        </w:rPr>
        <w:tab/>
      </w:r>
      <w:r w:rsidRPr="00777577">
        <w:rPr>
          <w:rFonts w:ascii="Arial" w:eastAsia="Calibri" w:hAnsi="Arial" w:cs="Arial"/>
          <w:sz w:val="22"/>
          <w:szCs w:val="22"/>
          <w:lang w:val="en-PH"/>
        </w:rPr>
        <w:tab/>
        <w:t>Member</w:t>
      </w:r>
    </w:p>
    <w:p w:rsidR="00777577" w:rsidRPr="00777577" w:rsidRDefault="00777577" w:rsidP="00777577">
      <w:pPr>
        <w:overflowPunct/>
        <w:autoSpaceDE/>
        <w:autoSpaceDN/>
        <w:adjustRightInd/>
        <w:spacing w:line="240" w:lineRule="auto"/>
        <w:rPr>
          <w:rFonts w:ascii="Arial" w:eastAsia="Calibri" w:hAnsi="Arial" w:cs="Arial"/>
          <w:b/>
          <w:sz w:val="22"/>
          <w:szCs w:val="22"/>
          <w:lang w:val="en-PH"/>
        </w:rPr>
      </w:pPr>
    </w:p>
    <w:p w:rsidR="00777577" w:rsidRPr="00777577" w:rsidRDefault="00777577" w:rsidP="00777577">
      <w:pPr>
        <w:overflowPunct/>
        <w:autoSpaceDE/>
        <w:autoSpaceDN/>
        <w:adjustRightInd/>
        <w:spacing w:line="240" w:lineRule="auto"/>
        <w:rPr>
          <w:rFonts w:ascii="Arial" w:eastAsia="Calibri" w:hAnsi="Arial" w:cs="Arial"/>
          <w:b/>
          <w:sz w:val="22"/>
          <w:szCs w:val="22"/>
          <w:lang w:val="en-PH"/>
        </w:rPr>
      </w:pPr>
    </w:p>
    <w:p w:rsidR="00777577" w:rsidRPr="00777577" w:rsidRDefault="00777577" w:rsidP="00777577">
      <w:pPr>
        <w:overflowPunct/>
        <w:autoSpaceDE/>
        <w:autoSpaceDN/>
        <w:adjustRightInd/>
        <w:spacing w:line="240" w:lineRule="auto"/>
        <w:rPr>
          <w:rFonts w:ascii="Arial" w:eastAsia="Calibri" w:hAnsi="Arial" w:cs="Arial"/>
          <w:b/>
          <w:sz w:val="22"/>
          <w:szCs w:val="22"/>
          <w:lang w:val="en-PH"/>
        </w:rPr>
      </w:pPr>
    </w:p>
    <w:p w:rsidR="00777577" w:rsidRPr="00777577" w:rsidRDefault="00777577" w:rsidP="00777577">
      <w:pPr>
        <w:overflowPunct/>
        <w:autoSpaceDE/>
        <w:autoSpaceDN/>
        <w:adjustRightInd/>
        <w:spacing w:line="240" w:lineRule="auto"/>
        <w:rPr>
          <w:rFonts w:ascii="Arial" w:eastAsia="Calibri" w:hAnsi="Arial" w:cs="Arial"/>
          <w:b/>
          <w:sz w:val="22"/>
          <w:szCs w:val="22"/>
          <w:lang w:val="en-PH"/>
        </w:rPr>
      </w:pPr>
      <w:r w:rsidRPr="00777577">
        <w:rPr>
          <w:rFonts w:ascii="Arial" w:eastAsia="Calibri" w:hAnsi="Arial" w:cs="Arial"/>
          <w:b/>
          <w:sz w:val="22"/>
          <w:szCs w:val="22"/>
          <w:lang w:val="en-PH"/>
        </w:rPr>
        <w:t xml:space="preserve">EUTEMIO B. TUMANDA </w:t>
      </w:r>
      <w:r w:rsidRPr="00777577">
        <w:rPr>
          <w:rFonts w:ascii="Arial" w:eastAsia="Calibri" w:hAnsi="Arial" w:cs="Arial"/>
          <w:b/>
          <w:sz w:val="22"/>
          <w:szCs w:val="22"/>
          <w:lang w:val="en-PH"/>
        </w:rPr>
        <w:tab/>
      </w:r>
      <w:r w:rsidRPr="00777577">
        <w:rPr>
          <w:rFonts w:ascii="Arial" w:eastAsia="Calibri" w:hAnsi="Arial" w:cs="Arial"/>
          <w:b/>
          <w:sz w:val="22"/>
          <w:szCs w:val="22"/>
          <w:lang w:val="en-PH"/>
        </w:rPr>
        <w:tab/>
      </w:r>
      <w:r w:rsidRPr="00777577">
        <w:rPr>
          <w:rFonts w:ascii="Arial" w:eastAsia="Calibri" w:hAnsi="Arial" w:cs="Arial"/>
          <w:b/>
          <w:sz w:val="22"/>
          <w:szCs w:val="22"/>
          <w:lang w:val="en-PH"/>
        </w:rPr>
        <w:tab/>
      </w:r>
      <w:r w:rsidRPr="00777577">
        <w:rPr>
          <w:rFonts w:ascii="Arial" w:eastAsia="Calibri" w:hAnsi="Arial" w:cs="Arial"/>
          <w:b/>
          <w:sz w:val="22"/>
          <w:szCs w:val="22"/>
          <w:lang w:val="en-PH"/>
        </w:rPr>
        <w:tab/>
      </w:r>
      <w:r w:rsidRPr="00777577">
        <w:rPr>
          <w:rFonts w:ascii="Arial" w:eastAsia="Calibri" w:hAnsi="Arial" w:cs="Arial"/>
          <w:b/>
          <w:sz w:val="22"/>
          <w:szCs w:val="22"/>
          <w:lang w:val="en-PH"/>
        </w:rPr>
        <w:tab/>
        <w:t>RYAN P. NALZARO</w:t>
      </w:r>
      <w:r w:rsidRPr="00777577">
        <w:rPr>
          <w:rFonts w:ascii="Arial" w:eastAsia="Calibri" w:hAnsi="Arial" w:cs="Arial"/>
          <w:b/>
          <w:sz w:val="22"/>
          <w:szCs w:val="22"/>
          <w:lang w:val="en-PH"/>
        </w:rPr>
        <w:tab/>
      </w:r>
    </w:p>
    <w:p w:rsidR="00777577" w:rsidRPr="00777577" w:rsidRDefault="00777577" w:rsidP="00777577">
      <w:pPr>
        <w:overflowPunct/>
        <w:autoSpaceDE/>
        <w:autoSpaceDN/>
        <w:adjustRightInd/>
        <w:spacing w:line="240" w:lineRule="auto"/>
        <w:rPr>
          <w:rFonts w:ascii="Arial" w:eastAsia="Calibri" w:hAnsi="Arial" w:cs="Arial"/>
          <w:sz w:val="22"/>
          <w:szCs w:val="22"/>
          <w:lang w:val="en-PH"/>
        </w:rPr>
      </w:pPr>
      <w:r w:rsidRPr="00777577">
        <w:rPr>
          <w:rFonts w:ascii="Arial" w:eastAsia="Calibri" w:hAnsi="Arial" w:cs="Arial"/>
          <w:sz w:val="22"/>
          <w:szCs w:val="22"/>
          <w:lang w:val="en-PH"/>
        </w:rPr>
        <w:t>Member</w:t>
      </w:r>
      <w:r w:rsidRPr="00777577">
        <w:rPr>
          <w:rFonts w:ascii="Arial" w:eastAsia="Calibri" w:hAnsi="Arial" w:cs="Arial"/>
          <w:sz w:val="22"/>
          <w:szCs w:val="22"/>
          <w:lang w:val="en-PH"/>
        </w:rPr>
        <w:tab/>
      </w:r>
      <w:r w:rsidRPr="00777577">
        <w:rPr>
          <w:rFonts w:ascii="Arial" w:eastAsia="Calibri" w:hAnsi="Arial" w:cs="Arial"/>
          <w:sz w:val="22"/>
          <w:szCs w:val="22"/>
          <w:lang w:val="en-PH"/>
        </w:rPr>
        <w:tab/>
      </w:r>
      <w:r w:rsidRPr="00777577">
        <w:rPr>
          <w:rFonts w:ascii="Arial" w:eastAsia="Calibri" w:hAnsi="Arial" w:cs="Arial"/>
          <w:sz w:val="22"/>
          <w:szCs w:val="22"/>
          <w:lang w:val="en-PH"/>
        </w:rPr>
        <w:tab/>
      </w:r>
      <w:r w:rsidRPr="00777577">
        <w:rPr>
          <w:rFonts w:ascii="Arial" w:eastAsia="Calibri" w:hAnsi="Arial" w:cs="Arial"/>
          <w:sz w:val="22"/>
          <w:szCs w:val="22"/>
          <w:lang w:val="en-PH"/>
        </w:rPr>
        <w:tab/>
      </w:r>
      <w:r w:rsidRPr="00777577">
        <w:rPr>
          <w:rFonts w:ascii="Arial" w:eastAsia="Calibri" w:hAnsi="Arial" w:cs="Arial"/>
          <w:sz w:val="22"/>
          <w:szCs w:val="22"/>
          <w:lang w:val="en-PH"/>
        </w:rPr>
        <w:tab/>
      </w:r>
      <w:r w:rsidRPr="00777577">
        <w:rPr>
          <w:rFonts w:ascii="Arial" w:eastAsia="Calibri" w:hAnsi="Arial" w:cs="Arial"/>
          <w:sz w:val="22"/>
          <w:szCs w:val="22"/>
          <w:lang w:val="en-PH"/>
        </w:rPr>
        <w:tab/>
      </w:r>
      <w:r w:rsidRPr="00777577">
        <w:rPr>
          <w:rFonts w:ascii="Arial" w:eastAsia="Calibri" w:hAnsi="Arial" w:cs="Arial"/>
          <w:sz w:val="22"/>
          <w:szCs w:val="22"/>
          <w:lang w:val="en-PH"/>
        </w:rPr>
        <w:tab/>
      </w:r>
      <w:proofErr w:type="spellStart"/>
      <w:r w:rsidRPr="00777577">
        <w:rPr>
          <w:rFonts w:ascii="Arial" w:eastAsia="Calibri" w:hAnsi="Arial" w:cs="Arial"/>
          <w:sz w:val="22"/>
          <w:szCs w:val="22"/>
          <w:lang w:val="en-PH"/>
        </w:rPr>
        <w:t>Member</w:t>
      </w:r>
      <w:proofErr w:type="spellEnd"/>
    </w:p>
    <w:p w:rsidR="00777577" w:rsidRPr="00777577" w:rsidRDefault="00777577" w:rsidP="00777577">
      <w:pPr>
        <w:overflowPunct/>
        <w:autoSpaceDE/>
        <w:autoSpaceDN/>
        <w:adjustRightInd/>
        <w:spacing w:line="240" w:lineRule="auto"/>
        <w:rPr>
          <w:rFonts w:ascii="Arial" w:eastAsia="Calibri" w:hAnsi="Arial" w:cs="Arial"/>
          <w:sz w:val="22"/>
          <w:szCs w:val="22"/>
          <w:lang w:val="en-PH"/>
        </w:rPr>
      </w:pPr>
    </w:p>
    <w:p w:rsidR="00777577" w:rsidRPr="00777577" w:rsidRDefault="00777577" w:rsidP="00777577">
      <w:pPr>
        <w:overflowPunct/>
        <w:autoSpaceDE/>
        <w:autoSpaceDN/>
        <w:adjustRightInd/>
        <w:spacing w:line="240" w:lineRule="auto"/>
        <w:rPr>
          <w:rFonts w:ascii="Arial" w:eastAsia="Calibri" w:hAnsi="Arial" w:cs="Arial"/>
          <w:sz w:val="22"/>
          <w:szCs w:val="22"/>
          <w:lang w:val="en-PH"/>
        </w:rPr>
      </w:pPr>
    </w:p>
    <w:p w:rsidR="00777577" w:rsidRPr="00777577" w:rsidRDefault="00777577" w:rsidP="00777577">
      <w:pPr>
        <w:overflowPunct/>
        <w:autoSpaceDE/>
        <w:autoSpaceDN/>
        <w:adjustRightInd/>
        <w:spacing w:line="240" w:lineRule="auto"/>
        <w:rPr>
          <w:rFonts w:ascii="Arial" w:eastAsia="Calibri" w:hAnsi="Arial" w:cs="Arial"/>
          <w:sz w:val="22"/>
          <w:szCs w:val="22"/>
          <w:lang w:val="en-PH"/>
        </w:rPr>
      </w:pPr>
      <w:r w:rsidRPr="00777577">
        <w:rPr>
          <w:rFonts w:ascii="Arial" w:eastAsia="Calibri" w:hAnsi="Arial" w:cs="Arial"/>
          <w:sz w:val="22"/>
          <w:szCs w:val="22"/>
          <w:lang w:val="en-PH"/>
        </w:rPr>
        <w:tab/>
      </w:r>
      <w:r w:rsidRPr="00777577">
        <w:rPr>
          <w:rFonts w:ascii="Arial" w:eastAsia="Calibri" w:hAnsi="Arial" w:cs="Arial"/>
          <w:sz w:val="22"/>
          <w:szCs w:val="22"/>
          <w:lang w:val="en-PH"/>
        </w:rPr>
        <w:tab/>
      </w:r>
      <w:r w:rsidRPr="00777577">
        <w:rPr>
          <w:rFonts w:ascii="Arial" w:eastAsia="Calibri" w:hAnsi="Arial" w:cs="Arial"/>
          <w:sz w:val="22"/>
          <w:szCs w:val="22"/>
          <w:lang w:val="en-PH"/>
        </w:rPr>
        <w:tab/>
      </w:r>
      <w:r w:rsidRPr="00777577">
        <w:rPr>
          <w:rFonts w:ascii="Arial" w:eastAsia="Calibri" w:hAnsi="Arial" w:cs="Arial"/>
          <w:sz w:val="22"/>
          <w:szCs w:val="22"/>
          <w:lang w:val="en-PH"/>
        </w:rPr>
        <w:tab/>
      </w:r>
    </w:p>
    <w:p w:rsidR="00777577" w:rsidRPr="00777577" w:rsidRDefault="00777577" w:rsidP="00777577">
      <w:pPr>
        <w:overflowPunct/>
        <w:autoSpaceDE/>
        <w:autoSpaceDN/>
        <w:adjustRightInd/>
        <w:spacing w:line="240" w:lineRule="auto"/>
        <w:ind w:left="2160" w:firstLine="720"/>
        <w:rPr>
          <w:rFonts w:ascii="Arial" w:eastAsia="Calibri" w:hAnsi="Arial" w:cs="Arial"/>
          <w:b/>
          <w:sz w:val="22"/>
          <w:szCs w:val="22"/>
          <w:lang w:val="en-PH"/>
        </w:rPr>
      </w:pPr>
      <w:r w:rsidRPr="00777577">
        <w:rPr>
          <w:rFonts w:ascii="Arial" w:eastAsia="Calibri" w:hAnsi="Arial" w:cs="Arial"/>
          <w:b/>
          <w:sz w:val="22"/>
          <w:szCs w:val="22"/>
          <w:lang w:val="en-PH"/>
        </w:rPr>
        <w:t>RUBY MARIA O. GUMAPON</w:t>
      </w:r>
    </w:p>
    <w:p w:rsidR="00777577" w:rsidRPr="00777577" w:rsidRDefault="00777577" w:rsidP="00777577">
      <w:pPr>
        <w:overflowPunct/>
        <w:autoSpaceDE/>
        <w:autoSpaceDN/>
        <w:adjustRightInd/>
        <w:spacing w:line="240" w:lineRule="auto"/>
        <w:rPr>
          <w:rFonts w:ascii="Arial" w:eastAsia="Calibri" w:hAnsi="Arial" w:cs="Arial"/>
          <w:sz w:val="22"/>
          <w:szCs w:val="22"/>
          <w:lang w:val="en-PH"/>
        </w:rPr>
      </w:pPr>
      <w:r w:rsidRPr="00777577">
        <w:rPr>
          <w:rFonts w:ascii="Arial" w:eastAsia="Calibri" w:hAnsi="Arial" w:cs="Arial"/>
          <w:sz w:val="22"/>
          <w:szCs w:val="22"/>
          <w:lang w:val="en-PH"/>
        </w:rPr>
        <w:tab/>
      </w:r>
      <w:r w:rsidRPr="00777577">
        <w:rPr>
          <w:rFonts w:ascii="Arial" w:eastAsia="Calibri" w:hAnsi="Arial" w:cs="Arial"/>
          <w:sz w:val="22"/>
          <w:szCs w:val="22"/>
          <w:lang w:val="en-PH"/>
        </w:rPr>
        <w:tab/>
      </w:r>
      <w:r w:rsidRPr="00777577">
        <w:rPr>
          <w:rFonts w:ascii="Arial" w:eastAsia="Calibri" w:hAnsi="Arial" w:cs="Arial"/>
          <w:sz w:val="22"/>
          <w:szCs w:val="22"/>
          <w:lang w:val="en-PH"/>
        </w:rPr>
        <w:tab/>
      </w:r>
      <w:r w:rsidRPr="00777577">
        <w:rPr>
          <w:rFonts w:ascii="Arial" w:eastAsia="Calibri" w:hAnsi="Arial" w:cs="Arial"/>
          <w:sz w:val="22"/>
          <w:szCs w:val="22"/>
          <w:lang w:val="en-PH"/>
        </w:rPr>
        <w:tab/>
      </w:r>
      <w:r w:rsidRPr="00777577">
        <w:rPr>
          <w:rFonts w:ascii="Arial" w:eastAsia="Calibri" w:hAnsi="Arial" w:cs="Arial"/>
          <w:sz w:val="22"/>
          <w:szCs w:val="22"/>
          <w:lang w:val="en-PH"/>
        </w:rPr>
        <w:tab/>
        <w:t>Chairperson</w:t>
      </w:r>
    </w:p>
    <w:p w:rsidR="00777577" w:rsidRPr="00777577" w:rsidRDefault="00777577" w:rsidP="00777577">
      <w:pPr>
        <w:overflowPunct/>
        <w:autoSpaceDE/>
        <w:autoSpaceDN/>
        <w:adjustRightInd/>
        <w:spacing w:line="240" w:lineRule="auto"/>
        <w:rPr>
          <w:rFonts w:ascii="Arial" w:eastAsia="Calibri" w:hAnsi="Arial" w:cs="Arial"/>
          <w:sz w:val="22"/>
          <w:szCs w:val="22"/>
          <w:lang w:val="en-PH"/>
        </w:rPr>
      </w:pPr>
    </w:p>
    <w:p w:rsidR="00777577" w:rsidRPr="00777577" w:rsidRDefault="00777577" w:rsidP="00777577">
      <w:pPr>
        <w:overflowPunct/>
        <w:autoSpaceDE/>
        <w:autoSpaceDN/>
        <w:adjustRightInd/>
        <w:spacing w:line="240" w:lineRule="auto"/>
        <w:rPr>
          <w:rFonts w:ascii="Arial" w:eastAsia="Calibri" w:hAnsi="Arial" w:cs="Arial"/>
          <w:sz w:val="22"/>
          <w:szCs w:val="22"/>
          <w:lang w:val="en-PH"/>
        </w:rPr>
      </w:pPr>
    </w:p>
    <w:p w:rsidR="00777577" w:rsidRPr="00777577" w:rsidRDefault="00777577" w:rsidP="00777577">
      <w:pPr>
        <w:overflowPunct/>
        <w:autoSpaceDE/>
        <w:autoSpaceDN/>
        <w:adjustRightInd/>
        <w:spacing w:line="240" w:lineRule="auto"/>
        <w:jc w:val="center"/>
        <w:rPr>
          <w:rFonts w:ascii="Arial" w:eastAsia="Calibri" w:hAnsi="Arial" w:cs="Arial"/>
          <w:sz w:val="22"/>
          <w:szCs w:val="22"/>
          <w:lang w:val="en-PH"/>
        </w:rPr>
      </w:pPr>
    </w:p>
    <w:p w:rsidR="00777577" w:rsidRPr="00777577" w:rsidRDefault="00777577" w:rsidP="00777577">
      <w:pPr>
        <w:overflowPunct/>
        <w:autoSpaceDE/>
        <w:autoSpaceDN/>
        <w:adjustRightInd/>
        <w:spacing w:line="240" w:lineRule="auto"/>
        <w:jc w:val="center"/>
        <w:rPr>
          <w:rFonts w:ascii="Arial" w:eastAsia="Calibri" w:hAnsi="Arial" w:cs="Arial"/>
          <w:sz w:val="22"/>
          <w:szCs w:val="22"/>
          <w:lang w:val="en-PH"/>
        </w:rPr>
      </w:pPr>
      <w:r w:rsidRPr="00777577">
        <w:rPr>
          <w:rFonts w:ascii="Arial" w:eastAsia="Calibri" w:hAnsi="Arial" w:cs="Arial"/>
          <w:sz w:val="22"/>
          <w:szCs w:val="22"/>
          <w:lang w:val="en-PH"/>
        </w:rPr>
        <w:t>Approved by:</w:t>
      </w:r>
    </w:p>
    <w:p w:rsidR="00777577" w:rsidRPr="00777577" w:rsidRDefault="00777577" w:rsidP="00777577">
      <w:pPr>
        <w:overflowPunct/>
        <w:autoSpaceDE/>
        <w:autoSpaceDN/>
        <w:adjustRightInd/>
        <w:spacing w:line="240" w:lineRule="auto"/>
        <w:jc w:val="center"/>
        <w:rPr>
          <w:rFonts w:ascii="Arial" w:eastAsia="Calibri" w:hAnsi="Arial" w:cs="Arial"/>
          <w:sz w:val="22"/>
          <w:szCs w:val="22"/>
          <w:lang w:val="en-PH"/>
        </w:rPr>
      </w:pPr>
    </w:p>
    <w:p w:rsidR="00777577" w:rsidRPr="00777577" w:rsidRDefault="00777577" w:rsidP="00777577">
      <w:pPr>
        <w:overflowPunct/>
        <w:autoSpaceDE/>
        <w:autoSpaceDN/>
        <w:adjustRightInd/>
        <w:spacing w:line="240" w:lineRule="auto"/>
        <w:jc w:val="center"/>
        <w:rPr>
          <w:rFonts w:ascii="Arial" w:eastAsia="Calibri" w:hAnsi="Arial" w:cs="Arial"/>
          <w:sz w:val="22"/>
          <w:szCs w:val="22"/>
          <w:lang w:val="en-PH"/>
        </w:rPr>
      </w:pPr>
    </w:p>
    <w:p w:rsidR="00777577" w:rsidRPr="00777577" w:rsidRDefault="00777577" w:rsidP="00777577">
      <w:pPr>
        <w:overflowPunct/>
        <w:autoSpaceDE/>
        <w:autoSpaceDN/>
        <w:adjustRightInd/>
        <w:spacing w:line="240" w:lineRule="auto"/>
        <w:jc w:val="center"/>
        <w:rPr>
          <w:rFonts w:ascii="Arial" w:eastAsia="Calibri" w:hAnsi="Arial" w:cs="Arial"/>
          <w:sz w:val="22"/>
          <w:szCs w:val="22"/>
          <w:lang w:val="en-PH"/>
        </w:rPr>
      </w:pPr>
    </w:p>
    <w:p w:rsidR="00777577" w:rsidRPr="00777577" w:rsidRDefault="00777577" w:rsidP="00777577">
      <w:pPr>
        <w:overflowPunct/>
        <w:autoSpaceDE/>
        <w:autoSpaceDN/>
        <w:adjustRightInd/>
        <w:spacing w:line="240" w:lineRule="auto"/>
        <w:jc w:val="center"/>
        <w:rPr>
          <w:rFonts w:ascii="Arial" w:eastAsia="Calibri" w:hAnsi="Arial" w:cs="Arial"/>
          <w:b/>
          <w:sz w:val="22"/>
          <w:szCs w:val="22"/>
          <w:lang w:val="en-PH"/>
        </w:rPr>
      </w:pPr>
    </w:p>
    <w:p w:rsidR="00777577" w:rsidRPr="00777577" w:rsidRDefault="00777577" w:rsidP="00777577">
      <w:pPr>
        <w:overflowPunct/>
        <w:autoSpaceDE/>
        <w:autoSpaceDN/>
        <w:adjustRightInd/>
        <w:spacing w:line="240" w:lineRule="auto"/>
        <w:jc w:val="center"/>
        <w:rPr>
          <w:rFonts w:ascii="Arial" w:eastAsia="Calibri" w:hAnsi="Arial" w:cs="Arial"/>
          <w:b/>
          <w:sz w:val="22"/>
          <w:szCs w:val="22"/>
          <w:lang w:val="en-PH"/>
        </w:rPr>
      </w:pPr>
      <w:r w:rsidRPr="00777577">
        <w:rPr>
          <w:rFonts w:ascii="Arial" w:eastAsia="Calibri" w:hAnsi="Arial" w:cs="Arial"/>
          <w:b/>
          <w:sz w:val="22"/>
          <w:szCs w:val="22"/>
          <w:lang w:val="en-PH"/>
        </w:rPr>
        <w:t>ISIDRO V. BUTASLAC, JR</w:t>
      </w:r>
    </w:p>
    <w:p w:rsidR="00777577" w:rsidRPr="00777577" w:rsidRDefault="00777577" w:rsidP="00777577">
      <w:pPr>
        <w:overflowPunct/>
        <w:autoSpaceDE/>
        <w:autoSpaceDN/>
        <w:adjustRightInd/>
        <w:spacing w:line="240" w:lineRule="auto"/>
        <w:jc w:val="center"/>
        <w:rPr>
          <w:rFonts w:ascii="Arial" w:eastAsia="Calibri" w:hAnsi="Arial" w:cs="Arial"/>
          <w:sz w:val="22"/>
          <w:szCs w:val="22"/>
          <w:lang w:val="en-PH"/>
        </w:rPr>
      </w:pPr>
      <w:r w:rsidRPr="00777577">
        <w:rPr>
          <w:rFonts w:ascii="Arial" w:eastAsia="Calibri" w:hAnsi="Arial" w:cs="Arial"/>
          <w:sz w:val="22"/>
          <w:szCs w:val="22"/>
          <w:lang w:val="en-PH"/>
        </w:rPr>
        <w:t>The Port Manager</w:t>
      </w:r>
    </w:p>
    <w:p w:rsidR="00777577" w:rsidRPr="00777577" w:rsidRDefault="00777577" w:rsidP="00777577">
      <w:pPr>
        <w:overflowPunct/>
        <w:autoSpaceDE/>
        <w:autoSpaceDN/>
        <w:adjustRightInd/>
        <w:spacing w:line="240" w:lineRule="auto"/>
        <w:rPr>
          <w:rFonts w:ascii="Arial" w:eastAsia="Calibri" w:hAnsi="Arial" w:cs="Arial"/>
          <w:sz w:val="22"/>
          <w:szCs w:val="22"/>
          <w:lang w:val="en-PH"/>
        </w:rPr>
      </w:pPr>
    </w:p>
    <w:p w:rsidR="00777577" w:rsidRPr="00777577" w:rsidRDefault="00777577" w:rsidP="00777577">
      <w:pPr>
        <w:overflowPunct/>
        <w:autoSpaceDE/>
        <w:autoSpaceDN/>
        <w:adjustRightInd/>
        <w:spacing w:line="240" w:lineRule="auto"/>
        <w:rPr>
          <w:rFonts w:ascii="Arial" w:eastAsia="Calibri" w:hAnsi="Arial" w:cs="Arial"/>
          <w:sz w:val="22"/>
          <w:szCs w:val="22"/>
          <w:lang w:val="en-PH"/>
        </w:rPr>
      </w:pPr>
    </w:p>
    <w:p w:rsidR="001176C5" w:rsidRDefault="001176C5"/>
    <w:p w:rsidR="001176C5" w:rsidRDefault="001176C5"/>
    <w:p w:rsidR="001176C5" w:rsidRDefault="001176C5"/>
    <w:p w:rsidR="001176C5" w:rsidRDefault="001176C5"/>
    <w:p w:rsidR="001176C5" w:rsidRDefault="001176C5"/>
    <w:p w:rsidR="001176C5" w:rsidRDefault="001176C5"/>
    <w:sectPr w:rsidR="001176C5" w:rsidSect="00D8414C">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6A99" w:rsidRDefault="00316A99" w:rsidP="001176C5">
      <w:pPr>
        <w:spacing w:line="240" w:lineRule="auto"/>
      </w:pPr>
      <w:r>
        <w:separator/>
      </w:r>
    </w:p>
  </w:endnote>
  <w:endnote w:type="continuationSeparator" w:id="0">
    <w:p w:rsidR="00316A99" w:rsidRDefault="00316A99" w:rsidP="001176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9472349"/>
      <w:docPartObj>
        <w:docPartGallery w:val="Page Numbers (Bottom of Page)"/>
        <w:docPartUnique/>
      </w:docPartObj>
    </w:sdtPr>
    <w:sdtEndPr>
      <w:rPr>
        <w:noProof/>
      </w:rPr>
    </w:sdtEndPr>
    <w:sdtContent>
      <w:p w:rsidR="002D3D1F" w:rsidRDefault="002D3D1F">
        <w:pPr>
          <w:pStyle w:val="Footer"/>
          <w:jc w:val="center"/>
        </w:pPr>
        <w:r>
          <w:fldChar w:fldCharType="begin"/>
        </w:r>
        <w:r>
          <w:instrText xml:space="preserve"> PAGE   \* MERGEFORMAT </w:instrText>
        </w:r>
        <w:r>
          <w:fldChar w:fldCharType="separate"/>
        </w:r>
        <w:r w:rsidR="0031398D">
          <w:rPr>
            <w:noProof/>
          </w:rPr>
          <w:t>88</w:t>
        </w:r>
        <w:r>
          <w:rPr>
            <w:noProof/>
          </w:rPr>
          <w:fldChar w:fldCharType="end"/>
        </w:r>
      </w:p>
    </w:sdtContent>
  </w:sdt>
  <w:p w:rsidR="002D3D1F" w:rsidRDefault="002D3D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6A99" w:rsidRDefault="00316A99" w:rsidP="001176C5">
      <w:pPr>
        <w:spacing w:line="240" w:lineRule="auto"/>
      </w:pPr>
      <w:r>
        <w:separator/>
      </w:r>
    </w:p>
  </w:footnote>
  <w:footnote w:type="continuationSeparator" w:id="0">
    <w:p w:rsidR="00316A99" w:rsidRDefault="00316A99" w:rsidP="001176C5">
      <w:pPr>
        <w:spacing w:line="240" w:lineRule="auto"/>
      </w:pPr>
      <w:r>
        <w:continuationSeparator/>
      </w:r>
    </w:p>
  </w:footnote>
  <w:footnote w:id="1">
    <w:p w:rsidR="001176C5" w:rsidRDefault="001176C5" w:rsidP="001176C5">
      <w:pPr>
        <w:pStyle w:val="FootnoteText"/>
        <w:spacing w:before="0" w:after="0" w:line="240" w:lineRule="auto"/>
        <w:rPr>
          <w:i w:val="0"/>
        </w:rPr>
      </w:pPr>
      <w:r>
        <w:rPr>
          <w:rStyle w:val="FootnoteReference"/>
          <w:i w:val="0"/>
        </w:rPr>
        <w:footnoteRef/>
      </w:r>
      <w:r>
        <w:rPr>
          <w:i w:val="0"/>
        </w:rPr>
        <w:t xml:space="preserve"> If ADB, JICA and WB funded projects, use IFB.</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1790B"/>
    <w:multiLevelType w:val="hybridMultilevel"/>
    <w:tmpl w:val="7B3E8746"/>
    <w:lvl w:ilvl="0" w:tplc="D48A2AB0">
      <w:start w:val="1"/>
      <w:numFmt w:val="lowerRoman"/>
      <w:lvlText w:val="(%1)"/>
      <w:lvlJc w:val="left"/>
      <w:pPr>
        <w:tabs>
          <w:tab w:val="num" w:pos="720"/>
        </w:tabs>
        <w:ind w:left="720" w:hanging="720"/>
      </w:pPr>
    </w:lvl>
    <w:lvl w:ilvl="1" w:tplc="FFFFFFFF">
      <w:start w:val="1"/>
      <w:numFmt w:val="lowerLetter"/>
      <w:lvlText w:val="%2."/>
      <w:lvlJc w:val="left"/>
      <w:pPr>
        <w:tabs>
          <w:tab w:val="num" w:pos="2520"/>
        </w:tabs>
        <w:ind w:left="2520" w:hanging="360"/>
      </w:pPr>
    </w:lvl>
    <w:lvl w:ilvl="2" w:tplc="FFFFFFFF">
      <w:start w:val="1"/>
      <w:numFmt w:val="lowerRoman"/>
      <w:lvlText w:val="%3."/>
      <w:lvlJc w:val="right"/>
      <w:pPr>
        <w:tabs>
          <w:tab w:val="num" w:pos="3240"/>
        </w:tabs>
        <w:ind w:left="3240" w:hanging="180"/>
      </w:pPr>
    </w:lvl>
    <w:lvl w:ilvl="3" w:tplc="FFFFFFFF">
      <w:start w:val="1"/>
      <w:numFmt w:val="decimal"/>
      <w:lvlText w:val="%4."/>
      <w:lvlJc w:val="left"/>
      <w:pPr>
        <w:tabs>
          <w:tab w:val="num" w:pos="3960"/>
        </w:tabs>
        <w:ind w:left="3960" w:hanging="360"/>
      </w:pPr>
    </w:lvl>
    <w:lvl w:ilvl="4" w:tplc="FFFFFFFF">
      <w:start w:val="1"/>
      <w:numFmt w:val="lowerLetter"/>
      <w:lvlText w:val="%5."/>
      <w:lvlJc w:val="left"/>
      <w:pPr>
        <w:tabs>
          <w:tab w:val="num" w:pos="4680"/>
        </w:tabs>
        <w:ind w:left="4680" w:hanging="360"/>
      </w:pPr>
    </w:lvl>
    <w:lvl w:ilvl="5" w:tplc="FFFFFFFF">
      <w:start w:val="1"/>
      <w:numFmt w:val="lowerRoman"/>
      <w:lvlText w:val="%6."/>
      <w:lvlJc w:val="right"/>
      <w:pPr>
        <w:tabs>
          <w:tab w:val="num" w:pos="5400"/>
        </w:tabs>
        <w:ind w:left="5400" w:hanging="180"/>
      </w:pPr>
    </w:lvl>
    <w:lvl w:ilvl="6" w:tplc="FFFFFFFF">
      <w:start w:val="1"/>
      <w:numFmt w:val="decimal"/>
      <w:lvlText w:val="%7."/>
      <w:lvlJc w:val="left"/>
      <w:pPr>
        <w:tabs>
          <w:tab w:val="num" w:pos="6120"/>
        </w:tabs>
        <w:ind w:left="6120" w:hanging="360"/>
      </w:pPr>
    </w:lvl>
    <w:lvl w:ilvl="7" w:tplc="FFFFFFFF">
      <w:start w:val="1"/>
      <w:numFmt w:val="lowerLetter"/>
      <w:lvlText w:val="%8."/>
      <w:lvlJc w:val="left"/>
      <w:pPr>
        <w:tabs>
          <w:tab w:val="num" w:pos="6840"/>
        </w:tabs>
        <w:ind w:left="6840" w:hanging="360"/>
      </w:pPr>
    </w:lvl>
    <w:lvl w:ilvl="8" w:tplc="FFFFFFFF">
      <w:start w:val="1"/>
      <w:numFmt w:val="lowerRoman"/>
      <w:lvlText w:val="%9."/>
      <w:lvlJc w:val="right"/>
      <w:pPr>
        <w:tabs>
          <w:tab w:val="num" w:pos="7560"/>
        </w:tabs>
        <w:ind w:left="7560" w:hanging="180"/>
      </w:pPr>
    </w:lvl>
  </w:abstractNum>
  <w:abstractNum w:abstractNumId="1" w15:restartNumberingAfterBreak="0">
    <w:nsid w:val="02983D2C"/>
    <w:multiLevelType w:val="hybridMultilevel"/>
    <w:tmpl w:val="1CEE302C"/>
    <w:lvl w:ilvl="0" w:tplc="4F5600E8">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15:restartNumberingAfterBreak="0">
    <w:nsid w:val="052A43DF"/>
    <w:multiLevelType w:val="hybridMultilevel"/>
    <w:tmpl w:val="1CEE302C"/>
    <w:lvl w:ilvl="0" w:tplc="4F5600E8">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15:restartNumberingAfterBreak="0">
    <w:nsid w:val="063D7553"/>
    <w:multiLevelType w:val="hybridMultilevel"/>
    <w:tmpl w:val="9E34D43E"/>
    <w:lvl w:ilvl="0" w:tplc="4A62F85C">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15:restartNumberingAfterBreak="0">
    <w:nsid w:val="0E91770D"/>
    <w:multiLevelType w:val="multilevel"/>
    <w:tmpl w:val="C6567716"/>
    <w:lvl w:ilvl="0">
      <w:start w:val="1"/>
      <w:numFmt w:val="none"/>
      <w:lvlText w:val=""/>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2.%3."/>
      <w:lvlJc w:val="left"/>
      <w:pPr>
        <w:tabs>
          <w:tab w:val="num" w:pos="1440"/>
        </w:tabs>
        <w:ind w:left="1440" w:hanging="720"/>
      </w:pPr>
      <w:rPr>
        <w:b w:val="0"/>
        <w:i w:val="0"/>
      </w:rPr>
    </w:lvl>
    <w:lvl w:ilvl="3">
      <w:start w:val="1"/>
      <w:numFmt w:val="lowerLetter"/>
      <w:lvlText w:val="(%4)"/>
      <w:lvlJc w:val="left"/>
      <w:pPr>
        <w:tabs>
          <w:tab w:val="num" w:pos="2160"/>
        </w:tabs>
        <w:ind w:left="2160" w:hanging="720"/>
      </w:pPr>
    </w:lvl>
    <w:lvl w:ilvl="4">
      <w:start w:val="1"/>
      <w:numFmt w:val="decimal"/>
      <w:lvlText w:val="(%4.%5)"/>
      <w:lvlJc w:val="left"/>
      <w:pPr>
        <w:tabs>
          <w:tab w:val="num" w:pos="2880"/>
        </w:tabs>
        <w:ind w:left="2880" w:hanging="720"/>
      </w:pPr>
    </w:lvl>
    <w:lvl w:ilvl="5">
      <w:start w:val="1"/>
      <w:numFmt w:val="lowerRoman"/>
      <w:lvlText w:val="(%6)"/>
      <w:lvlJc w:val="left"/>
      <w:pPr>
        <w:tabs>
          <w:tab w:val="num" w:pos="3600"/>
        </w:tabs>
        <w:ind w:left="3600" w:hanging="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0EDF2D3E"/>
    <w:multiLevelType w:val="hybridMultilevel"/>
    <w:tmpl w:val="2C3673F0"/>
    <w:lvl w:ilvl="0" w:tplc="360491DC">
      <w:start w:val="4"/>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15:restartNumberingAfterBreak="0">
    <w:nsid w:val="102C2A88"/>
    <w:multiLevelType w:val="hybridMultilevel"/>
    <w:tmpl w:val="D18804AC"/>
    <w:lvl w:ilvl="0" w:tplc="76B8E192">
      <w:start w:val="1"/>
      <w:numFmt w:val="upperLetter"/>
      <w:pStyle w:val="Heading2"/>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3B23FDA"/>
    <w:multiLevelType w:val="hybridMultilevel"/>
    <w:tmpl w:val="AF5838F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 w15:restartNumberingAfterBreak="0">
    <w:nsid w:val="142F0FA4"/>
    <w:multiLevelType w:val="hybridMultilevel"/>
    <w:tmpl w:val="0D1A1ACE"/>
    <w:lvl w:ilvl="0" w:tplc="34090015">
      <w:start w:val="1"/>
      <w:numFmt w:val="upperLetter"/>
      <w:lvlText w:val="%1."/>
      <w:lvlJc w:val="left"/>
      <w:pPr>
        <w:ind w:left="720" w:hanging="360"/>
      </w:pPr>
      <w:rPr>
        <w:rFonts w:hint="default"/>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1485709C"/>
    <w:multiLevelType w:val="multilevel"/>
    <w:tmpl w:val="19F4220E"/>
    <w:lvl w:ilvl="0">
      <w:start w:val="1"/>
      <w:numFmt w:val="none"/>
      <w:lvlText w:val=""/>
      <w:lvlJc w:val="left"/>
      <w:pPr>
        <w:tabs>
          <w:tab w:val="num" w:pos="0"/>
        </w:tabs>
        <w:ind w:left="0" w:hanging="360"/>
      </w:pPr>
    </w:lvl>
    <w:lvl w:ilvl="1">
      <w:start w:val="1"/>
      <w:numFmt w:val="decimal"/>
      <w:pStyle w:val="Heading3"/>
      <w:lvlText w:val="%2."/>
      <w:lvlJc w:val="left"/>
      <w:pPr>
        <w:tabs>
          <w:tab w:val="num" w:pos="720"/>
        </w:tabs>
        <w:ind w:left="720" w:hanging="720"/>
      </w:pPr>
    </w:lvl>
    <w:lvl w:ilvl="2">
      <w:start w:val="1"/>
      <w:numFmt w:val="decimal"/>
      <w:pStyle w:val="Style1"/>
      <w:lvlText w:val="%2.%3."/>
      <w:lvlJc w:val="left"/>
      <w:pPr>
        <w:tabs>
          <w:tab w:val="num" w:pos="2070"/>
        </w:tabs>
        <w:ind w:left="2070" w:hanging="720"/>
      </w:pPr>
      <w:rPr>
        <w:rFonts w:ascii="Times New Roman" w:hAnsi="Times New Roman" w:cs="Times New Roman" w:hint="default"/>
        <w:b w:val="0"/>
        <w:i w:val="0"/>
        <w:caps w:val="0"/>
        <w:smallCaps w:val="0"/>
        <w:strike w:val="0"/>
        <w:dstrike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2160"/>
        </w:tabs>
        <w:ind w:left="2160" w:hanging="720"/>
      </w:pPr>
      <w:rPr>
        <w:b w:val="0"/>
      </w:rPr>
    </w:lvl>
    <w:lvl w:ilvl="4">
      <w:start w:val="1"/>
      <w:numFmt w:val="lowerRoman"/>
      <w:lvlText w:val="(%5)"/>
      <w:lvlJc w:val="left"/>
      <w:pPr>
        <w:tabs>
          <w:tab w:val="num" w:pos="2880"/>
        </w:tabs>
        <w:ind w:left="2880" w:hanging="720"/>
      </w:pPr>
    </w:lvl>
    <w:lvl w:ilvl="5">
      <w:start w:val="1"/>
      <w:numFmt w:val="decimal"/>
      <w:lvlText w:val="(%5.%6)"/>
      <w:lvlJc w:val="left"/>
      <w:pPr>
        <w:tabs>
          <w:tab w:val="num" w:pos="3600"/>
        </w:tabs>
        <w:ind w:left="3600" w:hanging="720"/>
      </w:pPr>
    </w:lvl>
    <w:lvl w:ilvl="6">
      <w:start w:val="1"/>
      <w:numFmt w:val="decimal"/>
      <w:lvlText w:val="%7."/>
      <w:lvlJc w:val="left"/>
      <w:pPr>
        <w:tabs>
          <w:tab w:val="num" w:pos="2160"/>
        </w:tabs>
        <w:ind w:left="2160" w:hanging="360"/>
      </w:pPr>
    </w:lvl>
    <w:lvl w:ilvl="7">
      <w:start w:val="1"/>
      <w:numFmt w:val="lowerLetter"/>
      <w:lvlText w:val="%8."/>
      <w:lvlJc w:val="left"/>
      <w:pPr>
        <w:tabs>
          <w:tab w:val="num" w:pos="2520"/>
        </w:tabs>
        <w:ind w:left="2520" w:hanging="360"/>
      </w:pPr>
    </w:lvl>
    <w:lvl w:ilvl="8">
      <w:start w:val="1"/>
      <w:numFmt w:val="lowerRoman"/>
      <w:lvlText w:val="%9."/>
      <w:lvlJc w:val="left"/>
      <w:pPr>
        <w:tabs>
          <w:tab w:val="num" w:pos="2880"/>
        </w:tabs>
        <w:ind w:left="2880" w:hanging="360"/>
      </w:pPr>
    </w:lvl>
  </w:abstractNum>
  <w:abstractNum w:abstractNumId="10" w15:restartNumberingAfterBreak="0">
    <w:nsid w:val="1EA019A4"/>
    <w:multiLevelType w:val="multilevel"/>
    <w:tmpl w:val="A3B25BB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1E80191"/>
    <w:multiLevelType w:val="hybridMultilevel"/>
    <w:tmpl w:val="83561A12"/>
    <w:lvl w:ilvl="0" w:tplc="E312DF44">
      <w:start w:val="1"/>
      <w:numFmt w:val="lowerLetter"/>
      <w:lvlText w:val="(%1)"/>
      <w:lvlJc w:val="left"/>
      <w:pPr>
        <w:tabs>
          <w:tab w:val="num" w:pos="720"/>
        </w:tabs>
        <w:ind w:left="720" w:hanging="720"/>
      </w:pPr>
      <w:rPr>
        <w:rFonts w:ascii="Times New Roman" w:hAnsi="Times New Roman" w:cs="Times New Roman" w:hint="default"/>
        <w:b w:val="0"/>
        <w:i w:val="0"/>
        <w:sz w:val="24"/>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15:restartNumberingAfterBreak="0">
    <w:nsid w:val="28D06FA6"/>
    <w:multiLevelType w:val="hybridMultilevel"/>
    <w:tmpl w:val="0700E4E2"/>
    <w:lvl w:ilvl="0" w:tplc="71FA16E2">
      <w:start w:val="1"/>
      <w:numFmt w:val="lowerRoman"/>
      <w:lvlText w:val="%1."/>
      <w:lvlJc w:val="left"/>
      <w:pPr>
        <w:tabs>
          <w:tab w:val="num" w:pos="1440"/>
        </w:tabs>
        <w:ind w:left="1440" w:hanging="720"/>
      </w:pPr>
    </w:lvl>
    <w:lvl w:ilvl="1" w:tplc="62DCF1BE">
      <w:start w:val="1"/>
      <w:numFmt w:val="lowerRoman"/>
      <w:lvlText w:val="%2."/>
      <w:lvlJc w:val="left"/>
      <w:pPr>
        <w:tabs>
          <w:tab w:val="num" w:pos="1260"/>
        </w:tabs>
        <w:ind w:left="1260" w:hanging="180"/>
      </w:pPr>
      <w:rPr>
        <w:b w:val="0"/>
        <w:i w:val="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28E335CC"/>
    <w:multiLevelType w:val="hybridMultilevel"/>
    <w:tmpl w:val="C54214CA"/>
    <w:lvl w:ilvl="0" w:tplc="66264998">
      <w:start w:val="1"/>
      <w:numFmt w:val="decimal"/>
      <w:lvlText w:val="%1."/>
      <w:lvlJc w:val="left"/>
      <w:pPr>
        <w:ind w:left="1380" w:hanging="360"/>
      </w:pPr>
      <w:rPr>
        <w:rFonts w:hint="default"/>
      </w:rPr>
    </w:lvl>
    <w:lvl w:ilvl="1" w:tplc="34090019" w:tentative="1">
      <w:start w:val="1"/>
      <w:numFmt w:val="lowerLetter"/>
      <w:lvlText w:val="%2."/>
      <w:lvlJc w:val="left"/>
      <w:pPr>
        <w:ind w:left="2100" w:hanging="360"/>
      </w:pPr>
    </w:lvl>
    <w:lvl w:ilvl="2" w:tplc="3409001B" w:tentative="1">
      <w:start w:val="1"/>
      <w:numFmt w:val="lowerRoman"/>
      <w:lvlText w:val="%3."/>
      <w:lvlJc w:val="right"/>
      <w:pPr>
        <w:ind w:left="2820" w:hanging="180"/>
      </w:pPr>
    </w:lvl>
    <w:lvl w:ilvl="3" w:tplc="3409000F" w:tentative="1">
      <w:start w:val="1"/>
      <w:numFmt w:val="decimal"/>
      <w:lvlText w:val="%4."/>
      <w:lvlJc w:val="left"/>
      <w:pPr>
        <w:ind w:left="3540" w:hanging="360"/>
      </w:pPr>
    </w:lvl>
    <w:lvl w:ilvl="4" w:tplc="34090019" w:tentative="1">
      <w:start w:val="1"/>
      <w:numFmt w:val="lowerLetter"/>
      <w:lvlText w:val="%5."/>
      <w:lvlJc w:val="left"/>
      <w:pPr>
        <w:ind w:left="4260" w:hanging="360"/>
      </w:pPr>
    </w:lvl>
    <w:lvl w:ilvl="5" w:tplc="3409001B" w:tentative="1">
      <w:start w:val="1"/>
      <w:numFmt w:val="lowerRoman"/>
      <w:lvlText w:val="%6."/>
      <w:lvlJc w:val="right"/>
      <w:pPr>
        <w:ind w:left="4980" w:hanging="180"/>
      </w:pPr>
    </w:lvl>
    <w:lvl w:ilvl="6" w:tplc="3409000F" w:tentative="1">
      <w:start w:val="1"/>
      <w:numFmt w:val="decimal"/>
      <w:lvlText w:val="%7."/>
      <w:lvlJc w:val="left"/>
      <w:pPr>
        <w:ind w:left="5700" w:hanging="360"/>
      </w:pPr>
    </w:lvl>
    <w:lvl w:ilvl="7" w:tplc="34090019" w:tentative="1">
      <w:start w:val="1"/>
      <w:numFmt w:val="lowerLetter"/>
      <w:lvlText w:val="%8."/>
      <w:lvlJc w:val="left"/>
      <w:pPr>
        <w:ind w:left="6420" w:hanging="360"/>
      </w:pPr>
    </w:lvl>
    <w:lvl w:ilvl="8" w:tplc="3409001B" w:tentative="1">
      <w:start w:val="1"/>
      <w:numFmt w:val="lowerRoman"/>
      <w:lvlText w:val="%9."/>
      <w:lvlJc w:val="right"/>
      <w:pPr>
        <w:ind w:left="7140" w:hanging="180"/>
      </w:pPr>
    </w:lvl>
  </w:abstractNum>
  <w:abstractNum w:abstractNumId="14" w15:restartNumberingAfterBreak="0">
    <w:nsid w:val="2CC962E9"/>
    <w:multiLevelType w:val="hybridMultilevel"/>
    <w:tmpl w:val="03AE74EE"/>
    <w:lvl w:ilvl="0" w:tplc="3058F74E">
      <w:start w:val="1"/>
      <w:numFmt w:val="decimal"/>
      <w:lvlText w:val="%1."/>
      <w:lvlJc w:val="left"/>
      <w:pPr>
        <w:ind w:left="1800" w:hanging="360"/>
      </w:pPr>
      <w:rPr>
        <w:rFonts w:hint="default"/>
      </w:rPr>
    </w:lvl>
    <w:lvl w:ilvl="1" w:tplc="34090019" w:tentative="1">
      <w:start w:val="1"/>
      <w:numFmt w:val="lowerLetter"/>
      <w:lvlText w:val="%2."/>
      <w:lvlJc w:val="left"/>
      <w:pPr>
        <w:ind w:left="2520" w:hanging="360"/>
      </w:pPr>
    </w:lvl>
    <w:lvl w:ilvl="2" w:tplc="3409001B" w:tentative="1">
      <w:start w:val="1"/>
      <w:numFmt w:val="lowerRoman"/>
      <w:lvlText w:val="%3."/>
      <w:lvlJc w:val="right"/>
      <w:pPr>
        <w:ind w:left="3240" w:hanging="180"/>
      </w:pPr>
    </w:lvl>
    <w:lvl w:ilvl="3" w:tplc="3409000F" w:tentative="1">
      <w:start w:val="1"/>
      <w:numFmt w:val="decimal"/>
      <w:lvlText w:val="%4."/>
      <w:lvlJc w:val="left"/>
      <w:pPr>
        <w:ind w:left="3960" w:hanging="360"/>
      </w:pPr>
    </w:lvl>
    <w:lvl w:ilvl="4" w:tplc="34090019" w:tentative="1">
      <w:start w:val="1"/>
      <w:numFmt w:val="lowerLetter"/>
      <w:lvlText w:val="%5."/>
      <w:lvlJc w:val="left"/>
      <w:pPr>
        <w:ind w:left="4680" w:hanging="360"/>
      </w:pPr>
    </w:lvl>
    <w:lvl w:ilvl="5" w:tplc="3409001B" w:tentative="1">
      <w:start w:val="1"/>
      <w:numFmt w:val="lowerRoman"/>
      <w:lvlText w:val="%6."/>
      <w:lvlJc w:val="right"/>
      <w:pPr>
        <w:ind w:left="5400" w:hanging="180"/>
      </w:pPr>
    </w:lvl>
    <w:lvl w:ilvl="6" w:tplc="3409000F" w:tentative="1">
      <w:start w:val="1"/>
      <w:numFmt w:val="decimal"/>
      <w:lvlText w:val="%7."/>
      <w:lvlJc w:val="left"/>
      <w:pPr>
        <w:ind w:left="6120" w:hanging="360"/>
      </w:pPr>
    </w:lvl>
    <w:lvl w:ilvl="7" w:tplc="34090019" w:tentative="1">
      <w:start w:val="1"/>
      <w:numFmt w:val="lowerLetter"/>
      <w:lvlText w:val="%8."/>
      <w:lvlJc w:val="left"/>
      <w:pPr>
        <w:ind w:left="6840" w:hanging="360"/>
      </w:pPr>
    </w:lvl>
    <w:lvl w:ilvl="8" w:tplc="3409001B" w:tentative="1">
      <w:start w:val="1"/>
      <w:numFmt w:val="lowerRoman"/>
      <w:lvlText w:val="%9."/>
      <w:lvlJc w:val="right"/>
      <w:pPr>
        <w:ind w:left="7560" w:hanging="180"/>
      </w:pPr>
    </w:lvl>
  </w:abstractNum>
  <w:abstractNum w:abstractNumId="15" w15:restartNumberingAfterBreak="0">
    <w:nsid w:val="30F441D6"/>
    <w:multiLevelType w:val="multilevel"/>
    <w:tmpl w:val="3CA854E6"/>
    <w:lvl w:ilvl="0">
      <w:start w:val="1"/>
      <w:numFmt w:val="none"/>
      <w:lvlText w:val=""/>
      <w:lvlJc w:val="left"/>
      <w:pPr>
        <w:tabs>
          <w:tab w:val="num" w:pos="720"/>
        </w:tabs>
        <w:ind w:left="720" w:hanging="720"/>
      </w:pPr>
    </w:lvl>
    <w:lvl w:ilvl="1">
      <w:start w:val="1"/>
      <w:numFmt w:val="decimal"/>
      <w:lvlText w:val="%1%2."/>
      <w:lvlJc w:val="left"/>
      <w:pPr>
        <w:tabs>
          <w:tab w:val="num" w:pos="720"/>
        </w:tabs>
        <w:ind w:left="720" w:hanging="720"/>
      </w:pPr>
      <w:rPr>
        <w:b/>
        <w:i w:val="0"/>
      </w:rPr>
    </w:lvl>
    <w:lvl w:ilvl="2">
      <w:start w:val="1"/>
      <w:numFmt w:val="decimal"/>
      <w:pStyle w:val="Style3"/>
      <w:lvlText w:val="%2.%3."/>
      <w:lvlJc w:val="left"/>
      <w:pPr>
        <w:tabs>
          <w:tab w:val="num" w:pos="1440"/>
        </w:tabs>
        <w:ind w:left="1440" w:hanging="720"/>
      </w:pPr>
      <w:rPr>
        <w:rFonts w:ascii="Times New Roman" w:hAnsi="Times New Roman" w:cs="Times New Roman" w:hint="default"/>
        <w:b w:val="0"/>
        <w:i w:val="0"/>
        <w:iCs w:val="0"/>
        <w:caps w:val="0"/>
        <w:smallCaps w:val="0"/>
        <w:strike w:val="0"/>
        <w:dstrike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2160"/>
        </w:tabs>
        <w:ind w:left="2160" w:hanging="720"/>
      </w:pPr>
      <w:rPr>
        <w:b w:val="0"/>
      </w:rPr>
    </w:lvl>
    <w:lvl w:ilvl="4">
      <w:start w:val="1"/>
      <w:numFmt w:val="lowerRoman"/>
      <w:lvlText w:val="(%5)"/>
      <w:lvlJc w:val="left"/>
      <w:pPr>
        <w:tabs>
          <w:tab w:val="num" w:pos="2880"/>
        </w:tabs>
        <w:ind w:left="2880" w:hanging="720"/>
      </w:pPr>
    </w:lvl>
    <w:lvl w:ilvl="5">
      <w:start w:val="1"/>
      <w:numFmt w:val="decimal"/>
      <w:lvlText w:val="(%5.%6)"/>
      <w:lvlJc w:val="left"/>
      <w:pPr>
        <w:tabs>
          <w:tab w:val="num" w:pos="3960"/>
        </w:tabs>
        <w:ind w:left="3960" w:hanging="1080"/>
      </w:pPr>
    </w:lvl>
    <w:lvl w:ilvl="6">
      <w:start w:val="1"/>
      <w:numFmt w:val="decimal"/>
      <w:lvlText w:val="%7."/>
      <w:lvlJc w:val="left"/>
      <w:pPr>
        <w:tabs>
          <w:tab w:val="num" w:pos="3600"/>
        </w:tabs>
        <w:ind w:left="3600" w:hanging="360"/>
      </w:pPr>
    </w:lvl>
    <w:lvl w:ilvl="7">
      <w:start w:val="1"/>
      <w:numFmt w:val="lowerLetter"/>
      <w:lvlText w:val="%8."/>
      <w:lvlJc w:val="left"/>
      <w:pPr>
        <w:tabs>
          <w:tab w:val="num" w:pos="3960"/>
        </w:tabs>
        <w:ind w:left="3960" w:hanging="360"/>
      </w:pPr>
    </w:lvl>
    <w:lvl w:ilvl="8">
      <w:start w:val="1"/>
      <w:numFmt w:val="lowerRoman"/>
      <w:lvlText w:val="%9."/>
      <w:lvlJc w:val="left"/>
      <w:pPr>
        <w:tabs>
          <w:tab w:val="num" w:pos="4320"/>
        </w:tabs>
        <w:ind w:left="4320" w:hanging="360"/>
      </w:pPr>
    </w:lvl>
  </w:abstractNum>
  <w:abstractNum w:abstractNumId="16" w15:restartNumberingAfterBreak="0">
    <w:nsid w:val="37CE208E"/>
    <w:multiLevelType w:val="hybridMultilevel"/>
    <w:tmpl w:val="61D22ED8"/>
    <w:lvl w:ilvl="0" w:tplc="FFFFFFFF">
      <w:start w:val="1"/>
      <w:numFmt w:val="lowerRoman"/>
      <w:lvlText w:val="(%1)"/>
      <w:lvlJc w:val="left"/>
      <w:pPr>
        <w:tabs>
          <w:tab w:val="num" w:pos="1080"/>
        </w:tabs>
        <w:ind w:left="1080" w:hanging="72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7" w15:restartNumberingAfterBreak="0">
    <w:nsid w:val="3ED10A5F"/>
    <w:multiLevelType w:val="multilevel"/>
    <w:tmpl w:val="A1C8EDB2"/>
    <w:lvl w:ilvl="0">
      <w:start w:val="1"/>
      <w:numFmt w:val="decimal"/>
      <w:isLgl/>
      <w:lvlText w:val="%1."/>
      <w:lvlJc w:val="left"/>
      <w:pPr>
        <w:tabs>
          <w:tab w:val="num" w:pos="576"/>
        </w:tabs>
        <w:ind w:left="432" w:hanging="432"/>
      </w:pPr>
      <w:rPr>
        <w:b/>
        <w:i w:val="0"/>
        <w:sz w:val="24"/>
      </w:rPr>
    </w:lvl>
    <w:lvl w:ilvl="1">
      <w:start w:val="1"/>
      <w:numFmt w:val="decimal"/>
      <w:lvlText w:val="%1.%2"/>
      <w:lvlJc w:val="left"/>
      <w:pPr>
        <w:tabs>
          <w:tab w:val="num" w:pos="504"/>
        </w:tabs>
        <w:ind w:left="504" w:hanging="504"/>
      </w:pPr>
      <w:rPr>
        <w:rFonts w:ascii="Times New Roman" w:hAnsi="Times New Roman" w:cs="Times New Roman" w:hint="default"/>
        <w:b w:val="0"/>
        <w:i w:val="0"/>
        <w:sz w:val="24"/>
      </w:rPr>
    </w:lvl>
    <w:lvl w:ilvl="2">
      <w:start w:val="1"/>
      <w:numFmt w:val="lowerLetter"/>
      <w:pStyle w:val="P3Header1-Clauses"/>
      <w:lvlText w:val="(%3)"/>
      <w:lvlJc w:val="left"/>
      <w:pPr>
        <w:tabs>
          <w:tab w:val="num" w:pos="864"/>
        </w:tabs>
        <w:ind w:left="432" w:firstLine="144"/>
      </w:pPr>
      <w:rPr>
        <w:rFonts w:ascii="Times New Roman" w:hAnsi="Times New Roman" w:cs="Times New Roman" w:hint="default"/>
        <w:b w:val="0"/>
        <w:i w:val="0"/>
        <w:sz w:val="24"/>
      </w:rPr>
    </w:lvl>
    <w:lvl w:ilvl="3">
      <w:start w:val="1"/>
      <w:numFmt w:val="lowerRoman"/>
      <w:lvlText w:val="(%4)"/>
      <w:lvlJc w:val="left"/>
      <w:pPr>
        <w:tabs>
          <w:tab w:val="num" w:pos="1512"/>
        </w:tabs>
        <w:ind w:left="1512" w:hanging="648"/>
      </w:pPr>
      <w:rPr>
        <w:rFonts w:ascii="Times New Roman" w:hAnsi="Times New Roman" w:cs="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8" w15:restartNumberingAfterBreak="0">
    <w:nsid w:val="45CA0D34"/>
    <w:multiLevelType w:val="hybridMultilevel"/>
    <w:tmpl w:val="3E781414"/>
    <w:lvl w:ilvl="0" w:tplc="FFFFFFFF">
      <w:start w:val="1"/>
      <w:numFmt w:val="lowerRoman"/>
      <w:lvlText w:val="%1."/>
      <w:lvlJc w:val="left"/>
      <w:pPr>
        <w:tabs>
          <w:tab w:val="num" w:pos="1080"/>
        </w:tabs>
        <w:ind w:left="720" w:hanging="360"/>
      </w:pPr>
      <w:rPr>
        <w:b w:val="0"/>
        <w:i w:val="0"/>
        <w:sz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9" w15:restartNumberingAfterBreak="0">
    <w:nsid w:val="48441023"/>
    <w:multiLevelType w:val="hybridMultilevel"/>
    <w:tmpl w:val="56CC673C"/>
    <w:lvl w:ilvl="0" w:tplc="FFFFFFFF">
      <w:start w:val="1"/>
      <w:numFmt w:val="decimal"/>
      <w:lvlText w:val="%1."/>
      <w:lvlJc w:val="left"/>
      <w:pPr>
        <w:tabs>
          <w:tab w:val="num" w:pos="720"/>
        </w:tabs>
        <w:ind w:left="720" w:hanging="72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0" w15:restartNumberingAfterBreak="0">
    <w:nsid w:val="488F48E9"/>
    <w:multiLevelType w:val="singleLevel"/>
    <w:tmpl w:val="CF4E6164"/>
    <w:lvl w:ilvl="0">
      <w:start w:val="1"/>
      <w:numFmt w:val="lowerLetter"/>
      <w:lvlText w:val="(%1)"/>
      <w:lvlJc w:val="left"/>
      <w:pPr>
        <w:tabs>
          <w:tab w:val="num" w:pos="420"/>
        </w:tabs>
        <w:ind w:left="420" w:hanging="420"/>
      </w:pPr>
    </w:lvl>
  </w:abstractNum>
  <w:abstractNum w:abstractNumId="21" w15:restartNumberingAfterBreak="0">
    <w:nsid w:val="4C1224F4"/>
    <w:multiLevelType w:val="hybridMultilevel"/>
    <w:tmpl w:val="1C6E176A"/>
    <w:lvl w:ilvl="0" w:tplc="FFFFFFFF">
      <w:start w:val="1"/>
      <w:numFmt w:val="upperLetter"/>
      <w:lvlText w:val="%1."/>
      <w:lvlJc w:val="left"/>
      <w:pPr>
        <w:ind w:left="720" w:hanging="360"/>
      </w:pPr>
    </w:lvl>
    <w:lvl w:ilvl="1" w:tplc="941690F0">
      <w:start w:val="1"/>
      <w:numFmt w:val="lowerLetter"/>
      <w:lvlText w:val="(%2)"/>
      <w:lvlJc w:val="left"/>
      <w:pPr>
        <w:tabs>
          <w:tab w:val="num" w:pos="1440"/>
        </w:tabs>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 w15:restartNumberingAfterBreak="0">
    <w:nsid w:val="4C9B0FB5"/>
    <w:multiLevelType w:val="multilevel"/>
    <w:tmpl w:val="374E19BC"/>
    <w:lvl w:ilvl="0">
      <w:start w:val="1"/>
      <w:numFmt w:val="none"/>
      <w:lvlText w:val=""/>
      <w:lvlJc w:val="left"/>
      <w:pPr>
        <w:tabs>
          <w:tab w:val="num" w:pos="720"/>
        </w:tabs>
        <w:ind w:left="720" w:hanging="720"/>
      </w:pPr>
    </w:lvl>
    <w:lvl w:ilvl="1">
      <w:start w:val="1"/>
      <w:numFmt w:val="none"/>
      <w:lvlText w:val=""/>
      <w:lvlJc w:val="left"/>
      <w:pPr>
        <w:tabs>
          <w:tab w:val="num" w:pos="1440"/>
        </w:tabs>
        <w:ind w:left="1440" w:hanging="720"/>
      </w:pPr>
      <w:rPr>
        <w:b w:val="0"/>
        <w:i w:val="0"/>
      </w:rPr>
    </w:lvl>
    <w:lvl w:ilvl="2">
      <w:start w:val="1"/>
      <w:numFmt w:val="none"/>
      <w:lvlText w:val=""/>
      <w:lvlJc w:val="left"/>
      <w:pPr>
        <w:tabs>
          <w:tab w:val="num" w:pos="2160"/>
        </w:tabs>
        <w:ind w:left="2160" w:hanging="720"/>
      </w:pPr>
      <w:rPr>
        <w:rFonts w:ascii="Times New Roman" w:hAnsi="Times New Roman" w:cs="Times New Roman" w:hint="default"/>
        <w:b w:val="0"/>
        <w:i w:val="0"/>
        <w:iCs w:val="0"/>
        <w:caps w:val="0"/>
        <w:smallCaps w:val="0"/>
        <w:strike w:val="0"/>
        <w:dstrike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
      <w:lvlJc w:val="left"/>
      <w:pPr>
        <w:tabs>
          <w:tab w:val="num" w:pos="2880"/>
        </w:tabs>
        <w:ind w:left="2880" w:hanging="720"/>
      </w:pPr>
      <w:rPr>
        <w:b w:val="0"/>
      </w:rPr>
    </w:lvl>
    <w:lvl w:ilvl="4">
      <w:start w:val="1"/>
      <w:numFmt w:val="decimal"/>
      <w:lvlText w:val="%5."/>
      <w:lvlJc w:val="left"/>
      <w:pPr>
        <w:tabs>
          <w:tab w:val="num" w:pos="720"/>
        </w:tabs>
        <w:ind w:left="720" w:hanging="720"/>
      </w:pPr>
    </w:lvl>
    <w:lvl w:ilvl="5">
      <w:start w:val="1"/>
      <w:numFmt w:val="decimal"/>
      <w:lvlText w:val="%5.%6"/>
      <w:lvlJc w:val="left"/>
      <w:pPr>
        <w:tabs>
          <w:tab w:val="num" w:pos="1440"/>
        </w:tabs>
        <w:ind w:left="1440" w:hanging="720"/>
      </w:pPr>
    </w:lvl>
    <w:lvl w:ilvl="6">
      <w:start w:val="1"/>
      <w:numFmt w:val="lowerLetter"/>
      <w:lvlText w:val="(%7)"/>
      <w:lvlJc w:val="left"/>
      <w:pPr>
        <w:tabs>
          <w:tab w:val="num" w:pos="2160"/>
        </w:tabs>
        <w:ind w:left="2160" w:hanging="720"/>
      </w:pPr>
      <w:rPr>
        <w:b w:val="0"/>
      </w:rPr>
    </w:lvl>
    <w:lvl w:ilvl="7">
      <w:start w:val="1"/>
      <w:numFmt w:val="decimal"/>
      <w:lvlText w:val="(%7.%8)"/>
      <w:lvlJc w:val="left"/>
      <w:pPr>
        <w:tabs>
          <w:tab w:val="num" w:pos="2880"/>
        </w:tabs>
        <w:ind w:left="2880" w:hanging="720"/>
      </w:pPr>
    </w:lvl>
    <w:lvl w:ilvl="8">
      <w:start w:val="1"/>
      <w:numFmt w:val="lowerRoman"/>
      <w:lvlText w:val="(%9)"/>
      <w:lvlJc w:val="left"/>
      <w:pPr>
        <w:tabs>
          <w:tab w:val="num" w:pos="3600"/>
        </w:tabs>
        <w:ind w:left="3600" w:hanging="720"/>
      </w:pPr>
    </w:lvl>
  </w:abstractNum>
  <w:abstractNum w:abstractNumId="23" w15:restartNumberingAfterBreak="0">
    <w:nsid w:val="56C62220"/>
    <w:multiLevelType w:val="hybridMultilevel"/>
    <w:tmpl w:val="C2E2E38C"/>
    <w:lvl w:ilvl="0" w:tplc="FFFFFFFF">
      <w:start w:val="1"/>
      <w:numFmt w:val="lowerLetter"/>
      <w:lvlText w:val="(%1)"/>
      <w:lvlJc w:val="left"/>
      <w:pPr>
        <w:tabs>
          <w:tab w:val="num" w:pos="720"/>
        </w:tabs>
        <w:ind w:left="720" w:hanging="720"/>
      </w:pPr>
      <w:rPr>
        <w:b w:val="0"/>
        <w:i w:val="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4" w15:restartNumberingAfterBreak="0">
    <w:nsid w:val="5B38392F"/>
    <w:multiLevelType w:val="multilevel"/>
    <w:tmpl w:val="421A54BA"/>
    <w:lvl w:ilvl="0">
      <w:start w:val="23"/>
      <w:numFmt w:val="decimal"/>
      <w:lvlText w:val="%1.3"/>
      <w:lvlJc w:val="left"/>
      <w:pPr>
        <w:tabs>
          <w:tab w:val="num" w:pos="1080"/>
        </w:tabs>
        <w:ind w:left="1080" w:hanging="720"/>
      </w:pPr>
      <w:rPr>
        <w:rFonts w:ascii="Times New Roman" w:hAnsi="Times New Roman" w:cs="Times New Roman" w:hint="default"/>
        <w:b w:val="0"/>
        <w:i w:val="0"/>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0"/>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5B3C674D"/>
    <w:multiLevelType w:val="hybridMultilevel"/>
    <w:tmpl w:val="71D8D7A4"/>
    <w:lvl w:ilvl="0" w:tplc="FFFFFFFF">
      <w:start w:val="1"/>
      <w:numFmt w:val="lowerLetter"/>
      <w:lvlText w:val="(%1)"/>
      <w:lvlJc w:val="left"/>
      <w:pPr>
        <w:tabs>
          <w:tab w:val="num" w:pos="720"/>
        </w:tabs>
        <w:ind w:left="720" w:hanging="720"/>
      </w:pPr>
      <w:rPr>
        <w:rFonts w:ascii="Times New Roman" w:hAnsi="Times New Roman" w:cs="Times New Roman" w:hint="default"/>
        <w:b w:val="0"/>
        <w:i w:val="0"/>
        <w:sz w:val="24"/>
        <w:szCs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6" w15:restartNumberingAfterBreak="0">
    <w:nsid w:val="60B728EF"/>
    <w:multiLevelType w:val="hybridMultilevel"/>
    <w:tmpl w:val="59CA1308"/>
    <w:lvl w:ilvl="0" w:tplc="944A616E">
      <w:start w:val="1"/>
      <w:numFmt w:val="lowerRoman"/>
      <w:lvlText w:val="(%1)"/>
      <w:lvlJc w:val="left"/>
      <w:pPr>
        <w:ind w:left="2160" w:hanging="720"/>
      </w:pPr>
      <w:rPr>
        <w:b/>
        <w:i/>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7" w15:restartNumberingAfterBreak="0">
    <w:nsid w:val="630A3FE9"/>
    <w:multiLevelType w:val="hybridMultilevel"/>
    <w:tmpl w:val="1CEE302C"/>
    <w:lvl w:ilvl="0" w:tplc="4F5600E8">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8" w15:restartNumberingAfterBreak="0">
    <w:nsid w:val="66702242"/>
    <w:multiLevelType w:val="multilevel"/>
    <w:tmpl w:val="8A2C3758"/>
    <w:lvl w:ilvl="0">
      <w:start w:val="1"/>
      <w:numFmt w:val="none"/>
      <w:lvlText w:val=""/>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2.%3."/>
      <w:lvlJc w:val="left"/>
      <w:pPr>
        <w:tabs>
          <w:tab w:val="num" w:pos="1440"/>
        </w:tabs>
        <w:ind w:left="1440" w:hanging="720"/>
      </w:pPr>
      <w:rPr>
        <w:b w:val="0"/>
        <w:color w:val="auto"/>
      </w:rPr>
    </w:lvl>
    <w:lvl w:ilvl="3">
      <w:start w:val="1"/>
      <w:numFmt w:val="lowerLetter"/>
      <w:lvlText w:val="(%4)"/>
      <w:lvlJc w:val="left"/>
      <w:pPr>
        <w:tabs>
          <w:tab w:val="num" w:pos="2160"/>
        </w:tabs>
        <w:ind w:left="2160" w:hanging="720"/>
      </w:pPr>
      <w:rPr>
        <w:rFonts w:ascii="Times New Roman" w:hAnsi="Times New Roman" w:cs="Times New Roman" w:hint="default"/>
        <w:b w:val="0"/>
        <w:i w:val="0"/>
        <w:sz w:val="24"/>
        <w:szCs w:val="24"/>
      </w:rPr>
    </w:lvl>
    <w:lvl w:ilvl="4">
      <w:start w:val="1"/>
      <w:numFmt w:val="lowerRoman"/>
      <w:lvlText w:val="(%5)"/>
      <w:lvlJc w:val="left"/>
      <w:pPr>
        <w:tabs>
          <w:tab w:val="num" w:pos="2880"/>
        </w:tabs>
        <w:ind w:left="2880" w:hanging="720"/>
      </w:pPr>
    </w:lvl>
    <w:lvl w:ilvl="5">
      <w:start w:val="1"/>
      <w:numFmt w:val="decimal"/>
      <w:lvlText w:val="(%5.%6)"/>
      <w:lvlJc w:val="left"/>
      <w:pPr>
        <w:tabs>
          <w:tab w:val="num" w:pos="3600"/>
        </w:tabs>
        <w:ind w:left="3600" w:hanging="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66A75E51"/>
    <w:multiLevelType w:val="multilevel"/>
    <w:tmpl w:val="1B9214A4"/>
    <w:lvl w:ilvl="0">
      <w:start w:val="1"/>
      <w:numFmt w:val="none"/>
      <w:lvlText w:val=""/>
      <w:lvlJc w:val="left"/>
      <w:pPr>
        <w:tabs>
          <w:tab w:val="num" w:pos="0"/>
        </w:tabs>
        <w:ind w:left="0" w:hanging="360"/>
      </w:pPr>
    </w:lvl>
    <w:lvl w:ilvl="1">
      <w:start w:val="1"/>
      <w:numFmt w:val="lowerLetter"/>
      <w:lvlText w:val="%2)"/>
      <w:lvlJc w:val="left"/>
      <w:pPr>
        <w:tabs>
          <w:tab w:val="num" w:pos="720"/>
        </w:tabs>
        <w:ind w:left="720" w:hanging="720"/>
      </w:pPr>
      <w:rPr>
        <w:sz w:val="22"/>
      </w:rPr>
    </w:lvl>
    <w:lvl w:ilvl="2">
      <w:start w:val="1"/>
      <w:numFmt w:val="decimal"/>
      <w:lvlText w:val="%2.%3."/>
      <w:lvlJc w:val="left"/>
      <w:pPr>
        <w:tabs>
          <w:tab w:val="num" w:pos="2070"/>
        </w:tabs>
        <w:ind w:left="2070" w:hanging="720"/>
      </w:pPr>
      <w:rPr>
        <w:rFonts w:ascii="Times New Roman" w:hAnsi="Times New Roman" w:cs="Times New Roman" w:hint="default"/>
        <w:b w:val="0"/>
        <w:i w:val="0"/>
        <w:caps w:val="0"/>
        <w:smallCaps w:val="0"/>
        <w:strike w:val="0"/>
        <w:dstrike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2160"/>
        </w:tabs>
        <w:ind w:left="2160" w:hanging="720"/>
      </w:pPr>
      <w:rPr>
        <w:b w:val="0"/>
      </w:rPr>
    </w:lvl>
    <w:lvl w:ilvl="4">
      <w:start w:val="1"/>
      <w:numFmt w:val="lowerRoman"/>
      <w:lvlText w:val="(%5)"/>
      <w:lvlJc w:val="left"/>
      <w:pPr>
        <w:tabs>
          <w:tab w:val="num" w:pos="2880"/>
        </w:tabs>
        <w:ind w:left="2880" w:hanging="720"/>
      </w:pPr>
    </w:lvl>
    <w:lvl w:ilvl="5">
      <w:start w:val="1"/>
      <w:numFmt w:val="lowerLetter"/>
      <w:lvlText w:val="%6."/>
      <w:lvlJc w:val="left"/>
      <w:pPr>
        <w:tabs>
          <w:tab w:val="num" w:pos="3600"/>
        </w:tabs>
        <w:ind w:left="3600" w:hanging="720"/>
      </w:pPr>
      <w:rPr>
        <w:sz w:val="22"/>
      </w:rPr>
    </w:lvl>
    <w:lvl w:ilvl="6">
      <w:start w:val="1"/>
      <w:numFmt w:val="decimal"/>
      <w:lvlText w:val="%7."/>
      <w:lvlJc w:val="left"/>
      <w:pPr>
        <w:tabs>
          <w:tab w:val="num" w:pos="2160"/>
        </w:tabs>
        <w:ind w:left="2160" w:hanging="360"/>
      </w:pPr>
    </w:lvl>
    <w:lvl w:ilvl="7">
      <w:start w:val="1"/>
      <w:numFmt w:val="lowerLetter"/>
      <w:lvlText w:val="%8."/>
      <w:lvlJc w:val="left"/>
      <w:pPr>
        <w:tabs>
          <w:tab w:val="num" w:pos="2520"/>
        </w:tabs>
        <w:ind w:left="2520" w:hanging="360"/>
      </w:pPr>
    </w:lvl>
    <w:lvl w:ilvl="8">
      <w:start w:val="1"/>
      <w:numFmt w:val="lowerRoman"/>
      <w:lvlText w:val="%9."/>
      <w:lvlJc w:val="left"/>
      <w:pPr>
        <w:tabs>
          <w:tab w:val="num" w:pos="2880"/>
        </w:tabs>
        <w:ind w:left="2880" w:hanging="360"/>
      </w:pPr>
    </w:lvl>
  </w:abstractNum>
  <w:abstractNum w:abstractNumId="30" w15:restartNumberingAfterBreak="0">
    <w:nsid w:val="6A46533E"/>
    <w:multiLevelType w:val="hybridMultilevel"/>
    <w:tmpl w:val="7C0A24E6"/>
    <w:lvl w:ilvl="0" w:tplc="FFFFFFFF">
      <w:start w:val="3"/>
      <w:numFmt w:val="lowerLetter"/>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1" w15:restartNumberingAfterBreak="0">
    <w:nsid w:val="6B14274A"/>
    <w:multiLevelType w:val="hybridMultilevel"/>
    <w:tmpl w:val="8642024C"/>
    <w:lvl w:ilvl="0" w:tplc="E312DF44">
      <w:start w:val="1"/>
      <w:numFmt w:val="lowerLetter"/>
      <w:lvlText w:val="(%1)"/>
      <w:lvlJc w:val="left"/>
      <w:pPr>
        <w:tabs>
          <w:tab w:val="num" w:pos="1080"/>
        </w:tabs>
        <w:ind w:left="1080" w:hanging="720"/>
      </w:pPr>
      <w:rPr>
        <w:b w:val="0"/>
        <w:i w:val="0"/>
        <w:sz w:val="24"/>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2" w15:restartNumberingAfterBreak="0">
    <w:nsid w:val="754B19ED"/>
    <w:multiLevelType w:val="hybridMultilevel"/>
    <w:tmpl w:val="8ABAA3B0"/>
    <w:lvl w:ilvl="0" w:tplc="A866CD3C">
      <w:start w:val="1"/>
      <w:numFmt w:val="lowerLetter"/>
      <w:lvlText w:val="(%1)"/>
      <w:lvlJc w:val="left"/>
      <w:pPr>
        <w:tabs>
          <w:tab w:val="num" w:pos="1080"/>
        </w:tabs>
        <w:ind w:left="1080" w:hanging="72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3" w15:restartNumberingAfterBreak="0">
    <w:nsid w:val="7E5545B4"/>
    <w:multiLevelType w:val="hybridMultilevel"/>
    <w:tmpl w:val="BF442C6A"/>
    <w:lvl w:ilvl="0" w:tplc="FFFFFFFF">
      <w:start w:val="1"/>
      <w:numFmt w:val="lowerLetter"/>
      <w:lvlText w:val="(%1)"/>
      <w:lvlJc w:val="left"/>
      <w:pPr>
        <w:tabs>
          <w:tab w:val="num" w:pos="1440"/>
        </w:tabs>
        <w:ind w:left="1440" w:hanging="72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num w:numId="1">
    <w:abstractNumId w:val="6"/>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lvlOverride w:ilvl="0">
      <w:startOverride w:val="23"/>
    </w:lvlOverride>
    <w:lvlOverride w:ilvl="1">
      <w:startOverride w:val="1"/>
    </w:lvlOverride>
    <w:lvlOverride w:ilvl="2">
      <w:startOverride w:val="1"/>
    </w:lvlOverride>
    <w:lvlOverride w:ilvl="3">
      <w:startOverride w:val="10"/>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num>
  <w:num w:numId="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num>
  <w:num w:numId="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num>
  <w:num w:numId="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num>
  <w:num w:numId="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num>
  <w:num w:numId="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0"/>
    <w:lvlOverride w:ilvl="0">
      <w:startOverride w:val="1"/>
    </w:lvlOverride>
  </w:num>
  <w:num w:numId="4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
  </w:num>
  <w:num w:numId="44">
    <w:abstractNumId w:val="13"/>
  </w:num>
  <w:num w:numId="4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3D3C"/>
    <w:rsid w:val="00043D3C"/>
    <w:rsid w:val="000F25D4"/>
    <w:rsid w:val="001176C5"/>
    <w:rsid w:val="001A4FC4"/>
    <w:rsid w:val="00264EB1"/>
    <w:rsid w:val="002D3D1F"/>
    <w:rsid w:val="002F1071"/>
    <w:rsid w:val="0031398D"/>
    <w:rsid w:val="00316A99"/>
    <w:rsid w:val="004C4FAE"/>
    <w:rsid w:val="005F3B53"/>
    <w:rsid w:val="00622960"/>
    <w:rsid w:val="00676C27"/>
    <w:rsid w:val="00721B45"/>
    <w:rsid w:val="00777577"/>
    <w:rsid w:val="007C365C"/>
    <w:rsid w:val="00A66A22"/>
    <w:rsid w:val="00AE6DA0"/>
    <w:rsid w:val="00C27E7A"/>
    <w:rsid w:val="00C67D25"/>
    <w:rsid w:val="00C72042"/>
    <w:rsid w:val="00D8414C"/>
    <w:rsid w:val="00DE3EB6"/>
    <w:rsid w:val="00F9445E"/>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5:docId w15:val="{FECB72DB-2698-4F43-B6EF-A6EA27145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PH"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3D3C"/>
    <w:pPr>
      <w:overflowPunct w:val="0"/>
      <w:autoSpaceDE w:val="0"/>
      <w:autoSpaceDN w:val="0"/>
      <w:adjustRightInd w:val="0"/>
      <w:spacing w:after="0" w:line="240" w:lineRule="atLeast"/>
      <w:jc w:val="both"/>
    </w:pPr>
    <w:rPr>
      <w:rFonts w:ascii="Times New Roman" w:eastAsia="Times New Roman" w:hAnsi="Times New Roman" w:cs="Times New Roman"/>
      <w:sz w:val="24"/>
      <w:szCs w:val="20"/>
      <w:lang w:val="en-US"/>
    </w:rPr>
  </w:style>
  <w:style w:type="paragraph" w:styleId="Heading1">
    <w:name w:val="heading 1"/>
    <w:basedOn w:val="Normal"/>
    <w:next w:val="Normal"/>
    <w:link w:val="Heading1Char"/>
    <w:qFormat/>
    <w:rsid w:val="00043D3C"/>
    <w:pPr>
      <w:keepNext/>
      <w:spacing w:before="240" w:after="240"/>
      <w:jc w:val="center"/>
      <w:outlineLvl w:val="0"/>
    </w:pPr>
    <w:rPr>
      <w:rFonts w:cs="Arial"/>
      <w:b/>
      <w:bCs/>
      <w:i/>
      <w:kern w:val="32"/>
      <w:sz w:val="48"/>
      <w:szCs w:val="32"/>
    </w:rPr>
  </w:style>
  <w:style w:type="paragraph" w:styleId="Heading2">
    <w:name w:val="heading 2"/>
    <w:aliases w:val="h2,Title Header2"/>
    <w:basedOn w:val="Normal"/>
    <w:next w:val="Normal"/>
    <w:link w:val="Heading2Char"/>
    <w:semiHidden/>
    <w:unhideWhenUsed/>
    <w:qFormat/>
    <w:rsid w:val="00043D3C"/>
    <w:pPr>
      <w:keepNext/>
      <w:numPr>
        <w:numId w:val="1"/>
      </w:numPr>
      <w:spacing w:before="360"/>
      <w:jc w:val="center"/>
      <w:outlineLvl w:val="1"/>
    </w:pPr>
    <w:rPr>
      <w:rFonts w:cs="Arial"/>
      <w:iCs/>
      <w:sz w:val="28"/>
      <w:szCs w:val="28"/>
    </w:rPr>
  </w:style>
  <w:style w:type="paragraph" w:styleId="Heading3">
    <w:name w:val="heading 3"/>
    <w:aliases w:val="h3,1.2.3.,Section Header3,Sub-Clause Paragraph"/>
    <w:next w:val="Normal"/>
    <w:link w:val="Heading3Char"/>
    <w:semiHidden/>
    <w:unhideWhenUsed/>
    <w:qFormat/>
    <w:rsid w:val="00043D3C"/>
    <w:pPr>
      <w:numPr>
        <w:ilvl w:val="1"/>
        <w:numId w:val="3"/>
      </w:numPr>
      <w:spacing w:before="240" w:after="240" w:line="240" w:lineRule="atLeast"/>
      <w:jc w:val="both"/>
      <w:outlineLvl w:val="2"/>
    </w:pPr>
    <w:rPr>
      <w:rFonts w:ascii="Times New Roman" w:eastAsia="Times New Roman" w:hAnsi="Times New Roman" w:cs="Arial"/>
      <w:iCs/>
      <w:sz w:val="28"/>
      <w:szCs w:val="28"/>
      <w:lang w:val="en-US"/>
    </w:rPr>
  </w:style>
  <w:style w:type="paragraph" w:styleId="Heading4">
    <w:name w:val="heading 4"/>
    <w:basedOn w:val="Normal"/>
    <w:next w:val="Normal"/>
    <w:link w:val="Heading4Char"/>
    <w:semiHidden/>
    <w:unhideWhenUsed/>
    <w:qFormat/>
    <w:rsid w:val="00043D3C"/>
    <w:pPr>
      <w:keepNext/>
      <w:spacing w:before="240" w:after="240" w:line="240" w:lineRule="auto"/>
      <w:jc w:val="center"/>
      <w:outlineLvl w:val="3"/>
    </w:pPr>
    <w:rPr>
      <w:b/>
      <w:bCs/>
      <w:sz w:val="28"/>
      <w:szCs w:val="28"/>
    </w:rPr>
  </w:style>
  <w:style w:type="paragraph" w:styleId="Heading5">
    <w:name w:val="heading 5"/>
    <w:basedOn w:val="Normal"/>
    <w:next w:val="Normal"/>
    <w:link w:val="Heading5Char"/>
    <w:semiHidden/>
    <w:unhideWhenUsed/>
    <w:qFormat/>
    <w:rsid w:val="00C72042"/>
    <w:pPr>
      <w:tabs>
        <w:tab w:val="num" w:pos="720"/>
      </w:tabs>
      <w:spacing w:before="240" w:after="240"/>
      <w:ind w:left="720" w:hanging="720"/>
      <w:outlineLvl w:val="4"/>
    </w:pPr>
    <w:rPr>
      <w:b/>
      <w:bCs/>
      <w:iCs/>
      <w:sz w:val="28"/>
      <w:szCs w:val="26"/>
    </w:rPr>
  </w:style>
  <w:style w:type="paragraph" w:styleId="Heading9">
    <w:name w:val="heading 9"/>
    <w:basedOn w:val="Normal"/>
    <w:next w:val="Normal"/>
    <w:link w:val="Heading9Char"/>
    <w:semiHidden/>
    <w:unhideWhenUsed/>
    <w:qFormat/>
    <w:rsid w:val="00C72042"/>
    <w:pPr>
      <w:numPr>
        <w:ilvl w:val="8"/>
        <w:numId w:val="36"/>
      </w:numPr>
      <w:overflowPunct/>
      <w:autoSpaceDE/>
      <w:autoSpaceDN/>
      <w:adjustRightInd/>
      <w:spacing w:before="240" w:after="60" w:line="240" w:lineRule="auto"/>
      <w:outlineLvl w:val="8"/>
    </w:pPr>
    <w:rPr>
      <w:rFonts w:ascii="Arial" w:hAnsi="Arial"/>
      <w:b/>
      <w:i/>
      <w:sz w:val="18"/>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SpacingChar">
    <w:name w:val="No Spacing Char"/>
    <w:link w:val="NoSpacing"/>
    <w:uiPriority w:val="1"/>
    <w:locked/>
    <w:rsid w:val="00043D3C"/>
    <w:rPr>
      <w:rFonts w:ascii="Calibri" w:eastAsia="Calibri" w:hAnsi="Calibri"/>
    </w:rPr>
  </w:style>
  <w:style w:type="paragraph" w:styleId="NoSpacing">
    <w:name w:val="No Spacing"/>
    <w:link w:val="NoSpacingChar"/>
    <w:uiPriority w:val="1"/>
    <w:qFormat/>
    <w:rsid w:val="00043D3C"/>
    <w:pPr>
      <w:spacing w:after="240" w:line="240" w:lineRule="atLeast"/>
      <w:ind w:left="1440" w:hanging="720"/>
      <w:jc w:val="both"/>
    </w:pPr>
    <w:rPr>
      <w:rFonts w:ascii="Calibri" w:eastAsia="Calibri" w:hAnsi="Calibri"/>
    </w:rPr>
  </w:style>
  <w:style w:type="character" w:customStyle="1" w:styleId="Heading1Char">
    <w:name w:val="Heading 1 Char"/>
    <w:basedOn w:val="DefaultParagraphFont"/>
    <w:link w:val="Heading1"/>
    <w:rsid w:val="00043D3C"/>
    <w:rPr>
      <w:rFonts w:ascii="Times New Roman" w:eastAsia="Times New Roman" w:hAnsi="Times New Roman" w:cs="Arial"/>
      <w:b/>
      <w:bCs/>
      <w:i/>
      <w:kern w:val="32"/>
      <w:sz w:val="48"/>
      <w:szCs w:val="32"/>
      <w:lang w:val="en-US"/>
    </w:rPr>
  </w:style>
  <w:style w:type="character" w:customStyle="1" w:styleId="Heading2Char">
    <w:name w:val="Heading 2 Char"/>
    <w:aliases w:val="h2 Char,Title Header2 Char"/>
    <w:basedOn w:val="DefaultParagraphFont"/>
    <w:link w:val="Heading2"/>
    <w:semiHidden/>
    <w:rsid w:val="00043D3C"/>
    <w:rPr>
      <w:rFonts w:ascii="Times New Roman" w:eastAsia="Times New Roman" w:hAnsi="Times New Roman" w:cs="Arial"/>
      <w:iCs/>
      <w:sz w:val="28"/>
      <w:szCs w:val="28"/>
      <w:lang w:val="en-US"/>
    </w:rPr>
  </w:style>
  <w:style w:type="character" w:customStyle="1" w:styleId="Heading3Char">
    <w:name w:val="Heading 3 Char"/>
    <w:aliases w:val="h3 Char1,1.2.3. Char1,Section Header3 Char1,Sub-Clause Paragraph Char1"/>
    <w:basedOn w:val="DefaultParagraphFont"/>
    <w:link w:val="Heading3"/>
    <w:semiHidden/>
    <w:rsid w:val="00043D3C"/>
    <w:rPr>
      <w:rFonts w:ascii="Times New Roman" w:eastAsia="Times New Roman" w:hAnsi="Times New Roman" w:cs="Arial"/>
      <w:iCs/>
      <w:sz w:val="28"/>
      <w:szCs w:val="28"/>
      <w:lang w:val="en-US"/>
    </w:rPr>
  </w:style>
  <w:style w:type="character" w:customStyle="1" w:styleId="Heading4Char">
    <w:name w:val="Heading 4 Char"/>
    <w:basedOn w:val="DefaultParagraphFont"/>
    <w:link w:val="Heading4"/>
    <w:semiHidden/>
    <w:rsid w:val="00043D3C"/>
    <w:rPr>
      <w:rFonts w:ascii="Times New Roman" w:eastAsia="Times New Roman" w:hAnsi="Times New Roman" w:cs="Times New Roman"/>
      <w:b/>
      <w:bCs/>
      <w:sz w:val="28"/>
      <w:szCs w:val="28"/>
      <w:lang w:val="en-US"/>
    </w:rPr>
  </w:style>
  <w:style w:type="character" w:styleId="Hyperlink">
    <w:name w:val="Hyperlink"/>
    <w:uiPriority w:val="99"/>
    <w:unhideWhenUsed/>
    <w:rsid w:val="00043D3C"/>
    <w:rPr>
      <w:b/>
      <w:bCs w:val="0"/>
      <w:color w:val="auto"/>
      <w:u w:val="single"/>
    </w:rPr>
  </w:style>
  <w:style w:type="character" w:styleId="FollowedHyperlink">
    <w:name w:val="FollowedHyperlink"/>
    <w:semiHidden/>
    <w:unhideWhenUsed/>
    <w:rsid w:val="00043D3C"/>
    <w:rPr>
      <w:b/>
      <w:bCs w:val="0"/>
      <w:color w:val="auto"/>
      <w:u w:val="single"/>
    </w:rPr>
  </w:style>
  <w:style w:type="character" w:customStyle="1" w:styleId="Heading2Char1">
    <w:name w:val="Heading 2 Char1"/>
    <w:aliases w:val="h2 Char1,Title Header2 Char1"/>
    <w:basedOn w:val="DefaultParagraphFont"/>
    <w:semiHidden/>
    <w:rsid w:val="00043D3C"/>
    <w:rPr>
      <w:rFonts w:asciiTheme="majorHAnsi" w:eastAsiaTheme="majorEastAsia" w:hAnsiTheme="majorHAnsi" w:cstheme="majorBidi"/>
      <w:color w:val="365F91" w:themeColor="accent1" w:themeShade="BF"/>
      <w:sz w:val="26"/>
      <w:szCs w:val="26"/>
      <w:lang w:val="en-US" w:eastAsia="en-US"/>
    </w:rPr>
  </w:style>
  <w:style w:type="character" w:customStyle="1" w:styleId="Heading3Char1">
    <w:name w:val="Heading 3 Char1"/>
    <w:aliases w:val="h3 Char,1.2.3. Char,Section Header3 Char,Sub-Clause Paragraph Char"/>
    <w:basedOn w:val="DefaultParagraphFont"/>
    <w:semiHidden/>
    <w:rsid w:val="00043D3C"/>
    <w:rPr>
      <w:rFonts w:asciiTheme="majorHAnsi" w:eastAsiaTheme="majorEastAsia" w:hAnsiTheme="majorHAnsi" w:cstheme="majorBidi"/>
      <w:color w:val="243F60" w:themeColor="accent1" w:themeShade="7F"/>
      <w:sz w:val="24"/>
      <w:szCs w:val="24"/>
      <w:lang w:val="en-US" w:eastAsia="en-US"/>
    </w:rPr>
  </w:style>
  <w:style w:type="paragraph" w:styleId="TOC1">
    <w:name w:val="toc 1"/>
    <w:basedOn w:val="Normal"/>
    <w:next w:val="Normal"/>
    <w:autoRedefine/>
    <w:uiPriority w:val="39"/>
    <w:unhideWhenUsed/>
    <w:qFormat/>
    <w:rsid w:val="00C72042"/>
    <w:pPr>
      <w:tabs>
        <w:tab w:val="right" w:leader="dot" w:pos="9000"/>
      </w:tabs>
      <w:spacing w:before="120" w:after="120"/>
      <w:ind w:left="576" w:right="1109" w:hanging="576"/>
      <w:jc w:val="left"/>
    </w:pPr>
    <w:rPr>
      <w:rFonts w:ascii="Times New Roman Bold" w:hAnsi="Times New Roman Bold"/>
      <w:b/>
      <w:bCs/>
      <w:smallCaps/>
      <w:sz w:val="28"/>
    </w:rPr>
  </w:style>
  <w:style w:type="paragraph" w:styleId="TOC2">
    <w:name w:val="toc 2"/>
    <w:basedOn w:val="Normal"/>
    <w:next w:val="Normal"/>
    <w:autoRedefine/>
    <w:uiPriority w:val="39"/>
    <w:semiHidden/>
    <w:unhideWhenUsed/>
    <w:qFormat/>
    <w:rsid w:val="00043D3C"/>
    <w:pPr>
      <w:spacing w:before="120" w:after="120"/>
      <w:ind w:left="360" w:hanging="360"/>
      <w:jc w:val="left"/>
    </w:pPr>
    <w:rPr>
      <w:smallCaps/>
      <w:sz w:val="28"/>
    </w:rPr>
  </w:style>
  <w:style w:type="paragraph" w:styleId="TOC3">
    <w:name w:val="toc 3"/>
    <w:basedOn w:val="Normal"/>
    <w:next w:val="Normal"/>
    <w:autoRedefine/>
    <w:uiPriority w:val="39"/>
    <w:semiHidden/>
    <w:unhideWhenUsed/>
    <w:qFormat/>
    <w:rsid w:val="00043D3C"/>
    <w:pPr>
      <w:tabs>
        <w:tab w:val="right" w:leader="dot" w:pos="9019"/>
      </w:tabs>
      <w:ind w:left="936" w:hanging="576"/>
      <w:jc w:val="left"/>
    </w:pPr>
    <w:rPr>
      <w:iCs/>
    </w:rPr>
  </w:style>
  <w:style w:type="paragraph" w:styleId="TOC4">
    <w:name w:val="toc 4"/>
    <w:basedOn w:val="Normal"/>
    <w:next w:val="Normal"/>
    <w:autoRedefine/>
    <w:uiPriority w:val="39"/>
    <w:semiHidden/>
    <w:unhideWhenUsed/>
    <w:rsid w:val="00043D3C"/>
    <w:pPr>
      <w:tabs>
        <w:tab w:val="right" w:leader="dot" w:pos="9019"/>
      </w:tabs>
      <w:spacing w:before="120" w:after="120"/>
      <w:jc w:val="left"/>
    </w:pPr>
    <w:rPr>
      <w:rFonts w:ascii="Times New Roman Bold" w:hAnsi="Times New Roman Bold"/>
      <w:b/>
      <w:smallCaps/>
      <w:sz w:val="28"/>
      <w:szCs w:val="18"/>
    </w:rPr>
  </w:style>
  <w:style w:type="paragraph" w:styleId="TOC5">
    <w:name w:val="toc 5"/>
    <w:basedOn w:val="Normal"/>
    <w:next w:val="Normal"/>
    <w:autoRedefine/>
    <w:uiPriority w:val="39"/>
    <w:semiHidden/>
    <w:unhideWhenUsed/>
    <w:rsid w:val="00043D3C"/>
    <w:pPr>
      <w:ind w:left="960"/>
      <w:jc w:val="left"/>
    </w:pPr>
    <w:rPr>
      <w:rFonts w:ascii="Calibri" w:hAnsi="Calibri"/>
      <w:sz w:val="18"/>
      <w:szCs w:val="18"/>
    </w:rPr>
  </w:style>
  <w:style w:type="paragraph" w:styleId="TOC6">
    <w:name w:val="toc 6"/>
    <w:basedOn w:val="Normal"/>
    <w:next w:val="Normal"/>
    <w:autoRedefine/>
    <w:uiPriority w:val="39"/>
    <w:semiHidden/>
    <w:unhideWhenUsed/>
    <w:rsid w:val="00043D3C"/>
    <w:pPr>
      <w:ind w:left="1200"/>
      <w:jc w:val="left"/>
    </w:pPr>
    <w:rPr>
      <w:rFonts w:ascii="Calibri" w:hAnsi="Calibri"/>
      <w:sz w:val="18"/>
      <w:szCs w:val="18"/>
    </w:rPr>
  </w:style>
  <w:style w:type="paragraph" w:styleId="TOC7">
    <w:name w:val="toc 7"/>
    <w:basedOn w:val="Normal"/>
    <w:next w:val="Normal"/>
    <w:autoRedefine/>
    <w:uiPriority w:val="39"/>
    <w:semiHidden/>
    <w:unhideWhenUsed/>
    <w:rsid w:val="00043D3C"/>
    <w:pPr>
      <w:spacing w:before="100" w:beforeAutospacing="1" w:after="120"/>
      <w:jc w:val="left"/>
    </w:pPr>
    <w:rPr>
      <w:rFonts w:ascii="Calibri" w:hAnsi="Calibri"/>
      <w:sz w:val="18"/>
      <w:szCs w:val="18"/>
    </w:rPr>
  </w:style>
  <w:style w:type="paragraph" w:styleId="TOC8">
    <w:name w:val="toc 8"/>
    <w:basedOn w:val="Normal"/>
    <w:next w:val="Normal"/>
    <w:autoRedefine/>
    <w:uiPriority w:val="39"/>
    <w:semiHidden/>
    <w:unhideWhenUsed/>
    <w:rsid w:val="00043D3C"/>
    <w:pPr>
      <w:ind w:left="1680"/>
      <w:jc w:val="left"/>
    </w:pPr>
    <w:rPr>
      <w:rFonts w:ascii="Calibri" w:hAnsi="Calibri"/>
      <w:sz w:val="18"/>
      <w:szCs w:val="18"/>
    </w:rPr>
  </w:style>
  <w:style w:type="paragraph" w:styleId="TOC9">
    <w:name w:val="toc 9"/>
    <w:basedOn w:val="Normal"/>
    <w:next w:val="Normal"/>
    <w:autoRedefine/>
    <w:uiPriority w:val="39"/>
    <w:semiHidden/>
    <w:unhideWhenUsed/>
    <w:rsid w:val="00043D3C"/>
    <w:pPr>
      <w:ind w:left="1920"/>
      <w:jc w:val="left"/>
    </w:pPr>
    <w:rPr>
      <w:rFonts w:ascii="Calibri" w:hAnsi="Calibri"/>
      <w:sz w:val="18"/>
      <w:szCs w:val="18"/>
    </w:rPr>
  </w:style>
  <w:style w:type="paragraph" w:styleId="FootnoteText">
    <w:name w:val="footnote text"/>
    <w:basedOn w:val="Normal"/>
    <w:next w:val="Normal"/>
    <w:link w:val="FootnoteTextChar"/>
    <w:semiHidden/>
    <w:unhideWhenUsed/>
    <w:rsid w:val="00043D3C"/>
    <w:pPr>
      <w:keepNext/>
      <w:spacing w:before="100" w:after="100"/>
    </w:pPr>
    <w:rPr>
      <w:i/>
      <w:sz w:val="20"/>
    </w:rPr>
  </w:style>
  <w:style w:type="character" w:customStyle="1" w:styleId="FootnoteTextChar">
    <w:name w:val="Footnote Text Char"/>
    <w:basedOn w:val="DefaultParagraphFont"/>
    <w:link w:val="FootnoteText"/>
    <w:semiHidden/>
    <w:rsid w:val="00043D3C"/>
    <w:rPr>
      <w:rFonts w:ascii="Times New Roman" w:eastAsia="Times New Roman" w:hAnsi="Times New Roman" w:cs="Times New Roman"/>
      <w:i/>
      <w:sz w:val="20"/>
      <w:szCs w:val="20"/>
      <w:lang w:val="en-US"/>
    </w:rPr>
  </w:style>
  <w:style w:type="paragraph" w:styleId="CommentText">
    <w:name w:val="annotation text"/>
    <w:basedOn w:val="Normal"/>
    <w:link w:val="CommentTextChar"/>
    <w:semiHidden/>
    <w:unhideWhenUsed/>
    <w:rsid w:val="00043D3C"/>
    <w:rPr>
      <w:sz w:val="20"/>
    </w:rPr>
  </w:style>
  <w:style w:type="character" w:customStyle="1" w:styleId="CommentTextChar">
    <w:name w:val="Comment Text Char"/>
    <w:basedOn w:val="DefaultParagraphFont"/>
    <w:link w:val="CommentText"/>
    <w:semiHidden/>
    <w:rsid w:val="00043D3C"/>
    <w:rPr>
      <w:rFonts w:ascii="Times New Roman" w:eastAsia="Times New Roman" w:hAnsi="Times New Roman" w:cs="Times New Roman"/>
      <w:sz w:val="20"/>
      <w:szCs w:val="20"/>
      <w:lang w:val="en-US"/>
    </w:rPr>
  </w:style>
  <w:style w:type="paragraph" w:styleId="Header">
    <w:name w:val="header"/>
    <w:basedOn w:val="Normal"/>
    <w:link w:val="HeaderChar"/>
    <w:unhideWhenUsed/>
    <w:rsid w:val="00043D3C"/>
    <w:pPr>
      <w:tabs>
        <w:tab w:val="center" w:pos="4320"/>
        <w:tab w:val="right" w:pos="8640"/>
      </w:tabs>
    </w:pPr>
  </w:style>
  <w:style w:type="character" w:customStyle="1" w:styleId="HeaderChar">
    <w:name w:val="Header Char"/>
    <w:basedOn w:val="DefaultParagraphFont"/>
    <w:link w:val="Header"/>
    <w:rsid w:val="00043D3C"/>
    <w:rPr>
      <w:rFonts w:ascii="Times New Roman" w:eastAsia="Times New Roman" w:hAnsi="Times New Roman" w:cs="Times New Roman"/>
      <w:sz w:val="24"/>
      <w:szCs w:val="20"/>
      <w:lang w:val="en-US"/>
    </w:rPr>
  </w:style>
  <w:style w:type="paragraph" w:styleId="Footer">
    <w:name w:val="footer"/>
    <w:basedOn w:val="Normal"/>
    <w:link w:val="FooterChar"/>
    <w:uiPriority w:val="99"/>
    <w:unhideWhenUsed/>
    <w:rsid w:val="00043D3C"/>
    <w:pPr>
      <w:tabs>
        <w:tab w:val="center" w:pos="4320"/>
        <w:tab w:val="right" w:pos="8640"/>
      </w:tabs>
    </w:pPr>
  </w:style>
  <w:style w:type="character" w:customStyle="1" w:styleId="FooterChar">
    <w:name w:val="Footer Char"/>
    <w:basedOn w:val="DefaultParagraphFont"/>
    <w:link w:val="Footer"/>
    <w:uiPriority w:val="99"/>
    <w:rsid w:val="00043D3C"/>
    <w:rPr>
      <w:rFonts w:ascii="Times New Roman" w:eastAsia="Times New Roman" w:hAnsi="Times New Roman" w:cs="Times New Roman"/>
      <w:sz w:val="24"/>
      <w:szCs w:val="20"/>
      <w:lang w:val="en-US"/>
    </w:rPr>
  </w:style>
  <w:style w:type="paragraph" w:styleId="BodyText">
    <w:name w:val="Body Text"/>
    <w:basedOn w:val="Normal"/>
    <w:link w:val="BodyTextChar"/>
    <w:semiHidden/>
    <w:unhideWhenUsed/>
    <w:rsid w:val="00043D3C"/>
    <w:pPr>
      <w:overflowPunct/>
      <w:autoSpaceDE/>
      <w:autoSpaceDN/>
      <w:adjustRightInd/>
      <w:spacing w:line="240" w:lineRule="auto"/>
    </w:pPr>
    <w:rPr>
      <w:rFonts w:ascii="Verdana" w:hAnsi="Verdana"/>
      <w:sz w:val="18"/>
    </w:rPr>
  </w:style>
  <w:style w:type="character" w:customStyle="1" w:styleId="BodyTextChar">
    <w:name w:val="Body Text Char"/>
    <w:basedOn w:val="DefaultParagraphFont"/>
    <w:link w:val="BodyText"/>
    <w:semiHidden/>
    <w:rsid w:val="00043D3C"/>
    <w:rPr>
      <w:rFonts w:ascii="Verdana" w:eastAsia="Times New Roman" w:hAnsi="Verdana" w:cs="Times New Roman"/>
      <w:sz w:val="18"/>
      <w:szCs w:val="20"/>
      <w:lang w:val="en-US"/>
    </w:rPr>
  </w:style>
  <w:style w:type="paragraph" w:styleId="BodyTextIndent">
    <w:name w:val="Body Text Indent"/>
    <w:basedOn w:val="Normal"/>
    <w:link w:val="BodyTextIndentChar"/>
    <w:semiHidden/>
    <w:unhideWhenUsed/>
    <w:rsid w:val="00043D3C"/>
    <w:pPr>
      <w:overflowPunct/>
      <w:autoSpaceDE/>
      <w:autoSpaceDN/>
      <w:adjustRightInd/>
      <w:spacing w:line="240" w:lineRule="auto"/>
      <w:ind w:firstLine="720"/>
    </w:pPr>
    <w:rPr>
      <w:rFonts w:ascii="Verdana" w:hAnsi="Verdana"/>
      <w:sz w:val="18"/>
    </w:rPr>
  </w:style>
  <w:style w:type="character" w:customStyle="1" w:styleId="BodyTextIndentChar">
    <w:name w:val="Body Text Indent Char"/>
    <w:basedOn w:val="DefaultParagraphFont"/>
    <w:link w:val="BodyTextIndent"/>
    <w:semiHidden/>
    <w:rsid w:val="00043D3C"/>
    <w:rPr>
      <w:rFonts w:ascii="Verdana" w:eastAsia="Times New Roman" w:hAnsi="Verdana" w:cs="Times New Roman"/>
      <w:sz w:val="18"/>
      <w:szCs w:val="20"/>
      <w:lang w:val="en-US"/>
    </w:rPr>
  </w:style>
  <w:style w:type="paragraph" w:styleId="BodyTextIndent2">
    <w:name w:val="Body Text Indent 2"/>
    <w:basedOn w:val="Normal"/>
    <w:link w:val="BodyTextIndent2Char"/>
    <w:semiHidden/>
    <w:unhideWhenUsed/>
    <w:rsid w:val="00043D3C"/>
    <w:pPr>
      <w:spacing w:after="120" w:line="480" w:lineRule="auto"/>
      <w:ind w:left="360"/>
    </w:pPr>
  </w:style>
  <w:style w:type="character" w:customStyle="1" w:styleId="BodyTextIndent2Char">
    <w:name w:val="Body Text Indent 2 Char"/>
    <w:basedOn w:val="DefaultParagraphFont"/>
    <w:link w:val="BodyTextIndent2"/>
    <w:semiHidden/>
    <w:rsid w:val="00043D3C"/>
    <w:rPr>
      <w:rFonts w:ascii="Times New Roman" w:eastAsia="Times New Roman" w:hAnsi="Times New Roman" w:cs="Times New Roman"/>
      <w:sz w:val="24"/>
      <w:szCs w:val="20"/>
      <w:lang w:val="en-US"/>
    </w:rPr>
  </w:style>
  <w:style w:type="paragraph" w:styleId="CommentSubject">
    <w:name w:val="annotation subject"/>
    <w:basedOn w:val="CommentText"/>
    <w:next w:val="CommentText"/>
    <w:link w:val="CommentSubjectChar"/>
    <w:semiHidden/>
    <w:unhideWhenUsed/>
    <w:rsid w:val="00043D3C"/>
    <w:rPr>
      <w:b/>
      <w:bCs/>
    </w:rPr>
  </w:style>
  <w:style w:type="character" w:customStyle="1" w:styleId="CommentSubjectChar">
    <w:name w:val="Comment Subject Char"/>
    <w:basedOn w:val="CommentTextChar"/>
    <w:link w:val="CommentSubject"/>
    <w:semiHidden/>
    <w:rsid w:val="00043D3C"/>
    <w:rPr>
      <w:rFonts w:ascii="Times New Roman" w:eastAsia="Times New Roman" w:hAnsi="Times New Roman" w:cs="Times New Roman"/>
      <w:b/>
      <w:bCs/>
      <w:sz w:val="20"/>
      <w:szCs w:val="20"/>
      <w:lang w:val="en-US"/>
    </w:rPr>
  </w:style>
  <w:style w:type="paragraph" w:styleId="BalloonText">
    <w:name w:val="Balloon Text"/>
    <w:basedOn w:val="Normal"/>
    <w:link w:val="BalloonTextChar"/>
    <w:semiHidden/>
    <w:unhideWhenUsed/>
    <w:rsid w:val="00043D3C"/>
    <w:rPr>
      <w:rFonts w:ascii="Tahoma" w:hAnsi="Tahoma" w:cs="Tahoma"/>
      <w:sz w:val="16"/>
      <w:szCs w:val="16"/>
    </w:rPr>
  </w:style>
  <w:style w:type="character" w:customStyle="1" w:styleId="BalloonTextChar">
    <w:name w:val="Balloon Text Char"/>
    <w:basedOn w:val="DefaultParagraphFont"/>
    <w:link w:val="BalloonText"/>
    <w:semiHidden/>
    <w:rsid w:val="00043D3C"/>
    <w:rPr>
      <w:rFonts w:ascii="Tahoma" w:eastAsia="Times New Roman" w:hAnsi="Tahoma" w:cs="Tahoma"/>
      <w:sz w:val="16"/>
      <w:szCs w:val="16"/>
      <w:lang w:val="en-US"/>
    </w:rPr>
  </w:style>
  <w:style w:type="paragraph" w:styleId="Revision">
    <w:name w:val="Revision"/>
    <w:uiPriority w:val="99"/>
    <w:semiHidden/>
    <w:rsid w:val="00043D3C"/>
    <w:pPr>
      <w:spacing w:after="240" w:line="240" w:lineRule="atLeast"/>
      <w:ind w:left="1440" w:hanging="720"/>
      <w:jc w:val="both"/>
    </w:pPr>
    <w:rPr>
      <w:rFonts w:ascii="Times New Roman" w:eastAsia="Times New Roman" w:hAnsi="Times New Roman" w:cs="Times New Roman"/>
      <w:sz w:val="24"/>
      <w:szCs w:val="20"/>
      <w:lang w:val="en-US"/>
    </w:rPr>
  </w:style>
  <w:style w:type="paragraph" w:styleId="ListParagraph">
    <w:name w:val="List Paragraph"/>
    <w:basedOn w:val="Normal"/>
    <w:uiPriority w:val="34"/>
    <w:qFormat/>
    <w:rsid w:val="00043D3C"/>
    <w:pPr>
      <w:ind w:left="720"/>
    </w:pPr>
  </w:style>
  <w:style w:type="paragraph" w:styleId="TOCHeading">
    <w:name w:val="TOC Heading"/>
    <w:basedOn w:val="Heading1"/>
    <w:next w:val="Normal"/>
    <w:uiPriority w:val="39"/>
    <w:semiHidden/>
    <w:unhideWhenUsed/>
    <w:qFormat/>
    <w:rsid w:val="00043D3C"/>
    <w:pPr>
      <w:keepLines/>
      <w:overflowPunct/>
      <w:autoSpaceDE/>
      <w:autoSpaceDN/>
      <w:adjustRightInd/>
      <w:spacing w:before="480" w:after="0" w:line="276" w:lineRule="auto"/>
      <w:jc w:val="left"/>
      <w:outlineLvl w:val="9"/>
    </w:pPr>
    <w:rPr>
      <w:rFonts w:ascii="Cambria" w:hAnsi="Cambria" w:cs="Times New Roman"/>
      <w:i w:val="0"/>
      <w:color w:val="365F91"/>
      <w:kern w:val="0"/>
      <w:sz w:val="28"/>
      <w:szCs w:val="28"/>
    </w:rPr>
  </w:style>
  <w:style w:type="character" w:customStyle="1" w:styleId="Style1Char">
    <w:name w:val="Style1 Char"/>
    <w:link w:val="Style1"/>
    <w:locked/>
    <w:rsid w:val="00043D3C"/>
    <w:rPr>
      <w:rFonts w:ascii="Arial" w:hAnsi="Arial" w:cs="Arial"/>
      <w:bCs/>
      <w:iCs/>
      <w:sz w:val="24"/>
      <w:szCs w:val="28"/>
      <w:lang w:val="en-US"/>
    </w:rPr>
  </w:style>
  <w:style w:type="paragraph" w:customStyle="1" w:styleId="Style1">
    <w:name w:val="Style1"/>
    <w:basedOn w:val="Heading3"/>
    <w:link w:val="Style1Char"/>
    <w:qFormat/>
    <w:rsid w:val="00043D3C"/>
    <w:pPr>
      <w:numPr>
        <w:ilvl w:val="2"/>
      </w:numPr>
      <w:spacing w:before="0"/>
      <w:ind w:left="1440"/>
    </w:pPr>
    <w:rPr>
      <w:rFonts w:ascii="Arial" w:eastAsiaTheme="minorHAnsi" w:hAnsi="Arial"/>
      <w:bCs/>
      <w:sz w:val="24"/>
    </w:rPr>
  </w:style>
  <w:style w:type="paragraph" w:customStyle="1" w:styleId="Style2">
    <w:name w:val="Style2"/>
    <w:basedOn w:val="Normal"/>
    <w:rsid w:val="00043D3C"/>
    <w:pPr>
      <w:tabs>
        <w:tab w:val="num" w:pos="1440"/>
      </w:tabs>
    </w:pPr>
  </w:style>
  <w:style w:type="paragraph" w:customStyle="1" w:styleId="Style3">
    <w:name w:val="Style3"/>
    <w:qFormat/>
    <w:rsid w:val="00043D3C"/>
    <w:pPr>
      <w:numPr>
        <w:ilvl w:val="2"/>
        <w:numId w:val="5"/>
      </w:numPr>
      <w:spacing w:after="240" w:line="240" w:lineRule="atLeast"/>
      <w:jc w:val="both"/>
    </w:pPr>
    <w:rPr>
      <w:rFonts w:ascii="Times New Roman" w:eastAsia="Times New Roman" w:hAnsi="Times New Roman" w:cs="Times New Roman"/>
      <w:sz w:val="24"/>
      <w:szCs w:val="28"/>
      <w:lang w:val="en-US"/>
    </w:rPr>
  </w:style>
  <w:style w:type="character" w:styleId="FootnoteReference">
    <w:name w:val="footnote reference"/>
    <w:semiHidden/>
    <w:unhideWhenUsed/>
    <w:rsid w:val="00043D3C"/>
    <w:rPr>
      <w:position w:val="6"/>
      <w:sz w:val="20"/>
    </w:rPr>
  </w:style>
  <w:style w:type="character" w:styleId="CommentReference">
    <w:name w:val="annotation reference"/>
    <w:semiHidden/>
    <w:unhideWhenUsed/>
    <w:rsid w:val="00043D3C"/>
    <w:rPr>
      <w:sz w:val="16"/>
      <w:szCs w:val="16"/>
    </w:rPr>
  </w:style>
  <w:style w:type="table" w:styleId="TableGrid">
    <w:name w:val="Table Grid"/>
    <w:basedOn w:val="TableNormal"/>
    <w:rsid w:val="00043D3C"/>
    <w:pPr>
      <w:overflowPunct w:val="0"/>
      <w:autoSpaceDE w:val="0"/>
      <w:autoSpaceDN w:val="0"/>
      <w:adjustRightInd w:val="0"/>
      <w:spacing w:after="240" w:line="240" w:lineRule="atLeast"/>
      <w:jc w:val="both"/>
    </w:pPr>
    <w:rPr>
      <w:rFonts w:ascii="Times New Roman" w:eastAsia="Times New Roman" w:hAnsi="Times New Roman" w:cs="Times New Roman"/>
      <w:sz w:val="20"/>
      <w:szCs w:val="20"/>
      <w:lang w:eastAsia="en-PH"/>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semiHidden/>
    <w:rsid w:val="00C72042"/>
    <w:rPr>
      <w:rFonts w:ascii="Times New Roman" w:eastAsia="Times New Roman" w:hAnsi="Times New Roman" w:cs="Times New Roman"/>
      <w:b/>
      <w:bCs/>
      <w:iCs/>
      <w:sz w:val="28"/>
      <w:szCs w:val="26"/>
      <w:lang w:val="en-US"/>
    </w:rPr>
  </w:style>
  <w:style w:type="character" w:customStyle="1" w:styleId="Heading9Char">
    <w:name w:val="Heading 9 Char"/>
    <w:basedOn w:val="DefaultParagraphFont"/>
    <w:link w:val="Heading9"/>
    <w:semiHidden/>
    <w:rsid w:val="00C72042"/>
    <w:rPr>
      <w:rFonts w:ascii="Arial" w:eastAsia="Times New Roman" w:hAnsi="Arial" w:cs="Times New Roman"/>
      <w:b/>
      <w:i/>
      <w:sz w:val="18"/>
      <w:szCs w:val="20"/>
      <w:lang w:val="es-ES_tradnl"/>
    </w:rPr>
  </w:style>
  <w:style w:type="paragraph" w:styleId="BodyText2">
    <w:name w:val="Body Text 2"/>
    <w:basedOn w:val="Normal"/>
    <w:link w:val="BodyText2Char"/>
    <w:semiHidden/>
    <w:unhideWhenUsed/>
    <w:rsid w:val="00C72042"/>
    <w:pPr>
      <w:spacing w:before="120" w:after="120" w:line="480" w:lineRule="auto"/>
    </w:pPr>
  </w:style>
  <w:style w:type="character" w:customStyle="1" w:styleId="BodyText2Char">
    <w:name w:val="Body Text 2 Char"/>
    <w:basedOn w:val="DefaultParagraphFont"/>
    <w:link w:val="BodyText2"/>
    <w:semiHidden/>
    <w:rsid w:val="00C72042"/>
    <w:rPr>
      <w:rFonts w:ascii="Times New Roman" w:eastAsia="Times New Roman" w:hAnsi="Times New Roman" w:cs="Times New Roman"/>
      <w:sz w:val="24"/>
      <w:szCs w:val="20"/>
      <w:lang w:val="en-US"/>
    </w:rPr>
  </w:style>
  <w:style w:type="paragraph" w:styleId="BodyText3">
    <w:name w:val="Body Text 3"/>
    <w:basedOn w:val="Normal"/>
    <w:link w:val="BodyText3Char"/>
    <w:semiHidden/>
    <w:unhideWhenUsed/>
    <w:rsid w:val="00C72042"/>
    <w:pPr>
      <w:spacing w:before="120" w:after="120"/>
    </w:pPr>
    <w:rPr>
      <w:sz w:val="16"/>
      <w:szCs w:val="16"/>
    </w:rPr>
  </w:style>
  <w:style w:type="character" w:customStyle="1" w:styleId="BodyText3Char">
    <w:name w:val="Body Text 3 Char"/>
    <w:basedOn w:val="DefaultParagraphFont"/>
    <w:link w:val="BodyText3"/>
    <w:semiHidden/>
    <w:rsid w:val="00C72042"/>
    <w:rPr>
      <w:rFonts w:ascii="Times New Roman" w:eastAsia="Times New Roman" w:hAnsi="Times New Roman" w:cs="Times New Roman"/>
      <w:sz w:val="16"/>
      <w:szCs w:val="16"/>
      <w:lang w:val="en-US"/>
    </w:rPr>
  </w:style>
  <w:style w:type="paragraph" w:customStyle="1" w:styleId="Style5">
    <w:name w:val="Style5"/>
    <w:basedOn w:val="Heading2"/>
    <w:rsid w:val="00C72042"/>
    <w:pPr>
      <w:numPr>
        <w:numId w:val="0"/>
      </w:numPr>
      <w:tabs>
        <w:tab w:val="num" w:pos="1440"/>
      </w:tabs>
      <w:spacing w:before="240" w:after="240"/>
      <w:ind w:left="1440" w:hanging="720"/>
      <w:jc w:val="both"/>
    </w:pPr>
    <w:rPr>
      <w:sz w:val="24"/>
      <w:szCs w:val="24"/>
      <w:lang w:val="x-none" w:eastAsia="x-none"/>
    </w:rPr>
  </w:style>
  <w:style w:type="paragraph" w:customStyle="1" w:styleId="P3Header1-Clauses">
    <w:name w:val="P3 Header1-Clauses"/>
    <w:basedOn w:val="Normal"/>
    <w:rsid w:val="00C72042"/>
    <w:pPr>
      <w:numPr>
        <w:ilvl w:val="2"/>
        <w:numId w:val="36"/>
      </w:numPr>
      <w:tabs>
        <w:tab w:val="left" w:pos="972"/>
      </w:tabs>
      <w:overflowPunct/>
      <w:autoSpaceDE/>
      <w:autoSpaceDN/>
      <w:adjustRightInd/>
      <w:spacing w:before="120" w:after="200" w:line="240" w:lineRule="auto"/>
    </w:pPr>
    <w:rPr>
      <w:lang w:val="es-ES_tradnl"/>
    </w:rPr>
  </w:style>
  <w:style w:type="character" w:customStyle="1" w:styleId="CharChar6">
    <w:name w:val="Char Char6"/>
    <w:rsid w:val="00C72042"/>
    <w:rPr>
      <w:rFonts w:ascii="Tahoma" w:hAnsi="Tahoma" w:cs="Tahoma" w:hint="default"/>
      <w:sz w:val="24"/>
      <w:lang w:eastAsia="et-E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623551">
      <w:bodyDiv w:val="1"/>
      <w:marLeft w:val="0"/>
      <w:marRight w:val="0"/>
      <w:marTop w:val="0"/>
      <w:marBottom w:val="0"/>
      <w:divBdr>
        <w:top w:val="none" w:sz="0" w:space="0" w:color="auto"/>
        <w:left w:val="none" w:sz="0" w:space="0" w:color="auto"/>
        <w:bottom w:val="none" w:sz="0" w:space="0" w:color="auto"/>
        <w:right w:val="none" w:sz="0" w:space="0" w:color="auto"/>
      </w:divBdr>
    </w:div>
    <w:div w:id="1045527414">
      <w:bodyDiv w:val="1"/>
      <w:marLeft w:val="0"/>
      <w:marRight w:val="0"/>
      <w:marTop w:val="0"/>
      <w:marBottom w:val="0"/>
      <w:divBdr>
        <w:top w:val="none" w:sz="0" w:space="0" w:color="auto"/>
        <w:left w:val="none" w:sz="0" w:space="0" w:color="auto"/>
        <w:bottom w:val="none" w:sz="0" w:space="0" w:color="auto"/>
        <w:right w:val="none" w:sz="0" w:space="0" w:color="auto"/>
      </w:divBdr>
    </w:div>
    <w:div w:id="1501315359">
      <w:bodyDiv w:val="1"/>
      <w:marLeft w:val="0"/>
      <w:marRight w:val="0"/>
      <w:marTop w:val="0"/>
      <w:marBottom w:val="0"/>
      <w:divBdr>
        <w:top w:val="none" w:sz="0" w:space="0" w:color="auto"/>
        <w:left w:val="none" w:sz="0" w:space="0" w:color="auto"/>
        <w:bottom w:val="none" w:sz="0" w:space="0" w:color="auto"/>
        <w:right w:val="none" w:sz="0" w:space="0" w:color="auto"/>
      </w:divBdr>
    </w:div>
    <w:div w:id="1696077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PPA\Downloads\ESD-PBD.INFRA_Pavement-at-Area%20K_Phase_I_2016-blue-rev%20ed-2015%20(1).doc" TargetMode="External"/><Relationship Id="rId21" Type="http://schemas.openxmlformats.org/officeDocument/2006/relationships/hyperlink" Target="file:///C:\Users\PPA\Downloads\PBD.GOODS.doc" TargetMode="External"/><Relationship Id="rId42" Type="http://schemas.openxmlformats.org/officeDocument/2006/relationships/hyperlink" Target="file:///C:\Users\PPA\Downloads\PBD.GOODS.doc" TargetMode="External"/><Relationship Id="rId63" Type="http://schemas.openxmlformats.org/officeDocument/2006/relationships/hyperlink" Target="file:///C:\Users\PPA\Downloads\PBD.GOODS.doc" TargetMode="External"/><Relationship Id="rId84" Type="http://schemas.openxmlformats.org/officeDocument/2006/relationships/hyperlink" Target="file:///C:\Users\PPA\Downloads\PBD.GOODS.doc" TargetMode="External"/><Relationship Id="rId138" Type="http://schemas.openxmlformats.org/officeDocument/2006/relationships/hyperlink" Target="file:///C:\Users\PPA\Downloads\ESD-PBD.INFRA_Pavement-at-Area%20K_Phase_I_2016-blue-rev%20ed-2015%20(1).doc" TargetMode="External"/><Relationship Id="rId159" Type="http://schemas.openxmlformats.org/officeDocument/2006/relationships/hyperlink" Target="file:///C:\Users\PPA\Downloads\ESD-PBD.INFRA_Pavement-at-Area%20K_Phase_I_2016-blue-rev%20ed-2015%20(1).doc" TargetMode="External"/><Relationship Id="rId170" Type="http://schemas.openxmlformats.org/officeDocument/2006/relationships/hyperlink" Target="file:///C:\Users\PPA\Downloads\ESD-PBD.INFRA_Pavement-at-Area%20K_Phase_I_2016-blue-rev%20ed-2015%20(1).doc" TargetMode="External"/><Relationship Id="rId191" Type="http://schemas.openxmlformats.org/officeDocument/2006/relationships/hyperlink" Target="file:///C:\Users\PPA\Downloads\ESD-PBD.INFRA_Pavement-at-Area%20K_Phase_I_2016-blue-rev%20ed-2015%20(1).doc" TargetMode="External"/><Relationship Id="rId107" Type="http://schemas.openxmlformats.org/officeDocument/2006/relationships/hyperlink" Target="file:///C:\Users\PPA\Downloads\ESD-PBD.INFRA_Pavement-at-Area%20K_Phase_I_2016-blue-rev%20ed-2015%20(1).doc" TargetMode="External"/><Relationship Id="rId11" Type="http://schemas.openxmlformats.org/officeDocument/2006/relationships/hyperlink" Target="file:///C:\Users\PPA\Downloads\PBD.GOODS.doc" TargetMode="External"/><Relationship Id="rId32" Type="http://schemas.openxmlformats.org/officeDocument/2006/relationships/hyperlink" Target="file:///C:\Users\PPA\Downloads\PBD.GOODS.doc" TargetMode="External"/><Relationship Id="rId53" Type="http://schemas.openxmlformats.org/officeDocument/2006/relationships/hyperlink" Target="file:///C:\Users\PPA\Downloads\PBD.GOODS.doc" TargetMode="External"/><Relationship Id="rId74" Type="http://schemas.openxmlformats.org/officeDocument/2006/relationships/hyperlink" Target="file:///C:\Users\PPA\Downloads\PBD.GOODS.doc" TargetMode="External"/><Relationship Id="rId128" Type="http://schemas.openxmlformats.org/officeDocument/2006/relationships/hyperlink" Target="file:///C:\Users\PPA\Downloads\ESD-PBD.INFRA_Pavement-at-Area%20K_Phase_I_2016-blue-rev%20ed-2015%20(1).doc" TargetMode="External"/><Relationship Id="rId149" Type="http://schemas.openxmlformats.org/officeDocument/2006/relationships/hyperlink" Target="file:///C:\Users\PPA\Downloads\ESD-PBD.INFRA_Pavement-at-Area%20K_Phase_I_2016-blue-rev%20ed-2015%20(1).doc" TargetMode="External"/><Relationship Id="rId5" Type="http://schemas.openxmlformats.org/officeDocument/2006/relationships/webSettings" Target="webSettings.xml"/><Relationship Id="rId95" Type="http://schemas.openxmlformats.org/officeDocument/2006/relationships/hyperlink" Target="file:///C:\Users\PPA\Downloads\PBD.GOODS.doc" TargetMode="External"/><Relationship Id="rId160" Type="http://schemas.openxmlformats.org/officeDocument/2006/relationships/hyperlink" Target="file:///C:\Users\PPA\Downloads\ESD-PBD.INFRA_Pavement-at-Area%20K_Phase_I_2016-blue-rev%20ed-2015%20(1).doc" TargetMode="External"/><Relationship Id="rId181" Type="http://schemas.openxmlformats.org/officeDocument/2006/relationships/hyperlink" Target="file:///C:\Users\PPA\Downloads\ESD-PBD.INFRA_Pavement-at-Area%20K_Phase_I_2016-blue-rev%20ed-2015%20(1).doc" TargetMode="External"/><Relationship Id="rId22" Type="http://schemas.openxmlformats.org/officeDocument/2006/relationships/hyperlink" Target="file:///C:\Users\PPA\Downloads\PBD.GOODS.doc" TargetMode="External"/><Relationship Id="rId43" Type="http://schemas.openxmlformats.org/officeDocument/2006/relationships/hyperlink" Target="file:///C:\Users\PPA\Downloads\PBD.GOODS.doc" TargetMode="External"/><Relationship Id="rId64" Type="http://schemas.openxmlformats.org/officeDocument/2006/relationships/hyperlink" Target="file:///C:\Users\PPA\Downloads\PBD.GOODS.doc" TargetMode="External"/><Relationship Id="rId118" Type="http://schemas.openxmlformats.org/officeDocument/2006/relationships/hyperlink" Target="file:///C:\Users\PPA\Downloads\ESD-PBD.INFRA_Pavement-at-Area%20K_Phase_I_2016-blue-rev%20ed-2015%20(1).doc" TargetMode="External"/><Relationship Id="rId139" Type="http://schemas.openxmlformats.org/officeDocument/2006/relationships/hyperlink" Target="file:///C:\Users\PPA\Downloads\ESD-PBD.INFRA_Pavement-at-Area%20K_Phase_I_2016-blue-rev%20ed-2015%20(1).doc" TargetMode="External"/><Relationship Id="rId85" Type="http://schemas.openxmlformats.org/officeDocument/2006/relationships/hyperlink" Target="file:///C:\Users\PPA\Downloads\PBD.GOODS.doc" TargetMode="External"/><Relationship Id="rId150" Type="http://schemas.openxmlformats.org/officeDocument/2006/relationships/hyperlink" Target="file:///C:\Users\PPA\Downloads\ESD-PBD.INFRA_Pavement-at-Area%20K_Phase_I_2016-blue-rev%20ed-2015%20(1).doc" TargetMode="External"/><Relationship Id="rId171" Type="http://schemas.openxmlformats.org/officeDocument/2006/relationships/hyperlink" Target="file:///C:\Users\PPA\Downloads\ESD-PBD.INFRA_Pavement-at-Area%20K_Phase_I_2016-blue-rev%20ed-2015%20(1).doc" TargetMode="External"/><Relationship Id="rId192" Type="http://schemas.openxmlformats.org/officeDocument/2006/relationships/image" Target="media/image2.png"/><Relationship Id="rId12" Type="http://schemas.openxmlformats.org/officeDocument/2006/relationships/hyperlink" Target="file:///C:\Users\PPA\Downloads\PBD.GOODS.doc" TargetMode="External"/><Relationship Id="rId33" Type="http://schemas.openxmlformats.org/officeDocument/2006/relationships/hyperlink" Target="file:///C:\Users\PPA\Downloads\PBD.GOODS.doc" TargetMode="External"/><Relationship Id="rId108" Type="http://schemas.openxmlformats.org/officeDocument/2006/relationships/hyperlink" Target="file:///C:\Users\PPA\Downloads\ESD-PBD.INFRA_Pavement-at-Area%20K_Phase_I_2016-blue-rev%20ed-2015%20(1).doc" TargetMode="External"/><Relationship Id="rId129" Type="http://schemas.openxmlformats.org/officeDocument/2006/relationships/hyperlink" Target="file:///C:\Users\PPA\Downloads\ESD-PBD.INFRA_Pavement-at-Area%20K_Phase_I_2016-blue-rev%20ed-2015%20(1).doc" TargetMode="External"/><Relationship Id="rId54" Type="http://schemas.openxmlformats.org/officeDocument/2006/relationships/hyperlink" Target="file:///C:\Users\PPA\Downloads\PBD.GOODS.doc" TargetMode="External"/><Relationship Id="rId75" Type="http://schemas.openxmlformats.org/officeDocument/2006/relationships/hyperlink" Target="file:///C:\Users\PPA\Downloads\PBD.GOODS.doc" TargetMode="External"/><Relationship Id="rId96" Type="http://schemas.openxmlformats.org/officeDocument/2006/relationships/hyperlink" Target="file:///C:\Users\PPA\Downloads\PBD.GOODS.doc" TargetMode="External"/><Relationship Id="rId140" Type="http://schemas.openxmlformats.org/officeDocument/2006/relationships/hyperlink" Target="file:///C:\Users\PPA\Downloads\ESD-PBD.INFRA_Pavement-at-Area%20K_Phase_I_2016-blue-rev%20ed-2015%20(1).doc" TargetMode="External"/><Relationship Id="rId161" Type="http://schemas.openxmlformats.org/officeDocument/2006/relationships/hyperlink" Target="file:///C:\Users\PPA\Downloads\ESD-PBD.INFRA_Pavement-at-Area%20K_Phase_I_2016-blue-rev%20ed-2015%20(1).doc" TargetMode="External"/><Relationship Id="rId182" Type="http://schemas.openxmlformats.org/officeDocument/2006/relationships/hyperlink" Target="file:///C:\Users\PPA\Downloads\ESD-PBD.INFRA_Pavement-at-Area%20K_Phase_I_2016-blue-rev%20ed-2015%20(1).doc" TargetMode="External"/><Relationship Id="rId6" Type="http://schemas.openxmlformats.org/officeDocument/2006/relationships/footnotes" Target="footnotes.xml"/><Relationship Id="rId23" Type="http://schemas.openxmlformats.org/officeDocument/2006/relationships/hyperlink" Target="file:///C:\Users\PPA\Downloads\PBD.GOODS.doc" TargetMode="External"/><Relationship Id="rId119" Type="http://schemas.openxmlformats.org/officeDocument/2006/relationships/hyperlink" Target="file:///C:\Users\PPA\Downloads\ESD-PBD.INFRA_Pavement-at-Area%20K_Phase_I_2016-blue-rev%20ed-2015%20(1).doc" TargetMode="External"/><Relationship Id="rId44" Type="http://schemas.openxmlformats.org/officeDocument/2006/relationships/hyperlink" Target="file:///C:\Users\PPA\Downloads\PBD.GOODS.doc" TargetMode="External"/><Relationship Id="rId65" Type="http://schemas.openxmlformats.org/officeDocument/2006/relationships/hyperlink" Target="file:///C:\Users\PPA\Downloads\PBD.GOODS.doc" TargetMode="External"/><Relationship Id="rId86" Type="http://schemas.openxmlformats.org/officeDocument/2006/relationships/hyperlink" Target="file:///C:\Users\PPA\Downloads\PBD.GOODS.doc" TargetMode="External"/><Relationship Id="rId130" Type="http://schemas.openxmlformats.org/officeDocument/2006/relationships/hyperlink" Target="file:///C:\Users\PPA\Downloads\ESD-PBD.INFRA_Pavement-at-Area%20K_Phase_I_2016-blue-rev%20ed-2015%20(1).doc" TargetMode="External"/><Relationship Id="rId151" Type="http://schemas.openxmlformats.org/officeDocument/2006/relationships/hyperlink" Target="file:///C:\Users\PPA\Downloads\ESD-PBD.INFRA_Pavement-at-Area%20K_Phase_I_2016-blue-rev%20ed-2015%20(1).doc" TargetMode="External"/><Relationship Id="rId172" Type="http://schemas.openxmlformats.org/officeDocument/2006/relationships/hyperlink" Target="file:///C:\Users\PPA\Downloads\ESD-PBD.INFRA_Pavement-at-Area%20K_Phase_I_2016-blue-rev%20ed-2015%20(1).doc" TargetMode="External"/><Relationship Id="rId193" Type="http://schemas.openxmlformats.org/officeDocument/2006/relationships/image" Target="media/image3.jpeg"/><Relationship Id="rId13" Type="http://schemas.openxmlformats.org/officeDocument/2006/relationships/hyperlink" Target="file:///C:\Users\PPA\Downloads\PBD.GOODS.doc" TargetMode="External"/><Relationship Id="rId109" Type="http://schemas.openxmlformats.org/officeDocument/2006/relationships/hyperlink" Target="file:///C:\Users\PPA\Downloads\ESD-PBD.INFRA_Pavement-at-Area%20K_Phase_I_2016-blue-rev%20ed-2015%20(1).doc" TargetMode="External"/><Relationship Id="rId34" Type="http://schemas.openxmlformats.org/officeDocument/2006/relationships/hyperlink" Target="file:///C:\Users\PPA\Downloads\PBD.GOODS.doc" TargetMode="External"/><Relationship Id="rId50" Type="http://schemas.openxmlformats.org/officeDocument/2006/relationships/hyperlink" Target="file:///C:\Users\PPA\Downloads\PBD.GOODS.doc" TargetMode="External"/><Relationship Id="rId55" Type="http://schemas.openxmlformats.org/officeDocument/2006/relationships/hyperlink" Target="file:///C:\Users\PPA\Downloads\PBD.GOODS.doc" TargetMode="External"/><Relationship Id="rId76" Type="http://schemas.openxmlformats.org/officeDocument/2006/relationships/hyperlink" Target="file:///C:\Users\PPA\Downloads\PBD.GOODS.doc" TargetMode="External"/><Relationship Id="rId97" Type="http://schemas.openxmlformats.org/officeDocument/2006/relationships/hyperlink" Target="file:///C:\Users\PPA\Downloads\PBD.GOODS.doc" TargetMode="External"/><Relationship Id="rId104" Type="http://schemas.openxmlformats.org/officeDocument/2006/relationships/hyperlink" Target="file:///C:\Users\PPA\Downloads\ESD-PBD.INFRA_Pavement-at-Area%20K_Phase_I_2016-blue-rev%20ed-2015%20(1).doc" TargetMode="External"/><Relationship Id="rId120" Type="http://schemas.openxmlformats.org/officeDocument/2006/relationships/hyperlink" Target="file:///C:\Users\PPA\Downloads\ESD-PBD.INFRA_Pavement-at-Area%20K_Phase_I_2016-blue-rev%20ed-2015%20(1).doc" TargetMode="External"/><Relationship Id="rId125" Type="http://schemas.openxmlformats.org/officeDocument/2006/relationships/hyperlink" Target="file:///C:\Users\PPA\Downloads\ESD-PBD.INFRA_Pavement-at-Area%20K_Phase_I_2016-blue-rev%20ed-2015%20(1).doc" TargetMode="External"/><Relationship Id="rId141" Type="http://schemas.openxmlformats.org/officeDocument/2006/relationships/hyperlink" Target="file:///C:\Users\PPA\Downloads\ESD-PBD.INFRA_Pavement-at-Area%20K_Phase_I_2016-blue-rev%20ed-2015%20(1).doc" TargetMode="External"/><Relationship Id="rId146" Type="http://schemas.openxmlformats.org/officeDocument/2006/relationships/hyperlink" Target="file:///C:\Users\PPA\Downloads\ESD-PBD.INFRA_Pavement-at-Area%20K_Phase_I_2016-blue-rev%20ed-2015%20(1).doc" TargetMode="External"/><Relationship Id="rId167" Type="http://schemas.openxmlformats.org/officeDocument/2006/relationships/hyperlink" Target="file:///C:\Users\PPA\Downloads\ESD-PBD.INFRA_Pavement-at-Area%20K_Phase_I_2016-blue-rev%20ed-2015%20(1).doc" TargetMode="External"/><Relationship Id="rId188" Type="http://schemas.openxmlformats.org/officeDocument/2006/relationships/hyperlink" Target="file:///C:\Users\PPA\Downloads\ESD-PBD.INFRA_Pavement-at-Area%20K_Phase_I_2016-blue-rev%20ed-2015%20(1).doc" TargetMode="External"/><Relationship Id="rId7" Type="http://schemas.openxmlformats.org/officeDocument/2006/relationships/endnotes" Target="endnotes.xml"/><Relationship Id="rId71" Type="http://schemas.openxmlformats.org/officeDocument/2006/relationships/hyperlink" Target="file:///C:\Users\PPA\Downloads\PBD.GOODS.doc" TargetMode="External"/><Relationship Id="rId92" Type="http://schemas.openxmlformats.org/officeDocument/2006/relationships/hyperlink" Target="file:///C:\Users\PPA\Downloads\PBD.GOODS.doc" TargetMode="External"/><Relationship Id="rId162" Type="http://schemas.openxmlformats.org/officeDocument/2006/relationships/hyperlink" Target="file:///C:\Users\PPA\Downloads\ESD-PBD.INFRA_Pavement-at-Area%20K_Phase_I_2016-blue-rev%20ed-2015%20(1).doc" TargetMode="External"/><Relationship Id="rId183" Type="http://schemas.openxmlformats.org/officeDocument/2006/relationships/hyperlink" Target="file:///C:\Users\PPA\Downloads\ESD-PBD.INFRA_Pavement-at-Area%20K_Phase_I_2016-blue-rev%20ed-2015%20(1).doc" TargetMode="External"/><Relationship Id="rId2" Type="http://schemas.openxmlformats.org/officeDocument/2006/relationships/numbering" Target="numbering.xml"/><Relationship Id="rId29" Type="http://schemas.openxmlformats.org/officeDocument/2006/relationships/hyperlink" Target="file:///C:\Users\PPA\Downloads\PBD.GOODS.doc" TargetMode="External"/><Relationship Id="rId24" Type="http://schemas.openxmlformats.org/officeDocument/2006/relationships/hyperlink" Target="file:///C:\Users\PPA\Downloads\PBD.GOODS.doc" TargetMode="External"/><Relationship Id="rId40" Type="http://schemas.openxmlformats.org/officeDocument/2006/relationships/hyperlink" Target="file:///C:\Users\PPA\Downloads\PBD.GOODS.doc" TargetMode="External"/><Relationship Id="rId45" Type="http://schemas.openxmlformats.org/officeDocument/2006/relationships/hyperlink" Target="file:///C:\Users\PPA\Downloads\PBD.GOODS.doc" TargetMode="External"/><Relationship Id="rId66" Type="http://schemas.openxmlformats.org/officeDocument/2006/relationships/hyperlink" Target="file:///C:\Users\PPA\Downloads\PBD.GOODS.doc" TargetMode="External"/><Relationship Id="rId87" Type="http://schemas.openxmlformats.org/officeDocument/2006/relationships/hyperlink" Target="file:///C:\Users\PPA\Downloads\PBD.GOODS.doc" TargetMode="External"/><Relationship Id="rId110" Type="http://schemas.openxmlformats.org/officeDocument/2006/relationships/hyperlink" Target="file:///C:\Users\PPA\Downloads\ESD-PBD.INFRA_Pavement-at-Area%20K_Phase_I_2016-blue-rev%20ed-2015%20(1).doc" TargetMode="External"/><Relationship Id="rId115" Type="http://schemas.openxmlformats.org/officeDocument/2006/relationships/hyperlink" Target="file:///C:\Users\PPA\Downloads\ESD-PBD.INFRA_Pavement-at-Area%20K_Phase_I_2016-blue-rev%20ed-2015%20(1).doc" TargetMode="External"/><Relationship Id="rId131" Type="http://schemas.openxmlformats.org/officeDocument/2006/relationships/hyperlink" Target="file:///C:\Users\PPA\Downloads\ESD-PBD.INFRA_Pavement-at-Area%20K_Phase_I_2016-blue-rev%20ed-2015%20(1).doc" TargetMode="External"/><Relationship Id="rId136" Type="http://schemas.openxmlformats.org/officeDocument/2006/relationships/hyperlink" Target="file:///C:\Users\PPA\Downloads\ESD-PBD.INFRA_Pavement-at-Area%20K_Phase_I_2016-blue-rev%20ed-2015%20(1).doc" TargetMode="External"/><Relationship Id="rId157" Type="http://schemas.openxmlformats.org/officeDocument/2006/relationships/hyperlink" Target="file:///C:\Users\PPA\Downloads\ESD-PBD.INFRA_Pavement-at-Area%20K_Phase_I_2016-blue-rev%20ed-2015%20(1).doc" TargetMode="External"/><Relationship Id="rId178" Type="http://schemas.openxmlformats.org/officeDocument/2006/relationships/hyperlink" Target="file:///C:\Users\PPA\Downloads\ESD-PBD.INFRA_Pavement-at-Area%20K_Phase_I_2016-blue-rev%20ed-2015%20(1).doc" TargetMode="External"/><Relationship Id="rId61" Type="http://schemas.openxmlformats.org/officeDocument/2006/relationships/hyperlink" Target="file:///C:\Users\PPA\Downloads\PBD.GOODS.doc" TargetMode="External"/><Relationship Id="rId82" Type="http://schemas.openxmlformats.org/officeDocument/2006/relationships/hyperlink" Target="file:///C:\Users\PPA\Downloads\PBD.GOODS.doc" TargetMode="External"/><Relationship Id="rId152" Type="http://schemas.openxmlformats.org/officeDocument/2006/relationships/hyperlink" Target="file:///C:\Users\PPA\Downloads\ESD-PBD.INFRA_Pavement-at-Area%20K_Phase_I_2016-blue-rev%20ed-2015%20(1).doc" TargetMode="External"/><Relationship Id="rId173" Type="http://schemas.openxmlformats.org/officeDocument/2006/relationships/hyperlink" Target="file:///C:\Users\PPA\Downloads\ESD-PBD.INFRA_Pavement-at-Area%20K_Phase_I_2016-blue-rev%20ed-2015%20(1).doc" TargetMode="External"/><Relationship Id="rId194" Type="http://schemas.openxmlformats.org/officeDocument/2006/relationships/image" Target="media/image30.jpeg"/><Relationship Id="rId19" Type="http://schemas.openxmlformats.org/officeDocument/2006/relationships/hyperlink" Target="file:///C:\Users\PPA\Downloads\PBD.GOODS.doc" TargetMode="External"/><Relationship Id="rId14" Type="http://schemas.openxmlformats.org/officeDocument/2006/relationships/hyperlink" Target="file:///C:\Users\PPA\Downloads\PBD.GOODS.doc" TargetMode="External"/><Relationship Id="rId30" Type="http://schemas.openxmlformats.org/officeDocument/2006/relationships/hyperlink" Target="file:///C:\Users\PPA\Downloads\PBD.GOODS.doc" TargetMode="External"/><Relationship Id="rId35" Type="http://schemas.openxmlformats.org/officeDocument/2006/relationships/hyperlink" Target="file:///C:\Users\PPA\Downloads\PBD.GOODS.doc" TargetMode="External"/><Relationship Id="rId56" Type="http://schemas.openxmlformats.org/officeDocument/2006/relationships/hyperlink" Target="file:///C:\Users\PPA\Downloads\PBD.GOODS.doc" TargetMode="External"/><Relationship Id="rId77" Type="http://schemas.openxmlformats.org/officeDocument/2006/relationships/hyperlink" Target="file:///C:\Users\PPA\Downloads\PBD.GOODS.doc" TargetMode="External"/><Relationship Id="rId100" Type="http://schemas.openxmlformats.org/officeDocument/2006/relationships/hyperlink" Target="file:///C:\Users\PPA\Downloads\PBD.GOODS.doc" TargetMode="External"/><Relationship Id="rId105" Type="http://schemas.openxmlformats.org/officeDocument/2006/relationships/hyperlink" Target="file:///C:\Users\PPA\Downloads\ESD-PBD.INFRA_Pavement-at-Area%20K_Phase_I_2016-blue-rev%20ed-2015%20(1).doc" TargetMode="External"/><Relationship Id="rId126" Type="http://schemas.openxmlformats.org/officeDocument/2006/relationships/hyperlink" Target="file:///C:\Users\PPA\Downloads\ESD-PBD.INFRA_Pavement-at-Area%20K_Phase_I_2016-blue-rev%20ed-2015%20(1).doc" TargetMode="External"/><Relationship Id="rId147" Type="http://schemas.openxmlformats.org/officeDocument/2006/relationships/hyperlink" Target="file:///C:\Users\PPA\Downloads\ESD-PBD.INFRA_Pavement-at-Area%20K_Phase_I_2016-blue-rev%20ed-2015%20(1).doc" TargetMode="External"/><Relationship Id="rId168" Type="http://schemas.openxmlformats.org/officeDocument/2006/relationships/hyperlink" Target="file:///C:\Users\PPA\Downloads\ESD-PBD.INFRA_Pavement-at-Area%20K_Phase_I_2016-blue-rev%20ed-2015%20(1).doc" TargetMode="External"/><Relationship Id="rId8" Type="http://schemas.openxmlformats.org/officeDocument/2006/relationships/image" Target="media/image1.png"/><Relationship Id="rId51" Type="http://schemas.openxmlformats.org/officeDocument/2006/relationships/hyperlink" Target="file:///C:\Users\PPA\Downloads\PBD.GOODS.doc" TargetMode="External"/><Relationship Id="rId72" Type="http://schemas.openxmlformats.org/officeDocument/2006/relationships/hyperlink" Target="file:///C:\Users\PPA\Downloads\PBD.GOODS.doc" TargetMode="External"/><Relationship Id="rId93" Type="http://schemas.openxmlformats.org/officeDocument/2006/relationships/hyperlink" Target="file:///C:\Users\PPA\Downloads\PBD.GOODS.doc" TargetMode="External"/><Relationship Id="rId98" Type="http://schemas.openxmlformats.org/officeDocument/2006/relationships/hyperlink" Target="file:///C:\Users\PPA\Downloads\PBD.GOODS.doc" TargetMode="External"/><Relationship Id="rId121" Type="http://schemas.openxmlformats.org/officeDocument/2006/relationships/hyperlink" Target="file:///C:\Users\PPA\Downloads\ESD-PBD.INFRA_Pavement-at-Area%20K_Phase_I_2016-blue-rev%20ed-2015%20(1).doc" TargetMode="External"/><Relationship Id="rId142" Type="http://schemas.openxmlformats.org/officeDocument/2006/relationships/hyperlink" Target="file:///C:\Users\PPA\Downloads\ESD-PBD.INFRA_Pavement-at-Area%20K_Phase_I_2016-blue-rev%20ed-2015%20(1).doc" TargetMode="External"/><Relationship Id="rId163" Type="http://schemas.openxmlformats.org/officeDocument/2006/relationships/hyperlink" Target="file:///C:\Users\PPA\Downloads\ESD-PBD.INFRA_Pavement-at-Area%20K_Phase_I_2016-blue-rev%20ed-2015%20(1).doc" TargetMode="External"/><Relationship Id="rId184" Type="http://schemas.openxmlformats.org/officeDocument/2006/relationships/hyperlink" Target="file:///C:\Users\PPA\Downloads\ESD-PBD.INFRA_Pavement-at-Area%20K_Phase_I_2016-blue-rev%20ed-2015%20(1).doc" TargetMode="External"/><Relationship Id="rId189" Type="http://schemas.openxmlformats.org/officeDocument/2006/relationships/hyperlink" Target="file:///C:\Users\PPA\Downloads\ESD-PBD.INFRA_Pavement-at-Area%20K_Phase_I_2016-blue-rev%20ed-2015%20(1).doc" TargetMode="External"/><Relationship Id="rId3" Type="http://schemas.openxmlformats.org/officeDocument/2006/relationships/styles" Target="styles.xml"/><Relationship Id="rId25" Type="http://schemas.openxmlformats.org/officeDocument/2006/relationships/hyperlink" Target="file:///C:\Users\PPA\Downloads\PBD.GOODS.doc" TargetMode="External"/><Relationship Id="rId46" Type="http://schemas.openxmlformats.org/officeDocument/2006/relationships/hyperlink" Target="file:///C:\Users\PPA\Downloads\PBD.GOODS.doc" TargetMode="External"/><Relationship Id="rId67" Type="http://schemas.openxmlformats.org/officeDocument/2006/relationships/hyperlink" Target="file:///C:\Users\PPA\Downloads\PBD.GOODS.doc" TargetMode="External"/><Relationship Id="rId116" Type="http://schemas.openxmlformats.org/officeDocument/2006/relationships/hyperlink" Target="file:///C:\Users\PPA\Downloads\ESD-PBD.INFRA_Pavement-at-Area%20K_Phase_I_2016-blue-rev%20ed-2015%20(1).doc" TargetMode="External"/><Relationship Id="rId137" Type="http://schemas.openxmlformats.org/officeDocument/2006/relationships/hyperlink" Target="file:///C:\Users\PPA\Downloads\ESD-PBD.INFRA_Pavement-at-Area%20K_Phase_I_2016-blue-rev%20ed-2015%20(1).doc" TargetMode="External"/><Relationship Id="rId158" Type="http://schemas.openxmlformats.org/officeDocument/2006/relationships/hyperlink" Target="file:///C:\Users\PPA\Downloads\ESD-PBD.INFRA_Pavement-at-Area%20K_Phase_I_2016-blue-rev%20ed-2015%20(1).doc" TargetMode="External"/><Relationship Id="rId20" Type="http://schemas.openxmlformats.org/officeDocument/2006/relationships/hyperlink" Target="file:///C:\Users\PPA\Downloads\PBD.GOODS.doc" TargetMode="External"/><Relationship Id="rId41" Type="http://schemas.openxmlformats.org/officeDocument/2006/relationships/hyperlink" Target="file:///C:\Users\PPA\Downloads\PBD.GOODS.doc" TargetMode="External"/><Relationship Id="rId62" Type="http://schemas.openxmlformats.org/officeDocument/2006/relationships/hyperlink" Target="file:///C:\Users\PPA\Downloads\PBD.GOODS.doc" TargetMode="External"/><Relationship Id="rId83" Type="http://schemas.openxmlformats.org/officeDocument/2006/relationships/hyperlink" Target="file:///C:\Users\PPA\Downloads\PBD.GOODS.doc" TargetMode="External"/><Relationship Id="rId88" Type="http://schemas.openxmlformats.org/officeDocument/2006/relationships/hyperlink" Target="file:///C:\Users\PPA\Downloads\PBD.GOODS.doc" TargetMode="External"/><Relationship Id="rId111" Type="http://schemas.openxmlformats.org/officeDocument/2006/relationships/hyperlink" Target="file:///C:\Users\PPA\Downloads\ESD-PBD.INFRA_Pavement-at-Area%20K_Phase_I_2016-blue-rev%20ed-2015%20(1).doc" TargetMode="External"/><Relationship Id="rId132" Type="http://schemas.openxmlformats.org/officeDocument/2006/relationships/hyperlink" Target="file:///C:\Users\PPA\Downloads\ESD-PBD.INFRA_Pavement-at-Area%20K_Phase_I_2016-blue-rev%20ed-2015%20(1).doc" TargetMode="External"/><Relationship Id="rId153" Type="http://schemas.openxmlformats.org/officeDocument/2006/relationships/hyperlink" Target="file:///C:\Users\PPA\Downloads\ESD-PBD.INFRA_Pavement-at-Area%20K_Phase_I_2016-blue-rev%20ed-2015%20(1).doc" TargetMode="External"/><Relationship Id="rId174" Type="http://schemas.openxmlformats.org/officeDocument/2006/relationships/hyperlink" Target="file:///C:\Users\PPA\Downloads\ESD-PBD.INFRA_Pavement-at-Area%20K_Phase_I_2016-blue-rev%20ed-2015%20(1).doc" TargetMode="External"/><Relationship Id="rId179" Type="http://schemas.openxmlformats.org/officeDocument/2006/relationships/hyperlink" Target="file:///C:\Users\PPA\Downloads\ESD-PBD.INFRA_Pavement-at-Area%20K_Phase_I_2016-blue-rev%20ed-2015%20(1).doc" TargetMode="External"/><Relationship Id="rId195" Type="http://schemas.openxmlformats.org/officeDocument/2006/relationships/fontTable" Target="fontTable.xml"/><Relationship Id="rId190" Type="http://schemas.openxmlformats.org/officeDocument/2006/relationships/hyperlink" Target="file:///C:\Users\PPA\Downloads\ESD-PBD.INFRA_Pavement-at-Area%20K_Phase_I_2016-blue-rev%20ed-2015%20(1).doc" TargetMode="External"/><Relationship Id="rId15" Type="http://schemas.openxmlformats.org/officeDocument/2006/relationships/hyperlink" Target="file:///C:\Users\PPA\Downloads\PBD.GOODS.doc" TargetMode="External"/><Relationship Id="rId36" Type="http://schemas.openxmlformats.org/officeDocument/2006/relationships/hyperlink" Target="file:///C:\Users\PPA\Downloads\PBD.GOODS.doc" TargetMode="External"/><Relationship Id="rId57" Type="http://schemas.openxmlformats.org/officeDocument/2006/relationships/hyperlink" Target="file:///C:\Users\PPA\Downloads\PBD.GOODS.doc" TargetMode="External"/><Relationship Id="rId106" Type="http://schemas.openxmlformats.org/officeDocument/2006/relationships/hyperlink" Target="file:///C:\Users\PPA\Downloads\ESD-PBD.INFRA_Pavement-at-Area%20K_Phase_I_2016-blue-rev%20ed-2015%20(1).doc" TargetMode="External"/><Relationship Id="rId127" Type="http://schemas.openxmlformats.org/officeDocument/2006/relationships/hyperlink" Target="file:///C:\Users\PPA\Downloads\ESD-PBD.INFRA_Pavement-at-Area%20K_Phase_I_2016-blue-rev%20ed-2015%20(1).doc" TargetMode="External"/><Relationship Id="rId10" Type="http://schemas.openxmlformats.org/officeDocument/2006/relationships/hyperlink" Target="file:///C:\Users\PPA\Downloads\PBD.GOODS.doc" TargetMode="External"/><Relationship Id="rId31" Type="http://schemas.openxmlformats.org/officeDocument/2006/relationships/hyperlink" Target="file:///C:\Users\PPA\Downloads\PBD.GOODS.doc" TargetMode="External"/><Relationship Id="rId52" Type="http://schemas.openxmlformats.org/officeDocument/2006/relationships/hyperlink" Target="file:///C:\Users\PPA\Downloads\PBD.GOODS.doc" TargetMode="External"/><Relationship Id="rId73" Type="http://schemas.openxmlformats.org/officeDocument/2006/relationships/hyperlink" Target="file:///C:\Users\PPA\Downloads\PBD.GOODS.doc" TargetMode="External"/><Relationship Id="rId78" Type="http://schemas.openxmlformats.org/officeDocument/2006/relationships/hyperlink" Target="file:///C:\Users\PPA\Downloads\PBD.GOODS.doc" TargetMode="External"/><Relationship Id="rId94" Type="http://schemas.openxmlformats.org/officeDocument/2006/relationships/hyperlink" Target="file:///C:\Users\PPA\Downloads\PBD.GOODS.doc" TargetMode="External"/><Relationship Id="rId99" Type="http://schemas.openxmlformats.org/officeDocument/2006/relationships/hyperlink" Target="file:///C:\Users\PPA\Downloads\PBD.GOODS.doc" TargetMode="External"/><Relationship Id="rId101" Type="http://schemas.openxmlformats.org/officeDocument/2006/relationships/hyperlink" Target="file:///C:\Users\PPA\Downloads\PBD.GOODS.doc" TargetMode="External"/><Relationship Id="rId122" Type="http://schemas.openxmlformats.org/officeDocument/2006/relationships/hyperlink" Target="file:///C:\Users\PPA\Downloads\ESD-PBD.INFRA_Pavement-at-Area%20K_Phase_I_2016-blue-rev%20ed-2015%20(1).doc" TargetMode="External"/><Relationship Id="rId143" Type="http://schemas.openxmlformats.org/officeDocument/2006/relationships/hyperlink" Target="file:///C:\Users\PPA\Downloads\ESD-PBD.INFRA_Pavement-at-Area%20K_Phase_I_2016-blue-rev%20ed-2015%20(1).doc" TargetMode="External"/><Relationship Id="rId148" Type="http://schemas.openxmlformats.org/officeDocument/2006/relationships/hyperlink" Target="file:///C:\Users\PPA\Downloads\ESD-PBD.INFRA_Pavement-at-Area%20K_Phase_I_2016-blue-rev%20ed-2015%20(1).doc" TargetMode="External"/><Relationship Id="rId164" Type="http://schemas.openxmlformats.org/officeDocument/2006/relationships/hyperlink" Target="file:///C:\Users\PPA\Downloads\ESD-PBD.INFRA_Pavement-at-Area%20K_Phase_I_2016-blue-rev%20ed-2015%20(1).doc" TargetMode="External"/><Relationship Id="rId169" Type="http://schemas.openxmlformats.org/officeDocument/2006/relationships/hyperlink" Target="file:///C:\Users\PPA\Downloads\ESD-PBD.INFRA_Pavement-at-Area%20K_Phase_I_2016-blue-rev%20ed-2015%20(1).doc" TargetMode="External"/><Relationship Id="rId185" Type="http://schemas.openxmlformats.org/officeDocument/2006/relationships/hyperlink" Target="file:///C:\Users\PPA\Downloads\ESD-PBD.INFRA_Pavement-at-Area%20K_Phase_I_2016-blue-rev%20ed-2015%20(1).doc" TargetMode="External"/><Relationship Id="rId4" Type="http://schemas.openxmlformats.org/officeDocument/2006/relationships/settings" Target="settings.xml"/><Relationship Id="rId9" Type="http://schemas.openxmlformats.org/officeDocument/2006/relationships/hyperlink" Target="file:///C:\Users\PPA\Downloads\PBD.GOODS.doc" TargetMode="External"/><Relationship Id="rId180" Type="http://schemas.openxmlformats.org/officeDocument/2006/relationships/hyperlink" Target="file:///C:\Users\PPA\Downloads\ESD-PBD.INFRA_Pavement-at-Area%20K_Phase_I_2016-blue-rev%20ed-2015%20(1).doc" TargetMode="External"/><Relationship Id="rId26" Type="http://schemas.openxmlformats.org/officeDocument/2006/relationships/hyperlink" Target="file:///C:\Users\PPA\Downloads\PBD.GOODS.doc" TargetMode="External"/><Relationship Id="rId47" Type="http://schemas.openxmlformats.org/officeDocument/2006/relationships/hyperlink" Target="file:///C:\Users\PPA\Downloads\PBD.GOODS.doc" TargetMode="External"/><Relationship Id="rId68" Type="http://schemas.openxmlformats.org/officeDocument/2006/relationships/hyperlink" Target="file:///C:\Users\PPA\Downloads\PBD.GOODS.doc" TargetMode="External"/><Relationship Id="rId89" Type="http://schemas.openxmlformats.org/officeDocument/2006/relationships/hyperlink" Target="file:///C:\Users\PPA\Downloads\PBD.GOODS.doc" TargetMode="External"/><Relationship Id="rId112" Type="http://schemas.openxmlformats.org/officeDocument/2006/relationships/hyperlink" Target="file:///C:\Users\PPA\Downloads\ESD-PBD.INFRA_Pavement-at-Area%20K_Phase_I_2016-blue-rev%20ed-2015%20(1).doc" TargetMode="External"/><Relationship Id="rId133" Type="http://schemas.openxmlformats.org/officeDocument/2006/relationships/hyperlink" Target="file:///C:\Users\PPA\Downloads\ESD-PBD.INFRA_Pavement-at-Area%20K_Phase_I_2016-blue-rev%20ed-2015%20(1).doc" TargetMode="External"/><Relationship Id="rId154" Type="http://schemas.openxmlformats.org/officeDocument/2006/relationships/hyperlink" Target="file:///C:\Users\PPA\Downloads\ESD-PBD.INFRA_Pavement-at-Area%20K_Phase_I_2016-blue-rev%20ed-2015%20(1).doc" TargetMode="External"/><Relationship Id="rId175" Type="http://schemas.openxmlformats.org/officeDocument/2006/relationships/hyperlink" Target="file:///C:\Users\PPA\Downloads\ESD-PBD.INFRA_Pavement-at-Area%20K_Phase_I_2016-blue-rev%20ed-2015%20(1).doc" TargetMode="External"/><Relationship Id="rId196" Type="http://schemas.openxmlformats.org/officeDocument/2006/relationships/theme" Target="theme/theme1.xml"/><Relationship Id="rId16" Type="http://schemas.openxmlformats.org/officeDocument/2006/relationships/footer" Target="footer1.xml"/><Relationship Id="rId37" Type="http://schemas.openxmlformats.org/officeDocument/2006/relationships/hyperlink" Target="file:///C:\Users\PPA\Downloads\PBD.GOODS.doc" TargetMode="External"/><Relationship Id="rId58" Type="http://schemas.openxmlformats.org/officeDocument/2006/relationships/hyperlink" Target="file:///C:\Users\PPA\Downloads\PBD.GOODS.doc" TargetMode="External"/><Relationship Id="rId79" Type="http://schemas.openxmlformats.org/officeDocument/2006/relationships/hyperlink" Target="file:///C:\Users\PPA\Downloads\PBD.GOODS.doc" TargetMode="External"/><Relationship Id="rId102" Type="http://schemas.openxmlformats.org/officeDocument/2006/relationships/hyperlink" Target="file:///C:\Users\PPA\Downloads\PBD.GOODS.doc" TargetMode="External"/><Relationship Id="rId123" Type="http://schemas.openxmlformats.org/officeDocument/2006/relationships/hyperlink" Target="file:///C:\Users\PPA\Downloads\ESD-PBD.INFRA_Pavement-at-Area%20K_Phase_I_2016-blue-rev%20ed-2015%20(1).doc" TargetMode="External"/><Relationship Id="rId144" Type="http://schemas.openxmlformats.org/officeDocument/2006/relationships/hyperlink" Target="file:///C:\Users\PPA\Downloads\ESD-PBD.INFRA_Pavement-at-Area%20K_Phase_I_2016-blue-rev%20ed-2015%20(1).doc" TargetMode="External"/><Relationship Id="rId90" Type="http://schemas.openxmlformats.org/officeDocument/2006/relationships/hyperlink" Target="file:///C:\Users\PPA\Downloads\PBD.GOODS.doc" TargetMode="External"/><Relationship Id="rId165" Type="http://schemas.openxmlformats.org/officeDocument/2006/relationships/hyperlink" Target="file:///C:\Users\PPA\Downloads\ESD-PBD.INFRA_Pavement-at-Area%20K_Phase_I_2016-blue-rev%20ed-2015%20(1).doc" TargetMode="External"/><Relationship Id="rId186" Type="http://schemas.openxmlformats.org/officeDocument/2006/relationships/hyperlink" Target="file:///C:\Users\PPA\Downloads\ESD-PBD.INFRA_Pavement-at-Area%20K_Phase_I_2016-blue-rev%20ed-2015%20(1).doc" TargetMode="External"/><Relationship Id="rId27" Type="http://schemas.openxmlformats.org/officeDocument/2006/relationships/hyperlink" Target="file:///C:\Users\PPA\Downloads\PBD.GOODS.doc" TargetMode="External"/><Relationship Id="rId48" Type="http://schemas.openxmlformats.org/officeDocument/2006/relationships/hyperlink" Target="file:///C:\Users\PPA\Downloads\PBD.GOODS.doc" TargetMode="External"/><Relationship Id="rId69" Type="http://schemas.openxmlformats.org/officeDocument/2006/relationships/hyperlink" Target="file:///C:\Users\PPA\Downloads\PBD.GOODS.doc" TargetMode="External"/><Relationship Id="rId113" Type="http://schemas.openxmlformats.org/officeDocument/2006/relationships/hyperlink" Target="file:///C:\Users\PPA\Downloads\ESD-PBD.INFRA_Pavement-at-Area%20K_Phase_I_2016-blue-rev%20ed-2015%20(1).doc" TargetMode="External"/><Relationship Id="rId134" Type="http://schemas.openxmlformats.org/officeDocument/2006/relationships/hyperlink" Target="file:///C:\Users\PPA\Downloads\ESD-PBD.INFRA_Pavement-at-Area%20K_Phase_I_2016-blue-rev%20ed-2015%20(1).doc" TargetMode="External"/><Relationship Id="rId80" Type="http://schemas.openxmlformats.org/officeDocument/2006/relationships/hyperlink" Target="file:///C:\Users\PPA\Downloads\PBD.GOODS.doc" TargetMode="External"/><Relationship Id="rId155" Type="http://schemas.openxmlformats.org/officeDocument/2006/relationships/hyperlink" Target="file:///C:\Users\PPA\Downloads\ESD-PBD.INFRA_Pavement-at-Area%20K_Phase_I_2016-blue-rev%20ed-2015%20(1).doc" TargetMode="External"/><Relationship Id="rId176" Type="http://schemas.openxmlformats.org/officeDocument/2006/relationships/hyperlink" Target="file:///C:\Users\PPA\Downloads\ESD-PBD.INFRA_Pavement-at-Area%20K_Phase_I_2016-blue-rev%20ed-2015%20(1).doc" TargetMode="External"/><Relationship Id="rId17" Type="http://schemas.openxmlformats.org/officeDocument/2006/relationships/hyperlink" Target="mailto:fmsanchez@ppa.com.ph" TargetMode="External"/><Relationship Id="rId38" Type="http://schemas.openxmlformats.org/officeDocument/2006/relationships/hyperlink" Target="file:///C:\Users\PPA\Downloads\PBD.GOODS.doc" TargetMode="External"/><Relationship Id="rId59" Type="http://schemas.openxmlformats.org/officeDocument/2006/relationships/hyperlink" Target="file:///C:\Users\PPA\Downloads\PBD.GOODS.doc" TargetMode="External"/><Relationship Id="rId103" Type="http://schemas.openxmlformats.org/officeDocument/2006/relationships/hyperlink" Target="mailto:rmogumapon@ppa.com.ph" TargetMode="External"/><Relationship Id="rId124" Type="http://schemas.openxmlformats.org/officeDocument/2006/relationships/hyperlink" Target="file:///C:\Users\PPA\Downloads\ESD-PBD.INFRA_Pavement-at-Area%20K_Phase_I_2016-blue-rev%20ed-2015%20(1).doc" TargetMode="External"/><Relationship Id="rId70" Type="http://schemas.openxmlformats.org/officeDocument/2006/relationships/hyperlink" Target="file:///C:\Users\PPA\Downloads\PBD.GOODS.doc" TargetMode="External"/><Relationship Id="rId91" Type="http://schemas.openxmlformats.org/officeDocument/2006/relationships/hyperlink" Target="file:///C:\Users\PPA\Downloads\PBD.GOODS.doc" TargetMode="External"/><Relationship Id="rId145" Type="http://schemas.openxmlformats.org/officeDocument/2006/relationships/hyperlink" Target="file:///C:\Users\PPA\Downloads\ESD-PBD.INFRA_Pavement-at-Area%20K_Phase_I_2016-blue-rev%20ed-2015%20(1).doc" TargetMode="External"/><Relationship Id="rId166" Type="http://schemas.openxmlformats.org/officeDocument/2006/relationships/hyperlink" Target="file:///C:\Users\PPA\Downloads\ESD-PBD.INFRA_Pavement-at-Area%20K_Phase_I_2016-blue-rev%20ed-2015%20(1).doc" TargetMode="External"/><Relationship Id="rId187" Type="http://schemas.openxmlformats.org/officeDocument/2006/relationships/hyperlink" Target="file:///C:\Users\PPA\Downloads\ESD-PBD.INFRA_Pavement-at-Area%20K_Phase_I_2016-blue-rev%20ed-2015%20(1).doc" TargetMode="External"/><Relationship Id="rId1" Type="http://schemas.openxmlformats.org/officeDocument/2006/relationships/customXml" Target="../customXml/item1.xml"/><Relationship Id="rId28" Type="http://schemas.openxmlformats.org/officeDocument/2006/relationships/hyperlink" Target="file:///C:\Users\PPA\Downloads\PBD.GOODS.doc" TargetMode="External"/><Relationship Id="rId49" Type="http://schemas.openxmlformats.org/officeDocument/2006/relationships/hyperlink" Target="file:///C:\Users\PPA\Downloads\PBD.GOODS.doc" TargetMode="External"/><Relationship Id="rId114" Type="http://schemas.openxmlformats.org/officeDocument/2006/relationships/hyperlink" Target="file:///C:\Users\PPA\Downloads\ESD-PBD.INFRA_Pavement-at-Area%20K_Phase_I_2016-blue-rev%20ed-2015%20(1).doc" TargetMode="External"/><Relationship Id="rId60" Type="http://schemas.openxmlformats.org/officeDocument/2006/relationships/hyperlink" Target="file:///C:\Users\PPA\Downloads\PBD.GOODS.doc" TargetMode="External"/><Relationship Id="rId81" Type="http://schemas.openxmlformats.org/officeDocument/2006/relationships/hyperlink" Target="file:///C:\Users\PPA\Downloads\PBD.GOODS.doc" TargetMode="External"/><Relationship Id="rId135" Type="http://schemas.openxmlformats.org/officeDocument/2006/relationships/hyperlink" Target="file:///C:\Users\PPA\Downloads\ESD-PBD.INFRA_Pavement-at-Area%20K_Phase_I_2016-blue-rev%20ed-2015%20(1).doc" TargetMode="External"/><Relationship Id="rId156" Type="http://schemas.openxmlformats.org/officeDocument/2006/relationships/hyperlink" Target="file:///C:\Users\PPA\Downloads\ESD-PBD.INFRA_Pavement-at-Area%20K_Phase_I_2016-blue-rev%20ed-2015%20(1).doc" TargetMode="External"/><Relationship Id="rId177" Type="http://schemas.openxmlformats.org/officeDocument/2006/relationships/hyperlink" Target="file:///C:\Users\PPA\Downloads\ESD-PBD.INFRA_Pavement-at-Area%20K_Phase_I_2016-blue-rev%20ed-2015%20(1).doc" TargetMode="External"/><Relationship Id="rId18" Type="http://schemas.openxmlformats.org/officeDocument/2006/relationships/hyperlink" Target="file:///C:\Users\PPA\Downloads\PBD.GOODS.doc" TargetMode="External"/><Relationship Id="rId39" Type="http://schemas.openxmlformats.org/officeDocument/2006/relationships/hyperlink" Target="file:///C:\Users\PPA\Downloads\PBD.GOODS.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EFF89C-8C05-4B46-A22D-08F2F4879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89</Pages>
  <Words>29634</Words>
  <Characters>168917</Characters>
  <Application>Microsoft Office Word</Application>
  <DocSecurity>0</DocSecurity>
  <Lines>1407</Lines>
  <Paragraphs>396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Judelyn Amor C. Amores</dc:creator>
  <cp:keywords/>
  <dc:description/>
  <cp:lastModifiedBy>Fidela M. Sanchez</cp:lastModifiedBy>
  <cp:revision>3</cp:revision>
  <dcterms:created xsi:type="dcterms:W3CDTF">2016-05-10T11:49:00Z</dcterms:created>
  <dcterms:modified xsi:type="dcterms:W3CDTF">2016-05-10T12:06:00Z</dcterms:modified>
</cp:coreProperties>
</file>