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C7" w:rsidRDefault="008D5BC7" w:rsidP="008D5BC7">
      <w:pPr>
        <w:tabs>
          <w:tab w:val="center" w:pos="4680"/>
        </w:tabs>
        <w:jc w:val="center"/>
        <w:rPr>
          <w:rFonts w:ascii="Times New Roman Bold" w:hAnsi="Times New Roman Bold"/>
          <w:b/>
          <w:smallCaps/>
          <w:sz w:val="36"/>
        </w:rPr>
      </w:pPr>
    </w:p>
    <w:p w:rsidR="008D5BC7" w:rsidRDefault="008D5BC7" w:rsidP="008D5BC7">
      <w:pPr>
        <w:tabs>
          <w:tab w:val="center" w:pos="4680"/>
        </w:tabs>
        <w:jc w:val="center"/>
        <w:rPr>
          <w:rFonts w:ascii="Times New Roman Bold" w:hAnsi="Times New Roman Bold"/>
          <w:b/>
          <w:smallCaps/>
          <w:sz w:val="36"/>
        </w:rPr>
      </w:pPr>
      <w:r>
        <w:rPr>
          <w:rFonts w:ascii="Times New Roman Bold" w:hAnsi="Times New Roman Bold"/>
          <w:b/>
          <w:smallCaps/>
          <w:sz w:val="36"/>
        </w:rPr>
        <w:t>Re-</w:t>
      </w:r>
      <w:r w:rsidRPr="00677BB3">
        <w:rPr>
          <w:rFonts w:ascii="Times New Roman Bold" w:hAnsi="Times New Roman Bold"/>
          <w:b/>
          <w:smallCaps/>
          <w:sz w:val="36"/>
        </w:rPr>
        <w:t xml:space="preserve">Invitation to Bid for </w:t>
      </w:r>
    </w:p>
    <w:p w:rsidR="008D5BC7" w:rsidRPr="008D5BC7" w:rsidRDefault="008D5BC7" w:rsidP="008D5BC7">
      <w:pPr>
        <w:tabs>
          <w:tab w:val="center" w:pos="4680"/>
        </w:tabs>
        <w:jc w:val="center"/>
        <w:rPr>
          <w:b/>
          <w:sz w:val="32"/>
          <w:szCs w:val="32"/>
        </w:rPr>
      </w:pPr>
      <w:r>
        <w:rPr>
          <w:b/>
          <w:sz w:val="32"/>
          <w:szCs w:val="32"/>
        </w:rPr>
        <w:t>OUTSOURCING OF TEMPORARY SUPPORT PERSONNEL FOR PROJECTS, AND ALL OTHER ACTIVITIES TO BE UNDERTAKEN BY THE PORT MANAGEMENT OFFICE OF SOCSARGEN OF THE PHILIPPINE PORTS AUTHORITY FOR APRIL 1, 2016 TO MARCH 31, 2017</w:t>
      </w:r>
    </w:p>
    <w:p w:rsidR="008D5BC7" w:rsidRPr="00677BB3" w:rsidRDefault="008D5BC7" w:rsidP="008D5BC7">
      <w:pPr>
        <w:rPr>
          <w:spacing w:val="-2"/>
        </w:rPr>
      </w:pPr>
    </w:p>
    <w:p w:rsidR="008D5BC7" w:rsidRPr="00FB7781" w:rsidRDefault="008D5BC7" w:rsidP="008D5BC7">
      <w:r w:rsidRPr="00540825">
        <w:rPr>
          <w:spacing w:val="-2"/>
          <w:szCs w:val="24"/>
        </w:rPr>
        <w:t xml:space="preserve">The Philippine Ports Authority, Port Management Office </w:t>
      </w:r>
      <w:r>
        <w:rPr>
          <w:spacing w:val="-2"/>
          <w:szCs w:val="24"/>
        </w:rPr>
        <w:t>- SOCSARGEN</w:t>
      </w:r>
      <w:r w:rsidRPr="00540825">
        <w:rPr>
          <w:spacing w:val="-2"/>
          <w:szCs w:val="24"/>
        </w:rPr>
        <w:t xml:space="preserve"> (PPA, PMO-</w:t>
      </w:r>
      <w:r>
        <w:rPr>
          <w:spacing w:val="-2"/>
          <w:szCs w:val="24"/>
        </w:rPr>
        <w:t>SOCSARGEN</w:t>
      </w:r>
      <w:r w:rsidRPr="00540825">
        <w:rPr>
          <w:spacing w:val="-2"/>
          <w:szCs w:val="24"/>
        </w:rPr>
        <w:t>)</w:t>
      </w:r>
      <w:r>
        <w:rPr>
          <w:spacing w:val="-2"/>
          <w:szCs w:val="24"/>
        </w:rPr>
        <w:t>,</w:t>
      </w:r>
      <w:r w:rsidRPr="00CE30A8">
        <w:rPr>
          <w:spacing w:val="-2"/>
          <w:szCs w:val="24"/>
        </w:rPr>
        <w:t xml:space="preserve"> </w:t>
      </w:r>
      <w:r w:rsidRPr="00540825">
        <w:rPr>
          <w:spacing w:val="-2"/>
          <w:szCs w:val="24"/>
        </w:rPr>
        <w:t xml:space="preserve">through the PPA Corporate Budget </w:t>
      </w:r>
      <w:r w:rsidRPr="00CE30A8">
        <w:rPr>
          <w:spacing w:val="-2"/>
          <w:szCs w:val="24"/>
        </w:rPr>
        <w:t>for CY 201</w:t>
      </w:r>
      <w:r>
        <w:rPr>
          <w:spacing w:val="-2"/>
          <w:szCs w:val="24"/>
        </w:rPr>
        <w:t>6</w:t>
      </w:r>
      <w:r w:rsidRPr="00CE30A8">
        <w:rPr>
          <w:i/>
          <w:spacing w:val="-2"/>
          <w:szCs w:val="24"/>
        </w:rPr>
        <w:t xml:space="preserve"> </w:t>
      </w:r>
      <w:r w:rsidRPr="00CE30A8">
        <w:rPr>
          <w:spacing w:val="-2"/>
          <w:szCs w:val="24"/>
        </w:rPr>
        <w:t>intends to apply the sum of</w:t>
      </w:r>
      <w:r w:rsidRPr="00CE30A8">
        <w:rPr>
          <w:szCs w:val="24"/>
        </w:rPr>
        <w:t xml:space="preserve"> </w:t>
      </w:r>
      <w:r w:rsidRPr="002F67D7">
        <w:rPr>
          <w:color w:val="000000"/>
          <w:szCs w:val="24"/>
        </w:rPr>
        <w:t xml:space="preserve">Eight Million </w:t>
      </w:r>
      <w:r>
        <w:rPr>
          <w:color w:val="000000"/>
          <w:szCs w:val="24"/>
        </w:rPr>
        <w:t>Five Hundred Eight</w:t>
      </w:r>
      <w:r w:rsidRPr="002F67D7">
        <w:rPr>
          <w:color w:val="000000"/>
          <w:szCs w:val="24"/>
        </w:rPr>
        <w:t xml:space="preserve"> Thousand </w:t>
      </w:r>
      <w:r>
        <w:rPr>
          <w:color w:val="000000"/>
          <w:szCs w:val="24"/>
        </w:rPr>
        <w:t xml:space="preserve">Nine Hundred Fifty Seven Pesos and Sixty Centavos  </w:t>
      </w:r>
      <w:r w:rsidRPr="002F67D7">
        <w:rPr>
          <w:color w:val="000000"/>
          <w:szCs w:val="24"/>
        </w:rPr>
        <w:t xml:space="preserve"> (</w:t>
      </w:r>
      <w:proofErr w:type="spellStart"/>
      <w:r w:rsidRPr="002F67D7">
        <w:rPr>
          <w:color w:val="000000"/>
          <w:szCs w:val="24"/>
        </w:rPr>
        <w:t>Php</w:t>
      </w:r>
      <w:proofErr w:type="spellEnd"/>
      <w:r w:rsidRPr="002F67D7">
        <w:rPr>
          <w:color w:val="000000"/>
          <w:szCs w:val="24"/>
        </w:rPr>
        <w:t xml:space="preserve"> </w:t>
      </w:r>
      <w:r w:rsidRPr="00FB7781">
        <w:rPr>
          <w:color w:val="000000"/>
          <w:szCs w:val="24"/>
        </w:rPr>
        <w:t>8,508,957.60</w:t>
      </w:r>
      <w:r w:rsidRPr="002F67D7">
        <w:rPr>
          <w:color w:val="000000"/>
          <w:szCs w:val="24"/>
        </w:rPr>
        <w:t>)</w:t>
      </w:r>
      <w:r w:rsidRPr="00CE30A8">
        <w:rPr>
          <w:szCs w:val="24"/>
        </w:rPr>
        <w:t xml:space="preserve"> charged against the corporate budget of the Philippine Ports Authority </w:t>
      </w:r>
      <w:r w:rsidRPr="00CE30A8">
        <w:rPr>
          <w:spacing w:val="-2"/>
          <w:szCs w:val="24"/>
        </w:rPr>
        <w:t>being the Approved</w:t>
      </w:r>
      <w:r w:rsidRPr="00540825">
        <w:rPr>
          <w:spacing w:val="-2"/>
          <w:szCs w:val="24"/>
        </w:rPr>
        <w:t xml:space="preserve"> Budget for the Contract (ABC) under the </w:t>
      </w:r>
      <w:r w:rsidRPr="00FB7781">
        <w:t xml:space="preserve">contract for </w:t>
      </w:r>
      <w:r w:rsidRPr="00FB7781">
        <w:rPr>
          <w:b/>
        </w:rPr>
        <w:t>Outsourcing of Temporary Support Personnel for Projects, and All Other Activities to be Undertaken by the Port Management Office of SOCSARGEN of the Philippine Ports Authority for April 1, 2016 to March 31, 2017.</w:t>
      </w:r>
      <w:r w:rsidRPr="00FB7781">
        <w:t xml:space="preserve">  Bids received in excess of the ABC shall be automatically rejected at bid opening.</w:t>
      </w:r>
    </w:p>
    <w:p w:rsidR="008D5BC7" w:rsidRPr="00540825" w:rsidRDefault="008D5BC7" w:rsidP="008D5BC7">
      <w:pPr>
        <w:ind w:left="720" w:hanging="720"/>
        <w:rPr>
          <w:spacing w:val="-2"/>
        </w:rPr>
      </w:pPr>
    </w:p>
    <w:p w:rsidR="008D5BC7" w:rsidRPr="00677BB3" w:rsidRDefault="008D5BC7" w:rsidP="008D5BC7">
      <w:pPr>
        <w:numPr>
          <w:ilvl w:val="0"/>
          <w:numId w:val="1"/>
        </w:numPr>
        <w:ind w:left="720" w:hanging="720"/>
        <w:rPr>
          <w:spacing w:val="-2"/>
        </w:rPr>
      </w:pPr>
      <w:r w:rsidRPr="00677BB3">
        <w:rPr>
          <w:spacing w:val="-2"/>
        </w:rPr>
        <w:t xml:space="preserve">The </w:t>
      </w:r>
      <w:r w:rsidRPr="00DB7488">
        <w:rPr>
          <w:b/>
          <w:spacing w:val="-2"/>
        </w:rPr>
        <w:t>PPA</w:t>
      </w:r>
      <w:r>
        <w:rPr>
          <w:b/>
          <w:spacing w:val="-2"/>
        </w:rPr>
        <w:t xml:space="preserve">, </w:t>
      </w:r>
      <w:r w:rsidRPr="00DB7488">
        <w:rPr>
          <w:b/>
          <w:spacing w:val="-2"/>
        </w:rPr>
        <w:t>PMO</w:t>
      </w:r>
      <w:r>
        <w:rPr>
          <w:b/>
          <w:spacing w:val="-2"/>
        </w:rPr>
        <w:t>-SOCSARGEN, Bids and Awards Committee for Procurement of Goods (BAC-PG)</w:t>
      </w:r>
      <w:r w:rsidRPr="00677BB3">
        <w:rPr>
          <w:spacing w:val="-2"/>
        </w:rPr>
        <w:t xml:space="preserve"> now invites bids for </w:t>
      </w:r>
      <w:r w:rsidRPr="00FB7781">
        <w:rPr>
          <w:b/>
        </w:rPr>
        <w:t xml:space="preserve">Outsourcing of Temporary Support Personnel for Projects, and All Other Activities to be Undertaken by the Port Management Office of SOCSARGEN of the Philippine Ports Authority for </w:t>
      </w:r>
      <w:r>
        <w:rPr>
          <w:b/>
        </w:rPr>
        <w:t xml:space="preserve"> </w:t>
      </w:r>
      <w:r w:rsidRPr="00FB7781">
        <w:rPr>
          <w:b/>
        </w:rPr>
        <w:t>April 1, 2016 to March 31, 2017.</w:t>
      </w:r>
      <w:r>
        <w:rPr>
          <w:rStyle w:val="FootnoteReference"/>
        </w:rPr>
        <w:t xml:space="preserve">  </w:t>
      </w:r>
      <w:r w:rsidRPr="00677BB3">
        <w:rPr>
          <w:spacing w:val="-2"/>
        </w:rPr>
        <w:t xml:space="preserve">Delivery of the Goods is required </w:t>
      </w:r>
      <w:r>
        <w:rPr>
          <w:spacing w:val="-2"/>
        </w:rPr>
        <w:t xml:space="preserve">for </w:t>
      </w:r>
      <w:r w:rsidRPr="00920912">
        <w:rPr>
          <w:b/>
          <w:spacing w:val="-2"/>
        </w:rPr>
        <w:t xml:space="preserve">one (1) year, from </w:t>
      </w:r>
      <w:r>
        <w:rPr>
          <w:b/>
          <w:spacing w:val="-2"/>
        </w:rPr>
        <w:t>April 1, 2016 to</w:t>
      </w:r>
      <w:r w:rsidRPr="00920912">
        <w:rPr>
          <w:b/>
          <w:spacing w:val="-2"/>
        </w:rPr>
        <w:t xml:space="preserve"> </w:t>
      </w:r>
      <w:r>
        <w:rPr>
          <w:b/>
          <w:spacing w:val="-2"/>
        </w:rPr>
        <w:t>March 31, 2017</w:t>
      </w:r>
      <w:r w:rsidRPr="00444727">
        <w:rPr>
          <w:spacing w:val="-2"/>
        </w:rPr>
        <w:t>.</w:t>
      </w:r>
      <w:r w:rsidRPr="00677BB3">
        <w:rPr>
          <w:spacing w:val="-2"/>
        </w:rPr>
        <w:t xml:space="preserve"> Bidders should have completed, within </w:t>
      </w:r>
      <w:r>
        <w:rPr>
          <w:b/>
          <w:spacing w:val="-2"/>
        </w:rPr>
        <w:t>Ten (10</w:t>
      </w:r>
      <w:r w:rsidRPr="00920912">
        <w:rPr>
          <w:b/>
          <w:spacing w:val="-2"/>
        </w:rPr>
        <w:t>) years</w:t>
      </w:r>
      <w:r w:rsidRPr="00677BB3">
        <w:rPr>
          <w:spacing w:val="-2"/>
        </w:rPr>
        <w:t xml:space="preserve"> from the date of submission and receipt of bids, a contract similar to the Project. The description of an eligible bidder is contained in the Bidding Documents, particularly, in Section II. Instructions to Bidders.</w:t>
      </w:r>
    </w:p>
    <w:p w:rsidR="008D5BC7" w:rsidRPr="00677BB3" w:rsidRDefault="008D5BC7" w:rsidP="008D5BC7">
      <w:pPr>
        <w:ind w:left="720"/>
        <w:rPr>
          <w:spacing w:val="-2"/>
        </w:rPr>
      </w:pPr>
    </w:p>
    <w:p w:rsidR="008D5BC7" w:rsidRPr="007B12E0" w:rsidRDefault="008D5BC7" w:rsidP="008D5BC7">
      <w:pPr>
        <w:numPr>
          <w:ilvl w:val="0"/>
          <w:numId w:val="1"/>
        </w:numPr>
        <w:ind w:left="720" w:hanging="720"/>
        <w:rPr>
          <w:b/>
          <w:i/>
          <w:spacing w:val="-2"/>
        </w:rPr>
      </w:pPr>
      <w:r w:rsidRPr="007B12E0">
        <w:rPr>
          <w:spacing w:val="-2"/>
        </w:rPr>
        <w:t xml:space="preserve">Bidding will be conducted through open competitive bidding procedures using a non-discretionary “pass/fail” criterion as specified in the </w:t>
      </w:r>
      <w:r>
        <w:rPr>
          <w:spacing w:val="-2"/>
        </w:rPr>
        <w:t xml:space="preserve">Revised </w:t>
      </w:r>
      <w:r w:rsidRPr="007B12E0">
        <w:rPr>
          <w:spacing w:val="-2"/>
        </w:rPr>
        <w:t>Implementing Rules and Regulations (</w:t>
      </w:r>
      <w:r>
        <w:rPr>
          <w:spacing w:val="-2"/>
        </w:rPr>
        <w:t>R</w:t>
      </w:r>
      <w:r w:rsidRPr="007B12E0">
        <w:rPr>
          <w:spacing w:val="-2"/>
        </w:rPr>
        <w:t>IRR) of Republic Act (RA) 9184, otherwise known as the “Government Procurement Reform Act”.</w:t>
      </w:r>
    </w:p>
    <w:p w:rsidR="008D5BC7" w:rsidRDefault="008D5BC7" w:rsidP="008D5BC7">
      <w:pPr>
        <w:pStyle w:val="ListParagraph"/>
        <w:rPr>
          <w:b/>
          <w:i/>
          <w:spacing w:val="-2"/>
        </w:rPr>
      </w:pPr>
    </w:p>
    <w:p w:rsidR="008D5BC7" w:rsidRPr="007B12E0" w:rsidRDefault="008D5BC7" w:rsidP="008D5BC7">
      <w:pPr>
        <w:numPr>
          <w:ilvl w:val="0"/>
          <w:numId w:val="1"/>
        </w:numPr>
        <w:ind w:left="720" w:hanging="720"/>
        <w:rPr>
          <w:b/>
          <w:i/>
          <w:spacing w:val="-2"/>
        </w:rPr>
      </w:pPr>
      <w:r w:rsidRPr="007B12E0">
        <w:rPr>
          <w:spacing w:val="-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8D5BC7" w:rsidRPr="00677BB3" w:rsidRDefault="008D5BC7" w:rsidP="008D5BC7">
      <w:pPr>
        <w:ind w:left="720" w:hanging="720"/>
        <w:rPr>
          <w:spacing w:val="-2"/>
        </w:rPr>
      </w:pPr>
    </w:p>
    <w:p w:rsidR="008D5BC7" w:rsidRPr="00D74FC8" w:rsidRDefault="008D5BC7" w:rsidP="008D5BC7">
      <w:pPr>
        <w:numPr>
          <w:ilvl w:val="0"/>
          <w:numId w:val="1"/>
        </w:numPr>
        <w:ind w:left="720" w:hanging="720"/>
        <w:rPr>
          <w:spacing w:val="-2"/>
        </w:rPr>
      </w:pPr>
      <w:r w:rsidRPr="00677BB3">
        <w:rPr>
          <w:spacing w:val="-2"/>
        </w:rPr>
        <w:t xml:space="preserve">Interested bidders may obtain further information from </w:t>
      </w:r>
      <w:r w:rsidRPr="00DB7488">
        <w:rPr>
          <w:b/>
          <w:spacing w:val="-2"/>
        </w:rPr>
        <w:t>PPA</w:t>
      </w:r>
      <w:r>
        <w:rPr>
          <w:b/>
          <w:spacing w:val="-2"/>
        </w:rPr>
        <w:t xml:space="preserve">, </w:t>
      </w:r>
      <w:r w:rsidRPr="00DB7488">
        <w:rPr>
          <w:b/>
          <w:spacing w:val="-2"/>
        </w:rPr>
        <w:t>PMO</w:t>
      </w:r>
      <w:r>
        <w:rPr>
          <w:b/>
          <w:spacing w:val="-2"/>
        </w:rPr>
        <w:t>-SOCSARGEN</w:t>
      </w:r>
      <w:r w:rsidRPr="00677BB3">
        <w:rPr>
          <w:spacing w:val="-2"/>
        </w:rPr>
        <w:t xml:space="preserve"> and inspect the Bidding Documents at the address given below during </w:t>
      </w:r>
      <w:r w:rsidRPr="00D74FC8">
        <w:rPr>
          <w:b/>
          <w:spacing w:val="-2"/>
        </w:rPr>
        <w:t>8:00AM to 5:00PM, Monday to Friday</w:t>
      </w:r>
      <w:r w:rsidRPr="00D74FC8">
        <w:rPr>
          <w:spacing w:val="-2"/>
        </w:rPr>
        <w:t>.</w:t>
      </w:r>
    </w:p>
    <w:p w:rsidR="008D5BC7" w:rsidRPr="00677BB3" w:rsidRDefault="008D5BC7" w:rsidP="008D5BC7">
      <w:pPr>
        <w:rPr>
          <w:spacing w:val="-2"/>
        </w:rPr>
      </w:pPr>
    </w:p>
    <w:p w:rsidR="008D5BC7" w:rsidRPr="00B86DE0" w:rsidRDefault="008D5BC7" w:rsidP="008D5BC7">
      <w:pPr>
        <w:ind w:left="720"/>
        <w:rPr>
          <w:b/>
          <w:spacing w:val="-2"/>
        </w:rPr>
      </w:pPr>
      <w:r w:rsidRPr="00677BB3">
        <w:rPr>
          <w:spacing w:val="-2"/>
        </w:rPr>
        <w:lastRenderedPageBreak/>
        <w:t xml:space="preserve">A complete set of Bidding Documents may be purchased by interested Bidders on </w:t>
      </w:r>
      <w:r>
        <w:rPr>
          <w:b/>
          <w:color w:val="000000"/>
          <w:spacing w:val="-2"/>
        </w:rPr>
        <w:t>February 11, 2016 to March 6, 2016</w:t>
      </w:r>
      <w:r w:rsidRPr="00677BB3">
        <w:rPr>
          <w:spacing w:val="-2"/>
        </w:rPr>
        <w:t xml:space="preserve"> from the address below and upon payment of a </w:t>
      </w:r>
      <w:r w:rsidRPr="00B86DE0">
        <w:rPr>
          <w:spacing w:val="-2"/>
        </w:rPr>
        <w:t>nonrefundable fee for the Bidding Documents in the amount of</w:t>
      </w:r>
      <w:r>
        <w:rPr>
          <w:spacing w:val="-2"/>
        </w:rPr>
        <w:t xml:space="preserve"> </w:t>
      </w:r>
      <w:r>
        <w:rPr>
          <w:b/>
          <w:spacing w:val="-2"/>
        </w:rPr>
        <w:t xml:space="preserve">Ten </w:t>
      </w:r>
      <w:r w:rsidRPr="00D74FC8">
        <w:rPr>
          <w:b/>
          <w:spacing w:val="-2"/>
        </w:rPr>
        <w:t>Thousand Pesos</w:t>
      </w:r>
      <w:r w:rsidRPr="00D74FC8">
        <w:rPr>
          <w:spacing w:val="-2"/>
        </w:rPr>
        <w:t xml:space="preserve"> </w:t>
      </w:r>
      <w:r w:rsidRPr="00D74FC8">
        <w:rPr>
          <w:b/>
          <w:spacing w:val="-2"/>
        </w:rPr>
        <w:t>(Php1</w:t>
      </w:r>
      <w:r>
        <w:rPr>
          <w:b/>
          <w:spacing w:val="-2"/>
        </w:rPr>
        <w:t>0</w:t>
      </w:r>
      <w:r w:rsidRPr="00D74FC8">
        <w:rPr>
          <w:b/>
          <w:spacing w:val="-2"/>
        </w:rPr>
        <w:t xml:space="preserve">,000.00), </w:t>
      </w:r>
      <w:r>
        <w:rPr>
          <w:b/>
          <w:spacing w:val="-2"/>
        </w:rPr>
        <w:t>plus twelve percent (12%) VAT</w:t>
      </w:r>
      <w:r w:rsidRPr="00D74FC8">
        <w:rPr>
          <w:spacing w:val="-2"/>
        </w:rPr>
        <w:t xml:space="preserve">. </w:t>
      </w:r>
    </w:p>
    <w:p w:rsidR="008D5BC7" w:rsidRPr="00677BB3" w:rsidRDefault="008D5BC7" w:rsidP="008D5BC7">
      <w:pPr>
        <w:ind w:left="720"/>
        <w:rPr>
          <w:spacing w:val="-2"/>
        </w:rPr>
      </w:pPr>
    </w:p>
    <w:p w:rsidR="008D5BC7" w:rsidRPr="00677BB3" w:rsidRDefault="008D5BC7" w:rsidP="008D5BC7">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8D5BC7" w:rsidRPr="00677BB3" w:rsidRDefault="008D5BC7" w:rsidP="008D5BC7">
      <w:pPr>
        <w:ind w:left="720"/>
        <w:rPr>
          <w:spacing w:val="-2"/>
        </w:rPr>
      </w:pPr>
    </w:p>
    <w:p w:rsidR="008D5BC7" w:rsidRPr="000A6FB2" w:rsidRDefault="008D5BC7" w:rsidP="008D5BC7">
      <w:pPr>
        <w:numPr>
          <w:ilvl w:val="0"/>
          <w:numId w:val="1"/>
        </w:numPr>
        <w:ind w:left="720" w:hanging="720"/>
        <w:rPr>
          <w:spacing w:val="-2"/>
        </w:rPr>
      </w:pPr>
      <w:r w:rsidRPr="000A6FB2">
        <w:rPr>
          <w:spacing w:val="-2"/>
        </w:rPr>
        <w:t xml:space="preserve">The </w:t>
      </w:r>
      <w:r w:rsidRPr="00DB7488">
        <w:rPr>
          <w:b/>
          <w:spacing w:val="-2"/>
        </w:rPr>
        <w:t>PPA</w:t>
      </w:r>
      <w:r>
        <w:rPr>
          <w:b/>
          <w:spacing w:val="-2"/>
        </w:rPr>
        <w:t xml:space="preserve">, </w:t>
      </w:r>
      <w:r w:rsidRPr="00DB7488">
        <w:rPr>
          <w:b/>
          <w:spacing w:val="-2"/>
        </w:rPr>
        <w:t>PMO</w:t>
      </w:r>
      <w:r>
        <w:rPr>
          <w:b/>
          <w:spacing w:val="-2"/>
        </w:rPr>
        <w:t>-SOCSARGEN</w:t>
      </w:r>
      <w:r w:rsidRPr="000A6FB2">
        <w:rPr>
          <w:spacing w:val="-2"/>
        </w:rPr>
        <w:t xml:space="preserve"> will hold a Pre-Bid Conference on</w:t>
      </w:r>
      <w:r>
        <w:rPr>
          <w:spacing w:val="-2"/>
        </w:rPr>
        <w:t xml:space="preserve"> </w:t>
      </w:r>
      <w:r>
        <w:rPr>
          <w:b/>
          <w:color w:val="000000"/>
          <w:spacing w:val="-2"/>
        </w:rPr>
        <w:t xml:space="preserve">February 22, 2016 at </w:t>
      </w:r>
      <w:r w:rsidRPr="00F2005C">
        <w:rPr>
          <w:b/>
          <w:color w:val="000000"/>
          <w:spacing w:val="-2"/>
        </w:rPr>
        <w:t>9:00 AM</w:t>
      </w:r>
      <w:r w:rsidRPr="000A6FB2">
        <w:rPr>
          <w:spacing w:val="-2"/>
        </w:rPr>
        <w:t xml:space="preserve"> at </w:t>
      </w:r>
      <w:r w:rsidRPr="00F958FE">
        <w:rPr>
          <w:b/>
          <w:spacing w:val="-2"/>
        </w:rPr>
        <w:t>SCIPSI Conference Room</w:t>
      </w:r>
      <w:r w:rsidRPr="00780EA9">
        <w:rPr>
          <w:b/>
          <w:color w:val="000000"/>
          <w:spacing w:val="-2"/>
        </w:rPr>
        <w:t xml:space="preserve">, </w:t>
      </w:r>
      <w:proofErr w:type="spellStart"/>
      <w:r w:rsidRPr="00780EA9">
        <w:rPr>
          <w:b/>
          <w:color w:val="000000"/>
          <w:spacing w:val="-2"/>
        </w:rPr>
        <w:t>Makar</w:t>
      </w:r>
      <w:proofErr w:type="spellEnd"/>
      <w:r w:rsidRPr="00780EA9">
        <w:rPr>
          <w:b/>
          <w:color w:val="000000"/>
          <w:spacing w:val="-2"/>
        </w:rPr>
        <w:t xml:space="preserve"> Wharf, General Santos City</w:t>
      </w:r>
      <w:r w:rsidRPr="000A6FB2">
        <w:rPr>
          <w:i/>
          <w:spacing w:val="-2"/>
        </w:rPr>
        <w:t xml:space="preserve">, </w:t>
      </w:r>
      <w:r w:rsidRPr="000A6FB2">
        <w:rPr>
          <w:spacing w:val="-2"/>
        </w:rPr>
        <w:t>which shall be</w:t>
      </w:r>
      <w:r w:rsidRPr="000A6FB2">
        <w:rPr>
          <w:i/>
          <w:spacing w:val="-2"/>
        </w:rPr>
        <w:t xml:space="preserve"> </w:t>
      </w:r>
      <w:r w:rsidRPr="000A6FB2">
        <w:rPr>
          <w:spacing w:val="-2"/>
        </w:rPr>
        <w:t>open to all interested parties.</w:t>
      </w:r>
    </w:p>
    <w:p w:rsidR="008D5BC7" w:rsidRPr="00677BB3" w:rsidRDefault="008D5BC7" w:rsidP="008D5BC7">
      <w:pPr>
        <w:ind w:left="720"/>
        <w:rPr>
          <w:spacing w:val="-2"/>
        </w:rPr>
      </w:pPr>
    </w:p>
    <w:p w:rsidR="008D5BC7" w:rsidRPr="00677BB3" w:rsidRDefault="008D5BC7" w:rsidP="008D5BC7">
      <w:pPr>
        <w:numPr>
          <w:ilvl w:val="0"/>
          <w:numId w:val="1"/>
        </w:numPr>
        <w:ind w:left="720" w:hanging="720"/>
        <w:rPr>
          <w:spacing w:val="-2"/>
        </w:rPr>
      </w:pPr>
      <w:r w:rsidRPr="00677BB3">
        <w:rPr>
          <w:spacing w:val="-2"/>
        </w:rPr>
        <w:t xml:space="preserve">Bids must be delivered to the address below on or before </w:t>
      </w:r>
      <w:r w:rsidRPr="00266B5D">
        <w:rPr>
          <w:b/>
          <w:spacing w:val="-2"/>
        </w:rPr>
        <w:t>March 7, 2016</w:t>
      </w:r>
      <w:r>
        <w:rPr>
          <w:b/>
          <w:spacing w:val="-2"/>
        </w:rPr>
        <w:t xml:space="preserve"> at</w:t>
      </w:r>
      <w:r w:rsidRPr="00F2005C">
        <w:rPr>
          <w:b/>
          <w:spacing w:val="-2"/>
        </w:rPr>
        <w:t xml:space="preserve"> 9:00</w:t>
      </w:r>
      <w:r>
        <w:rPr>
          <w:b/>
          <w:spacing w:val="-2"/>
        </w:rPr>
        <w:t xml:space="preserve"> </w:t>
      </w:r>
      <w:r w:rsidRPr="00F2005C">
        <w:rPr>
          <w:b/>
          <w:spacing w:val="-2"/>
        </w:rPr>
        <w:t>AM</w:t>
      </w:r>
      <w:r w:rsidRPr="00444727">
        <w:rPr>
          <w:spacing w:val="-2"/>
        </w:rPr>
        <w:t xml:space="preserve"> at</w:t>
      </w:r>
      <w:r>
        <w:rPr>
          <w:b/>
          <w:color w:val="FF0000"/>
          <w:spacing w:val="-2"/>
        </w:rPr>
        <w:t xml:space="preserve"> </w:t>
      </w:r>
      <w:r w:rsidRPr="00780EA9">
        <w:rPr>
          <w:b/>
          <w:color w:val="000000"/>
          <w:spacing w:val="-2"/>
        </w:rPr>
        <w:t xml:space="preserve">Building, </w:t>
      </w:r>
      <w:proofErr w:type="spellStart"/>
      <w:r w:rsidRPr="00780EA9">
        <w:rPr>
          <w:b/>
          <w:color w:val="000000"/>
          <w:spacing w:val="-2"/>
        </w:rPr>
        <w:t>Makar</w:t>
      </w:r>
      <w:proofErr w:type="spellEnd"/>
      <w:r w:rsidRPr="00780EA9">
        <w:rPr>
          <w:b/>
          <w:color w:val="000000"/>
          <w:spacing w:val="-2"/>
        </w:rPr>
        <w:t xml:space="preserve"> Wharf, General Santos City</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 </w:t>
      </w:r>
      <w:r w:rsidR="00AD2670" w:rsidRPr="00677BB3">
        <w:rPr>
          <w:spacing w:val="-2"/>
        </w:rPr>
        <w:fldChar w:fldCharType="begin"/>
      </w:r>
      <w:r w:rsidRPr="00677BB3">
        <w:rPr>
          <w:spacing w:val="-2"/>
        </w:rPr>
        <w:instrText xml:space="preserve"> REF _Ref100724286 \r \h </w:instrText>
      </w:r>
      <w:r>
        <w:rPr>
          <w:spacing w:val="-2"/>
        </w:rPr>
        <w:instrText xml:space="preserve"> \* MERGEFORMAT </w:instrText>
      </w:r>
      <w:r w:rsidR="00AD2670" w:rsidRPr="00677BB3">
        <w:rPr>
          <w:spacing w:val="-2"/>
        </w:rPr>
      </w:r>
      <w:r w:rsidR="00AD2670" w:rsidRPr="00677BB3">
        <w:rPr>
          <w:spacing w:val="-2"/>
        </w:rPr>
        <w:fldChar w:fldCharType="separate"/>
      </w:r>
      <w:r w:rsidR="00606FC8">
        <w:rPr>
          <w:b/>
          <w:bCs/>
          <w:spacing w:val="-2"/>
        </w:rPr>
        <w:t>Error! Reference source not found.</w:t>
      </w:r>
      <w:r w:rsidR="00AD2670" w:rsidRPr="00677BB3">
        <w:rPr>
          <w:spacing w:val="-2"/>
        </w:rPr>
        <w:fldChar w:fldCharType="end"/>
      </w:r>
      <w:r w:rsidRPr="00677BB3">
        <w:rPr>
          <w:spacing w:val="-2"/>
        </w:rPr>
        <w:t xml:space="preserve">. </w:t>
      </w:r>
    </w:p>
    <w:p w:rsidR="008D5BC7" w:rsidRPr="00677BB3" w:rsidRDefault="008D5BC7" w:rsidP="008D5BC7">
      <w:pPr>
        <w:ind w:left="720"/>
        <w:rPr>
          <w:spacing w:val="-2"/>
        </w:rPr>
      </w:pPr>
    </w:p>
    <w:p w:rsidR="008D5BC7" w:rsidRPr="00677BB3" w:rsidRDefault="008D5BC7" w:rsidP="008D5BC7">
      <w:pPr>
        <w:ind w:left="720"/>
        <w:rPr>
          <w:spacing w:val="-2"/>
        </w:rPr>
      </w:pPr>
      <w:r w:rsidRPr="00677BB3">
        <w:rPr>
          <w:spacing w:val="-2"/>
        </w:rPr>
        <w:t xml:space="preserve">Bid opening shall be on </w:t>
      </w:r>
      <w:r>
        <w:rPr>
          <w:b/>
          <w:spacing w:val="-2"/>
        </w:rPr>
        <w:t xml:space="preserve">March 7, 2016 at </w:t>
      </w:r>
      <w:r w:rsidRPr="00F958FE">
        <w:rPr>
          <w:b/>
          <w:spacing w:val="-2"/>
        </w:rPr>
        <w:t>9:</w:t>
      </w:r>
      <w:r>
        <w:rPr>
          <w:b/>
          <w:spacing w:val="-2"/>
        </w:rPr>
        <w:t xml:space="preserve">30 </w:t>
      </w:r>
      <w:r w:rsidRPr="00F958FE">
        <w:rPr>
          <w:b/>
          <w:spacing w:val="-2"/>
        </w:rPr>
        <w:t>AM</w:t>
      </w:r>
      <w:r w:rsidRPr="00677BB3">
        <w:rPr>
          <w:spacing w:val="-2"/>
        </w:rPr>
        <w:t xml:space="preserve"> at </w:t>
      </w:r>
      <w:r w:rsidRPr="0033537B">
        <w:rPr>
          <w:b/>
          <w:color w:val="000000"/>
          <w:spacing w:val="-2"/>
        </w:rPr>
        <w:t xml:space="preserve">SCIPSI Conference Room, </w:t>
      </w:r>
      <w:proofErr w:type="spellStart"/>
      <w:r w:rsidRPr="0033537B">
        <w:rPr>
          <w:b/>
          <w:color w:val="000000"/>
          <w:spacing w:val="-2"/>
        </w:rPr>
        <w:t>Makar</w:t>
      </w:r>
      <w:proofErr w:type="spellEnd"/>
      <w:r w:rsidRPr="0033537B">
        <w:rPr>
          <w:b/>
          <w:color w:val="000000"/>
          <w:spacing w:val="-2"/>
        </w:rPr>
        <w:t xml:space="preserve"> Wharf, </w:t>
      </w:r>
      <w:proofErr w:type="gramStart"/>
      <w:r w:rsidRPr="0033537B">
        <w:rPr>
          <w:b/>
          <w:color w:val="000000"/>
          <w:spacing w:val="-2"/>
        </w:rPr>
        <w:t>General</w:t>
      </w:r>
      <w:proofErr w:type="gramEnd"/>
      <w:r w:rsidRPr="0033537B">
        <w:rPr>
          <w:b/>
          <w:color w:val="000000"/>
          <w:spacing w:val="-2"/>
        </w:rPr>
        <w:t xml:space="preserve"> Santos City</w:t>
      </w:r>
      <w:r w:rsidRPr="0033537B">
        <w:rPr>
          <w:spacing w:val="-2"/>
        </w:rPr>
        <w:t>.</w:t>
      </w:r>
      <w:r w:rsidRPr="00677BB3">
        <w:rPr>
          <w:spacing w:val="-2"/>
        </w:rPr>
        <w:t xml:space="preserve">  Bids will be opened in the presence of the Bidders’ representatives who choose to attend at the address below. Late bids shall not be accepted.</w:t>
      </w:r>
    </w:p>
    <w:p w:rsidR="008D5BC7" w:rsidRPr="00677BB3" w:rsidRDefault="008D5BC7" w:rsidP="008D5BC7">
      <w:pPr>
        <w:rPr>
          <w:i/>
          <w:spacing w:val="-2"/>
        </w:rPr>
      </w:pPr>
    </w:p>
    <w:p w:rsidR="008D5BC7" w:rsidRPr="00F34ECE" w:rsidRDefault="008D5BC7" w:rsidP="008D5BC7">
      <w:pPr>
        <w:numPr>
          <w:ilvl w:val="0"/>
          <w:numId w:val="1"/>
        </w:numPr>
        <w:ind w:left="720" w:hanging="720"/>
        <w:rPr>
          <w:spacing w:val="-2"/>
        </w:rPr>
      </w:pPr>
      <w:r w:rsidRPr="00677BB3">
        <w:t xml:space="preserve">The </w:t>
      </w:r>
      <w:r w:rsidRPr="000A6FB2">
        <w:rPr>
          <w:b/>
          <w:spacing w:val="-2"/>
        </w:rPr>
        <w:t>PPA</w:t>
      </w:r>
      <w:r>
        <w:rPr>
          <w:b/>
          <w:spacing w:val="-2"/>
        </w:rPr>
        <w:t xml:space="preserve">, </w:t>
      </w:r>
      <w:r w:rsidRPr="000A6FB2">
        <w:rPr>
          <w:b/>
          <w:spacing w:val="-2"/>
        </w:rPr>
        <w:t>PMO</w:t>
      </w:r>
      <w:r>
        <w:rPr>
          <w:b/>
          <w:spacing w:val="-2"/>
        </w:rPr>
        <w:t xml:space="preserve"> -</w:t>
      </w:r>
      <w:r w:rsidRPr="00A0264D">
        <w:rPr>
          <w:b/>
          <w:spacing w:val="-2"/>
        </w:rPr>
        <w:t xml:space="preserve"> </w:t>
      </w:r>
      <w:r>
        <w:rPr>
          <w:b/>
          <w:spacing w:val="-2"/>
        </w:rPr>
        <w:t>SOCSARGEN</w:t>
      </w:r>
      <w:r w:rsidRPr="00677BB3">
        <w:rPr>
          <w:i/>
          <w:spacing w:val="-2"/>
        </w:rPr>
        <w:t xml:space="preserve"> </w:t>
      </w:r>
      <w:r w:rsidRPr="00677BB3">
        <w:t>reserves the right to accept or reject any bid, to annul the bidding process, and to reject all bids at any time prior to contract award, without thereby incurring any liability to the affected bidder or bidders.</w:t>
      </w:r>
    </w:p>
    <w:p w:rsidR="008D5BC7" w:rsidRPr="00F34ECE" w:rsidRDefault="008D5BC7" w:rsidP="008D5BC7">
      <w:pPr>
        <w:ind w:left="720"/>
        <w:rPr>
          <w:spacing w:val="-2"/>
        </w:rPr>
      </w:pPr>
    </w:p>
    <w:p w:rsidR="008D5BC7" w:rsidRDefault="008D5BC7" w:rsidP="008D5BC7">
      <w:pPr>
        <w:numPr>
          <w:ilvl w:val="0"/>
          <w:numId w:val="1"/>
        </w:numPr>
        <w:ind w:left="720" w:hanging="720"/>
        <w:rPr>
          <w:spacing w:val="-2"/>
        </w:rPr>
      </w:pPr>
      <w:r w:rsidRPr="00B840EA">
        <w:rPr>
          <w:spacing w:val="-2"/>
        </w:rPr>
        <w:t>Below in ta</w:t>
      </w:r>
      <w:r>
        <w:t>ble form are the important dates of procurement</w:t>
      </w:r>
      <w:r w:rsidRPr="00B840EA">
        <w:rPr>
          <w:spacing w:val="-2"/>
        </w:rPr>
        <w:t>:</w:t>
      </w:r>
    </w:p>
    <w:p w:rsidR="00C77C9E" w:rsidRPr="00B840EA" w:rsidRDefault="00C77C9E" w:rsidP="00C77C9E">
      <w:pPr>
        <w:ind w:left="720"/>
        <w:rPr>
          <w:spacing w:val="-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80"/>
        <w:gridCol w:w="2430"/>
        <w:gridCol w:w="1505"/>
      </w:tblGrid>
      <w:tr w:rsidR="008D5BC7" w:rsidRPr="00F34ECE" w:rsidTr="00EE12F3">
        <w:trPr>
          <w:trHeight w:val="512"/>
        </w:trPr>
        <w:tc>
          <w:tcPr>
            <w:tcW w:w="3420" w:type="dxa"/>
            <w:gridSpan w:val="2"/>
            <w:vAlign w:val="center"/>
          </w:tcPr>
          <w:p w:rsidR="008D5BC7" w:rsidRPr="00F34ECE" w:rsidRDefault="008D5BC7" w:rsidP="00EE12F3">
            <w:pPr>
              <w:spacing w:line="240" w:lineRule="auto"/>
              <w:jc w:val="center"/>
              <w:rPr>
                <w:spacing w:val="-2"/>
              </w:rPr>
            </w:pPr>
            <w:r w:rsidRPr="00F34ECE">
              <w:rPr>
                <w:spacing w:val="-2"/>
              </w:rPr>
              <w:t>Procurement Schedules</w:t>
            </w:r>
          </w:p>
        </w:tc>
        <w:tc>
          <w:tcPr>
            <w:tcW w:w="2430" w:type="dxa"/>
            <w:vAlign w:val="center"/>
          </w:tcPr>
          <w:p w:rsidR="008D5BC7" w:rsidRPr="00F34ECE" w:rsidRDefault="008D5BC7" w:rsidP="00EE12F3">
            <w:pPr>
              <w:spacing w:line="240" w:lineRule="auto"/>
              <w:jc w:val="center"/>
              <w:rPr>
                <w:spacing w:val="-2"/>
              </w:rPr>
            </w:pPr>
            <w:r w:rsidRPr="00F34ECE">
              <w:rPr>
                <w:spacing w:val="-2"/>
              </w:rPr>
              <w:t>Inclusive Dates</w:t>
            </w:r>
          </w:p>
          <w:p w:rsidR="008D5BC7" w:rsidRPr="00F34ECE" w:rsidRDefault="008D5BC7" w:rsidP="00EE12F3">
            <w:pPr>
              <w:spacing w:line="240" w:lineRule="auto"/>
              <w:jc w:val="center"/>
              <w:rPr>
                <w:spacing w:val="-2"/>
              </w:rPr>
            </w:pPr>
            <w:r w:rsidRPr="00F34ECE">
              <w:rPr>
                <w:spacing w:val="-2"/>
              </w:rPr>
              <w:t>CY 2</w:t>
            </w:r>
            <w:r>
              <w:rPr>
                <w:spacing w:val="-2"/>
              </w:rPr>
              <w:t>016</w:t>
            </w:r>
          </w:p>
        </w:tc>
        <w:tc>
          <w:tcPr>
            <w:tcW w:w="1350" w:type="dxa"/>
            <w:vAlign w:val="center"/>
          </w:tcPr>
          <w:p w:rsidR="008D5BC7" w:rsidRPr="00F34ECE" w:rsidRDefault="008D5BC7" w:rsidP="00EE12F3">
            <w:pPr>
              <w:spacing w:line="240" w:lineRule="auto"/>
              <w:jc w:val="center"/>
              <w:rPr>
                <w:spacing w:val="-2"/>
              </w:rPr>
            </w:pPr>
            <w:r w:rsidRPr="00F34ECE">
              <w:rPr>
                <w:spacing w:val="-2"/>
              </w:rPr>
              <w:t>Time</w:t>
            </w:r>
          </w:p>
        </w:tc>
      </w:tr>
      <w:tr w:rsidR="008D5BC7" w:rsidRPr="00F34ECE" w:rsidTr="00EE12F3">
        <w:trPr>
          <w:trHeight w:val="530"/>
        </w:trPr>
        <w:tc>
          <w:tcPr>
            <w:tcW w:w="540" w:type="dxa"/>
          </w:tcPr>
          <w:p w:rsidR="008D5BC7" w:rsidRPr="00F34ECE" w:rsidRDefault="008D5BC7" w:rsidP="00EE12F3">
            <w:pPr>
              <w:spacing w:line="240" w:lineRule="auto"/>
              <w:rPr>
                <w:spacing w:val="-2"/>
              </w:rPr>
            </w:pPr>
            <w:r w:rsidRPr="00F34ECE">
              <w:rPr>
                <w:spacing w:val="-2"/>
              </w:rPr>
              <w:t>I.</w:t>
            </w:r>
          </w:p>
        </w:tc>
        <w:tc>
          <w:tcPr>
            <w:tcW w:w="2880" w:type="dxa"/>
          </w:tcPr>
          <w:p w:rsidR="008D5BC7" w:rsidRPr="00F34ECE" w:rsidRDefault="008D5BC7" w:rsidP="00EE12F3">
            <w:pPr>
              <w:spacing w:line="240" w:lineRule="auto"/>
              <w:rPr>
                <w:spacing w:val="-2"/>
              </w:rPr>
            </w:pPr>
            <w:r w:rsidRPr="00F34ECE">
              <w:rPr>
                <w:spacing w:val="-2"/>
              </w:rPr>
              <w:t>Advertisement/Posting</w:t>
            </w:r>
          </w:p>
        </w:tc>
        <w:tc>
          <w:tcPr>
            <w:tcW w:w="2430" w:type="dxa"/>
          </w:tcPr>
          <w:p w:rsidR="008D5BC7" w:rsidRPr="00F958FE" w:rsidRDefault="008D5BC7" w:rsidP="008D5BC7">
            <w:pPr>
              <w:spacing w:line="240" w:lineRule="auto"/>
              <w:jc w:val="center"/>
              <w:rPr>
                <w:spacing w:val="-2"/>
              </w:rPr>
            </w:pPr>
            <w:r>
              <w:rPr>
                <w:spacing w:val="-2"/>
              </w:rPr>
              <w:t>February 11 to 17</w:t>
            </w:r>
          </w:p>
          <w:p w:rsidR="008D5BC7" w:rsidRPr="00F958FE" w:rsidRDefault="008D5BC7" w:rsidP="008D5BC7">
            <w:pPr>
              <w:spacing w:line="240" w:lineRule="auto"/>
              <w:jc w:val="center"/>
              <w:rPr>
                <w:spacing w:val="-2"/>
              </w:rPr>
            </w:pPr>
          </w:p>
        </w:tc>
        <w:tc>
          <w:tcPr>
            <w:tcW w:w="1350" w:type="dxa"/>
          </w:tcPr>
          <w:p w:rsidR="008D5BC7" w:rsidRPr="00F34ECE" w:rsidRDefault="008D5BC7" w:rsidP="00EE12F3">
            <w:pPr>
              <w:spacing w:line="240" w:lineRule="auto"/>
              <w:rPr>
                <w:spacing w:val="-2"/>
              </w:rPr>
            </w:pPr>
          </w:p>
        </w:tc>
      </w:tr>
      <w:tr w:rsidR="008D5BC7" w:rsidRPr="00F34ECE" w:rsidTr="00EE12F3">
        <w:tc>
          <w:tcPr>
            <w:tcW w:w="540" w:type="dxa"/>
          </w:tcPr>
          <w:p w:rsidR="008D5BC7" w:rsidRPr="00F34ECE" w:rsidRDefault="008D5BC7" w:rsidP="00EE12F3">
            <w:pPr>
              <w:spacing w:line="240" w:lineRule="auto"/>
              <w:rPr>
                <w:spacing w:val="-2"/>
              </w:rPr>
            </w:pPr>
            <w:r w:rsidRPr="00F34ECE">
              <w:rPr>
                <w:spacing w:val="-2"/>
              </w:rPr>
              <w:t>II.</w:t>
            </w:r>
          </w:p>
        </w:tc>
        <w:tc>
          <w:tcPr>
            <w:tcW w:w="2880" w:type="dxa"/>
          </w:tcPr>
          <w:p w:rsidR="008D5BC7" w:rsidRPr="00F34ECE" w:rsidRDefault="008D5BC7" w:rsidP="00EE12F3">
            <w:pPr>
              <w:spacing w:line="240" w:lineRule="auto"/>
              <w:rPr>
                <w:spacing w:val="-2"/>
              </w:rPr>
            </w:pPr>
            <w:r w:rsidRPr="00F34ECE">
              <w:rPr>
                <w:spacing w:val="-2"/>
              </w:rPr>
              <w:t>Availability of Bidding Documents</w:t>
            </w:r>
          </w:p>
        </w:tc>
        <w:tc>
          <w:tcPr>
            <w:tcW w:w="2430" w:type="dxa"/>
          </w:tcPr>
          <w:p w:rsidR="008D5BC7" w:rsidRDefault="008D5BC7" w:rsidP="008D5BC7">
            <w:pPr>
              <w:spacing w:line="240" w:lineRule="auto"/>
              <w:jc w:val="center"/>
              <w:rPr>
                <w:spacing w:val="-2"/>
              </w:rPr>
            </w:pPr>
            <w:r>
              <w:rPr>
                <w:spacing w:val="-2"/>
              </w:rPr>
              <w:t>February 11 to</w:t>
            </w:r>
          </w:p>
          <w:p w:rsidR="008D5BC7" w:rsidRDefault="008D5BC7" w:rsidP="008D5BC7">
            <w:pPr>
              <w:spacing w:line="240" w:lineRule="auto"/>
              <w:jc w:val="center"/>
              <w:rPr>
                <w:spacing w:val="-2"/>
              </w:rPr>
            </w:pPr>
            <w:r>
              <w:rPr>
                <w:spacing w:val="-2"/>
              </w:rPr>
              <w:t>March 6</w:t>
            </w:r>
          </w:p>
          <w:p w:rsidR="008D5BC7" w:rsidRPr="00F958FE" w:rsidRDefault="008D5BC7" w:rsidP="008D5BC7">
            <w:pPr>
              <w:spacing w:line="240" w:lineRule="auto"/>
              <w:jc w:val="center"/>
              <w:rPr>
                <w:spacing w:val="-2"/>
              </w:rPr>
            </w:pPr>
          </w:p>
        </w:tc>
        <w:tc>
          <w:tcPr>
            <w:tcW w:w="1350" w:type="dxa"/>
          </w:tcPr>
          <w:p w:rsidR="008D5BC7" w:rsidRDefault="008D5BC7" w:rsidP="00EE12F3">
            <w:pPr>
              <w:spacing w:line="240" w:lineRule="auto"/>
              <w:rPr>
                <w:spacing w:val="-2"/>
              </w:rPr>
            </w:pPr>
            <w:r w:rsidRPr="00F34ECE">
              <w:rPr>
                <w:spacing w:val="-2"/>
              </w:rPr>
              <w:t>8:00AM to 5:00PM, Monday to Friday</w:t>
            </w:r>
          </w:p>
          <w:p w:rsidR="008D5BC7" w:rsidRPr="00F34ECE" w:rsidRDefault="008D5BC7" w:rsidP="00EE12F3">
            <w:pPr>
              <w:spacing w:line="240" w:lineRule="auto"/>
              <w:rPr>
                <w:spacing w:val="-2"/>
              </w:rPr>
            </w:pPr>
            <w:r>
              <w:rPr>
                <w:spacing w:val="-2"/>
              </w:rPr>
              <w:t>(Except HOLIDAYS)</w:t>
            </w:r>
          </w:p>
        </w:tc>
      </w:tr>
      <w:tr w:rsidR="008D5BC7" w:rsidRPr="00F34ECE" w:rsidTr="00EE12F3">
        <w:trPr>
          <w:trHeight w:val="512"/>
        </w:trPr>
        <w:tc>
          <w:tcPr>
            <w:tcW w:w="540" w:type="dxa"/>
          </w:tcPr>
          <w:p w:rsidR="008D5BC7" w:rsidRPr="00F34ECE" w:rsidRDefault="008D5BC7" w:rsidP="00EE12F3">
            <w:pPr>
              <w:spacing w:line="240" w:lineRule="auto"/>
              <w:rPr>
                <w:spacing w:val="-2"/>
              </w:rPr>
            </w:pPr>
            <w:r w:rsidRPr="00F34ECE">
              <w:rPr>
                <w:spacing w:val="-2"/>
              </w:rPr>
              <w:t>III.</w:t>
            </w:r>
          </w:p>
        </w:tc>
        <w:tc>
          <w:tcPr>
            <w:tcW w:w="2880" w:type="dxa"/>
          </w:tcPr>
          <w:p w:rsidR="008D5BC7" w:rsidRPr="00F34ECE" w:rsidRDefault="008D5BC7" w:rsidP="00EE12F3">
            <w:pPr>
              <w:spacing w:line="240" w:lineRule="auto"/>
              <w:rPr>
                <w:spacing w:val="-2"/>
              </w:rPr>
            </w:pPr>
            <w:r w:rsidRPr="00F34ECE">
              <w:rPr>
                <w:spacing w:val="-2"/>
              </w:rPr>
              <w:t>Pre-Bid Conference</w:t>
            </w:r>
          </w:p>
        </w:tc>
        <w:tc>
          <w:tcPr>
            <w:tcW w:w="2430" w:type="dxa"/>
          </w:tcPr>
          <w:p w:rsidR="008D5BC7" w:rsidRPr="00F958FE" w:rsidRDefault="008D5BC7" w:rsidP="008D5BC7">
            <w:pPr>
              <w:spacing w:line="240" w:lineRule="auto"/>
              <w:jc w:val="center"/>
              <w:rPr>
                <w:spacing w:val="-2"/>
              </w:rPr>
            </w:pPr>
            <w:r>
              <w:rPr>
                <w:spacing w:val="-2"/>
              </w:rPr>
              <w:t>February 22</w:t>
            </w:r>
          </w:p>
        </w:tc>
        <w:tc>
          <w:tcPr>
            <w:tcW w:w="1350" w:type="dxa"/>
          </w:tcPr>
          <w:p w:rsidR="008D5BC7" w:rsidRPr="00F34ECE" w:rsidRDefault="008D5BC7" w:rsidP="00EE12F3">
            <w:pPr>
              <w:spacing w:line="240" w:lineRule="auto"/>
              <w:rPr>
                <w:spacing w:val="-2"/>
              </w:rPr>
            </w:pPr>
            <w:r w:rsidRPr="00F34ECE">
              <w:rPr>
                <w:spacing w:val="-2"/>
              </w:rPr>
              <w:t>9:00AM</w:t>
            </w:r>
          </w:p>
        </w:tc>
      </w:tr>
      <w:tr w:rsidR="008D5BC7" w:rsidRPr="00F34ECE" w:rsidTr="00EE12F3">
        <w:tc>
          <w:tcPr>
            <w:tcW w:w="540" w:type="dxa"/>
          </w:tcPr>
          <w:p w:rsidR="008D5BC7" w:rsidRPr="00F34ECE" w:rsidRDefault="008D5BC7" w:rsidP="00EE12F3">
            <w:pPr>
              <w:spacing w:line="240" w:lineRule="auto"/>
              <w:rPr>
                <w:spacing w:val="-2"/>
              </w:rPr>
            </w:pPr>
            <w:r w:rsidRPr="00F34ECE">
              <w:rPr>
                <w:spacing w:val="-2"/>
              </w:rPr>
              <w:t>IV.</w:t>
            </w:r>
          </w:p>
        </w:tc>
        <w:tc>
          <w:tcPr>
            <w:tcW w:w="2880" w:type="dxa"/>
          </w:tcPr>
          <w:p w:rsidR="008D5BC7" w:rsidRPr="00F34ECE" w:rsidRDefault="008D5BC7" w:rsidP="00EE12F3">
            <w:pPr>
              <w:spacing w:line="240" w:lineRule="auto"/>
              <w:rPr>
                <w:spacing w:val="-2"/>
              </w:rPr>
            </w:pPr>
            <w:r w:rsidRPr="00F34ECE">
              <w:rPr>
                <w:spacing w:val="-2"/>
              </w:rPr>
              <w:t>Submission of Bids</w:t>
            </w:r>
          </w:p>
        </w:tc>
        <w:tc>
          <w:tcPr>
            <w:tcW w:w="2430" w:type="dxa"/>
          </w:tcPr>
          <w:p w:rsidR="008D5BC7" w:rsidRPr="00F958FE" w:rsidRDefault="008D5BC7" w:rsidP="008D5BC7">
            <w:pPr>
              <w:spacing w:line="240" w:lineRule="auto"/>
              <w:jc w:val="center"/>
              <w:rPr>
                <w:spacing w:val="-2"/>
              </w:rPr>
            </w:pPr>
            <w:r>
              <w:rPr>
                <w:spacing w:val="-2"/>
              </w:rPr>
              <w:t>March 7</w:t>
            </w:r>
          </w:p>
        </w:tc>
        <w:tc>
          <w:tcPr>
            <w:tcW w:w="1350" w:type="dxa"/>
          </w:tcPr>
          <w:p w:rsidR="008D5BC7" w:rsidRPr="00F34ECE" w:rsidRDefault="008D5BC7" w:rsidP="00EE12F3">
            <w:pPr>
              <w:spacing w:line="240" w:lineRule="auto"/>
              <w:rPr>
                <w:spacing w:val="-2"/>
              </w:rPr>
            </w:pPr>
            <w:r w:rsidRPr="00F34ECE">
              <w:rPr>
                <w:spacing w:val="-2"/>
              </w:rPr>
              <w:t>9:00AM</w:t>
            </w:r>
          </w:p>
        </w:tc>
      </w:tr>
      <w:tr w:rsidR="008D5BC7" w:rsidRPr="00F34ECE" w:rsidTr="00EE12F3">
        <w:tc>
          <w:tcPr>
            <w:tcW w:w="540" w:type="dxa"/>
          </w:tcPr>
          <w:p w:rsidR="008D5BC7" w:rsidRPr="00F34ECE" w:rsidRDefault="008D5BC7" w:rsidP="00EE12F3">
            <w:pPr>
              <w:spacing w:line="240" w:lineRule="auto"/>
              <w:rPr>
                <w:spacing w:val="-2"/>
              </w:rPr>
            </w:pPr>
            <w:r w:rsidRPr="00F34ECE">
              <w:rPr>
                <w:spacing w:val="-2"/>
              </w:rPr>
              <w:t>V.</w:t>
            </w:r>
          </w:p>
          <w:p w:rsidR="008D5BC7" w:rsidRPr="00F34ECE" w:rsidRDefault="008D5BC7" w:rsidP="00EE12F3">
            <w:pPr>
              <w:spacing w:line="240" w:lineRule="auto"/>
              <w:rPr>
                <w:spacing w:val="-2"/>
              </w:rPr>
            </w:pPr>
          </w:p>
        </w:tc>
        <w:tc>
          <w:tcPr>
            <w:tcW w:w="2880" w:type="dxa"/>
          </w:tcPr>
          <w:p w:rsidR="008D5BC7" w:rsidRPr="00F34ECE" w:rsidRDefault="008D5BC7" w:rsidP="00EE12F3">
            <w:pPr>
              <w:spacing w:line="240" w:lineRule="auto"/>
              <w:rPr>
                <w:spacing w:val="-2"/>
              </w:rPr>
            </w:pPr>
            <w:r w:rsidRPr="00F34ECE">
              <w:rPr>
                <w:spacing w:val="-2"/>
              </w:rPr>
              <w:t xml:space="preserve">Opening </w:t>
            </w:r>
            <w:r>
              <w:rPr>
                <w:spacing w:val="-2"/>
              </w:rPr>
              <w:t xml:space="preserve">and evaluation </w:t>
            </w:r>
            <w:r w:rsidRPr="00F34ECE">
              <w:rPr>
                <w:spacing w:val="-2"/>
              </w:rPr>
              <w:t>of B</w:t>
            </w:r>
            <w:r>
              <w:rPr>
                <w:spacing w:val="-2"/>
              </w:rPr>
              <w:t>ids</w:t>
            </w:r>
          </w:p>
        </w:tc>
        <w:tc>
          <w:tcPr>
            <w:tcW w:w="2430" w:type="dxa"/>
          </w:tcPr>
          <w:p w:rsidR="008D5BC7" w:rsidRPr="00F958FE" w:rsidRDefault="008D5BC7" w:rsidP="008D5BC7">
            <w:pPr>
              <w:spacing w:line="240" w:lineRule="auto"/>
              <w:jc w:val="center"/>
              <w:rPr>
                <w:spacing w:val="-2"/>
              </w:rPr>
            </w:pPr>
            <w:r>
              <w:rPr>
                <w:spacing w:val="-2"/>
              </w:rPr>
              <w:t>March 7</w:t>
            </w:r>
          </w:p>
        </w:tc>
        <w:tc>
          <w:tcPr>
            <w:tcW w:w="1350" w:type="dxa"/>
          </w:tcPr>
          <w:p w:rsidR="008D5BC7" w:rsidRPr="00F34ECE" w:rsidRDefault="008D5BC7" w:rsidP="00EE12F3">
            <w:pPr>
              <w:spacing w:line="240" w:lineRule="auto"/>
              <w:rPr>
                <w:spacing w:val="-2"/>
              </w:rPr>
            </w:pPr>
            <w:r w:rsidRPr="00F34ECE">
              <w:rPr>
                <w:spacing w:val="-2"/>
              </w:rPr>
              <w:t>9:30AM</w:t>
            </w:r>
          </w:p>
        </w:tc>
      </w:tr>
    </w:tbl>
    <w:p w:rsidR="008D5BC7" w:rsidRDefault="008D5BC7" w:rsidP="008D5BC7">
      <w:pPr>
        <w:ind w:left="720"/>
        <w:rPr>
          <w:spacing w:val="-2"/>
        </w:rPr>
      </w:pPr>
    </w:p>
    <w:p w:rsidR="008D5BC7" w:rsidRDefault="008D5BC7" w:rsidP="008D5BC7">
      <w:pPr>
        <w:ind w:left="720"/>
        <w:rPr>
          <w:spacing w:val="-2"/>
        </w:rPr>
      </w:pPr>
    </w:p>
    <w:p w:rsidR="008D5BC7" w:rsidRPr="00677BB3" w:rsidRDefault="008D5BC7" w:rsidP="008D5BC7">
      <w:pPr>
        <w:ind w:left="720"/>
        <w:rPr>
          <w:spacing w:val="-2"/>
        </w:rPr>
      </w:pPr>
    </w:p>
    <w:p w:rsidR="008D5BC7" w:rsidRPr="00677BB3" w:rsidRDefault="008D5BC7" w:rsidP="008D5BC7">
      <w:pPr>
        <w:numPr>
          <w:ilvl w:val="0"/>
          <w:numId w:val="1"/>
        </w:numPr>
        <w:ind w:left="720" w:hanging="720"/>
        <w:rPr>
          <w:spacing w:val="-2"/>
        </w:rPr>
      </w:pPr>
      <w:r w:rsidRPr="00677BB3">
        <w:rPr>
          <w:spacing w:val="-2"/>
        </w:rPr>
        <w:t>For further information, please refer to:</w:t>
      </w:r>
    </w:p>
    <w:p w:rsidR="008D5BC7" w:rsidRPr="00677BB3" w:rsidRDefault="008D5BC7" w:rsidP="008D5BC7">
      <w:pPr>
        <w:rPr>
          <w:spacing w:val="-2"/>
        </w:rPr>
      </w:pPr>
    </w:p>
    <w:p w:rsidR="008D5BC7" w:rsidRPr="00CE30A8" w:rsidRDefault="008D5BC7" w:rsidP="008D5BC7">
      <w:pPr>
        <w:ind w:left="720"/>
        <w:jc w:val="center"/>
        <w:rPr>
          <w:b/>
          <w:spacing w:val="-2"/>
        </w:rPr>
      </w:pPr>
      <w:r w:rsidRPr="00CE30A8">
        <w:rPr>
          <w:b/>
          <w:spacing w:val="-2"/>
        </w:rPr>
        <w:t>RUBY M. TAPEC</w:t>
      </w:r>
    </w:p>
    <w:p w:rsidR="008D5BC7" w:rsidRPr="00351D33" w:rsidRDefault="008D5BC7" w:rsidP="008D5BC7">
      <w:pPr>
        <w:ind w:left="720"/>
        <w:jc w:val="center"/>
        <w:rPr>
          <w:spacing w:val="-2"/>
        </w:rPr>
      </w:pPr>
      <w:r w:rsidRPr="00351D33">
        <w:rPr>
          <w:spacing w:val="-2"/>
        </w:rPr>
        <w:t>Head, BAC Secretariat for Procurement of Goods</w:t>
      </w:r>
    </w:p>
    <w:p w:rsidR="008D5BC7" w:rsidRPr="00351D33" w:rsidRDefault="008D5BC7" w:rsidP="008D5BC7">
      <w:pPr>
        <w:ind w:left="720"/>
        <w:jc w:val="center"/>
        <w:rPr>
          <w:spacing w:val="-2"/>
        </w:rPr>
      </w:pPr>
      <w:r w:rsidRPr="00351D33">
        <w:rPr>
          <w:spacing w:val="-2"/>
        </w:rPr>
        <w:t xml:space="preserve">Philippine Ports Authority, PMO </w:t>
      </w:r>
      <w:r>
        <w:rPr>
          <w:spacing w:val="-2"/>
        </w:rPr>
        <w:t>SOCSARGEN</w:t>
      </w:r>
    </w:p>
    <w:p w:rsidR="008D5BC7" w:rsidRPr="00351D33" w:rsidRDefault="008D5BC7" w:rsidP="008D5BC7">
      <w:pPr>
        <w:ind w:left="720"/>
        <w:jc w:val="center"/>
        <w:rPr>
          <w:spacing w:val="-2"/>
        </w:rPr>
      </w:pPr>
      <w:proofErr w:type="spellStart"/>
      <w:r w:rsidRPr="00351D33">
        <w:rPr>
          <w:spacing w:val="-2"/>
        </w:rPr>
        <w:t>Makar</w:t>
      </w:r>
      <w:proofErr w:type="spellEnd"/>
      <w:r w:rsidRPr="00351D33">
        <w:rPr>
          <w:spacing w:val="-2"/>
        </w:rPr>
        <w:t xml:space="preserve"> Wharf, General Santos City</w:t>
      </w:r>
    </w:p>
    <w:p w:rsidR="008D5BC7" w:rsidRPr="00351D33" w:rsidRDefault="008D5BC7" w:rsidP="008D5BC7">
      <w:pPr>
        <w:ind w:left="720"/>
        <w:jc w:val="center"/>
        <w:rPr>
          <w:spacing w:val="-2"/>
        </w:rPr>
      </w:pPr>
      <w:proofErr w:type="gramStart"/>
      <w:r>
        <w:rPr>
          <w:spacing w:val="-2"/>
        </w:rPr>
        <w:t>Tel No</w:t>
      </w:r>
      <w:r w:rsidRPr="00CE30A8">
        <w:rPr>
          <w:spacing w:val="-2"/>
        </w:rPr>
        <w:t>.</w:t>
      </w:r>
      <w:proofErr w:type="gramEnd"/>
      <w:r w:rsidRPr="00CE30A8">
        <w:rPr>
          <w:spacing w:val="-2"/>
        </w:rPr>
        <w:t xml:space="preserve"> (083) 301-2076</w:t>
      </w:r>
      <w:r>
        <w:rPr>
          <w:spacing w:val="-2"/>
        </w:rPr>
        <w:t xml:space="preserve"> / 301-8671</w:t>
      </w:r>
    </w:p>
    <w:p w:rsidR="008D5BC7" w:rsidRPr="00942082" w:rsidRDefault="008D5BC7" w:rsidP="008D5BC7">
      <w:pPr>
        <w:ind w:left="720"/>
        <w:jc w:val="center"/>
        <w:rPr>
          <w:spacing w:val="-2"/>
        </w:rPr>
      </w:pPr>
      <w:r w:rsidRPr="00942082">
        <w:rPr>
          <w:spacing w:val="-2"/>
        </w:rPr>
        <w:t xml:space="preserve">Email Add: </w:t>
      </w:r>
      <w:hyperlink r:id="rId5" w:history="1">
        <w:r w:rsidRPr="00B14D5B">
          <w:rPr>
            <w:rStyle w:val="Hyperlink"/>
            <w:spacing w:val="-2"/>
          </w:rPr>
          <w:t>rubymoleño@</w:t>
        </w:r>
      </w:hyperlink>
      <w:r w:rsidRPr="00B14D5B">
        <w:rPr>
          <w:b/>
          <w:spacing w:val="-2"/>
        </w:rPr>
        <w:t>yahoo.com</w:t>
      </w:r>
    </w:p>
    <w:p w:rsidR="008D5BC7" w:rsidRPr="00351D33" w:rsidRDefault="008D5BC7" w:rsidP="008D5BC7">
      <w:pPr>
        <w:ind w:left="720"/>
        <w:jc w:val="center"/>
        <w:rPr>
          <w:spacing w:val="-2"/>
        </w:rPr>
      </w:pPr>
      <w:r w:rsidRPr="00351D33">
        <w:rPr>
          <w:spacing w:val="-2"/>
        </w:rPr>
        <w:t>Fax No. (083)552-4446</w:t>
      </w:r>
    </w:p>
    <w:p w:rsidR="008D5BC7" w:rsidRPr="00B14D5B" w:rsidRDefault="008D5BC7" w:rsidP="008D5BC7">
      <w:pPr>
        <w:ind w:left="720"/>
        <w:jc w:val="center"/>
      </w:pPr>
      <w:r w:rsidRPr="00351D33">
        <w:rPr>
          <w:spacing w:val="-2"/>
        </w:rPr>
        <w:t xml:space="preserve">Website: </w:t>
      </w:r>
      <w:hyperlink r:id="rId6" w:history="1">
        <w:r w:rsidRPr="00B14D5B">
          <w:rPr>
            <w:rStyle w:val="Hyperlink"/>
            <w:spacing w:val="-2"/>
          </w:rPr>
          <w:t>www.ppa.com.ph</w:t>
        </w:r>
      </w:hyperlink>
    </w:p>
    <w:p w:rsidR="008D5BC7" w:rsidRDefault="008D5BC7" w:rsidP="008D5BC7">
      <w:pPr>
        <w:ind w:left="5040"/>
        <w:jc w:val="left"/>
        <w:rPr>
          <w:szCs w:val="24"/>
        </w:rPr>
      </w:pPr>
    </w:p>
    <w:p w:rsidR="008D5BC7" w:rsidRDefault="008D5BC7" w:rsidP="008D5BC7">
      <w:pPr>
        <w:ind w:left="5040"/>
        <w:jc w:val="left"/>
        <w:rPr>
          <w:szCs w:val="24"/>
        </w:rPr>
      </w:pPr>
    </w:p>
    <w:p w:rsidR="008D5BC7" w:rsidRDefault="008D5BC7" w:rsidP="008D5BC7">
      <w:pPr>
        <w:ind w:left="5040"/>
        <w:jc w:val="left"/>
        <w:rPr>
          <w:szCs w:val="24"/>
        </w:rPr>
      </w:pPr>
    </w:p>
    <w:p w:rsidR="008D5BC7" w:rsidRPr="00351D33" w:rsidRDefault="00D032D4" w:rsidP="00D032D4">
      <w:pPr>
        <w:jc w:val="left"/>
        <w:rPr>
          <w:szCs w:val="24"/>
        </w:rPr>
      </w:pPr>
      <w:r>
        <w:rPr>
          <w:szCs w:val="24"/>
        </w:rPr>
        <w:t xml:space="preserve">                                SGD</w:t>
      </w:r>
    </w:p>
    <w:p w:rsidR="008D5BC7" w:rsidRPr="00351D33" w:rsidRDefault="008D5BC7" w:rsidP="008D5BC7">
      <w:pPr>
        <w:ind w:firstLine="720"/>
        <w:jc w:val="left"/>
        <w:rPr>
          <w:b/>
          <w:szCs w:val="24"/>
        </w:rPr>
      </w:pPr>
      <w:r w:rsidRPr="00351D33">
        <w:rPr>
          <w:b/>
          <w:szCs w:val="24"/>
        </w:rPr>
        <w:t>ATTY. LUZ PATRICIA F. TANCO</w:t>
      </w:r>
    </w:p>
    <w:p w:rsidR="008D5BC7" w:rsidRPr="00677BB3" w:rsidRDefault="008D5BC7" w:rsidP="008D5BC7">
      <w:pPr>
        <w:ind w:left="720"/>
        <w:jc w:val="left"/>
        <w:rPr>
          <w:szCs w:val="24"/>
        </w:rPr>
      </w:pPr>
      <w:r w:rsidRPr="00351D33">
        <w:rPr>
          <w:szCs w:val="24"/>
        </w:rPr>
        <w:t>Chairperson for BAC-PG</w:t>
      </w:r>
    </w:p>
    <w:p w:rsidR="00276A8F" w:rsidRDefault="00276A8F"/>
    <w:sectPr w:rsidR="00276A8F" w:rsidSect="00276A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E1A84"/>
    <w:multiLevelType w:val="hybridMultilevel"/>
    <w:tmpl w:val="404E84C6"/>
    <w:lvl w:ilvl="0" w:tplc="15525456">
      <w:start w:val="1"/>
      <w:numFmt w:val="decimal"/>
      <w:lvlText w:val="%1."/>
      <w:lvlJc w:val="left"/>
      <w:pPr>
        <w:ind w:left="360" w:hanging="360"/>
      </w:pPr>
      <w:rPr>
        <w:rFonts w:ascii="Times New Roman" w:hAnsi="Times New Roman" w:cs="Times New Roman" w:hint="default"/>
        <w:b w:val="0"/>
        <w:i w:val="0"/>
      </w:r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BC7"/>
    <w:rsid w:val="00276A8F"/>
    <w:rsid w:val="00311509"/>
    <w:rsid w:val="004C3E0F"/>
    <w:rsid w:val="00606FC8"/>
    <w:rsid w:val="0066418F"/>
    <w:rsid w:val="008D5BC7"/>
    <w:rsid w:val="009D42DF"/>
    <w:rsid w:val="00A33155"/>
    <w:rsid w:val="00AD2670"/>
    <w:rsid w:val="00C77C9E"/>
    <w:rsid w:val="00D032D4"/>
    <w:rsid w:val="00D74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C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BC7"/>
    <w:rPr>
      <w:b/>
      <w:color w:val="auto"/>
      <w:u w:val="single"/>
    </w:rPr>
  </w:style>
  <w:style w:type="character" w:styleId="FootnoteReference">
    <w:name w:val="footnote reference"/>
    <w:semiHidden/>
    <w:rsid w:val="008D5BC7"/>
    <w:rPr>
      <w:position w:val="6"/>
      <w:sz w:val="20"/>
    </w:rPr>
  </w:style>
  <w:style w:type="paragraph" w:styleId="ListParagraph">
    <w:name w:val="List Paragraph"/>
    <w:basedOn w:val="Normal"/>
    <w:uiPriority w:val="34"/>
    <w:qFormat/>
    <w:rsid w:val="008D5BC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a.com.ph" TargetMode="External"/><Relationship Id="rId5" Type="http://schemas.openxmlformats.org/officeDocument/2006/relationships/hyperlink" Target="mailto:rubymole&#241;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t. leyson</dc:creator>
  <cp:lastModifiedBy>josefina t. leyson</cp:lastModifiedBy>
  <cp:revision>3</cp:revision>
  <cp:lastPrinted>2016-02-05T19:20:00Z</cp:lastPrinted>
  <dcterms:created xsi:type="dcterms:W3CDTF">2016-02-05T19:25:00Z</dcterms:created>
  <dcterms:modified xsi:type="dcterms:W3CDTF">2016-02-09T23:36:00Z</dcterms:modified>
</cp:coreProperties>
</file>